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无创呼吸机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bookmarkStart w:id="0" w:name="_GoBack"/>
      <w:bookmarkEnd w:id="0"/>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42"/>
        <w:gridCol w:w="4428"/>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2"/>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spacing w:line="320" w:lineRule="exact"/>
              <w:jc w:val="center"/>
              <w:rPr>
                <w:rFonts w:ascii="仿宋" w:hAnsi="仿宋" w:eastAsia="仿宋"/>
                <w:b/>
                <w:szCs w:val="21"/>
              </w:rPr>
            </w:pPr>
            <w:r>
              <w:rPr>
                <w:rFonts w:hint="eastAsia" w:ascii="仿宋" w:hAnsi="仿宋" w:eastAsia="仿宋"/>
                <w:szCs w:val="21"/>
              </w:rPr>
              <w:t>序号</w:t>
            </w:r>
          </w:p>
        </w:tc>
        <w:tc>
          <w:tcPr>
            <w:tcW w:w="4428"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原装进口，国际知名品牌，具有FDA和CE认证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兼容有创/无创通气功能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内置转运电池（采用内置方式，非外挂），保证正常工作2小时以上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 xml:space="preserve">通气模式:  </w:t>
            </w:r>
            <w:r>
              <w:rPr>
                <w:rFonts w:ascii="宋体" w:hAnsi="宋体" w:cs="Arial"/>
                <w:sz w:val="24"/>
                <w:szCs w:val="24"/>
              </w:rPr>
              <w:t>CPAP、S、S/T</w:t>
            </w:r>
            <w:r>
              <w:rPr>
                <w:rFonts w:hint="eastAsia" w:ascii="宋体" w:hAnsi="宋体" w:cs="Arial"/>
                <w:sz w:val="24"/>
                <w:szCs w:val="24"/>
              </w:rPr>
              <w:t>、</w:t>
            </w:r>
            <w:r>
              <w:rPr>
                <w:rFonts w:ascii="宋体" w:hAnsi="宋体" w:cs="Arial"/>
                <w:sz w:val="24"/>
                <w:szCs w:val="24"/>
              </w:rPr>
              <w:t>T</w:t>
            </w:r>
            <w:r>
              <w:rPr>
                <w:rFonts w:hint="eastAsia" w:ascii="宋体" w:hAnsi="宋体" w:cs="Arial"/>
                <w:sz w:val="24"/>
                <w:szCs w:val="24"/>
              </w:rPr>
              <w:t>、PAC</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 xml:space="preserve">压力范围: IPAP 2-40 cm H2O，EPAP 2-25 cm H20，PS 0-38 cmH2O，CPAP 4-20 cm H2O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呼吸频率:  最高达到6</w:t>
            </w:r>
            <w:r>
              <w:rPr>
                <w:rFonts w:ascii="宋体" w:hAnsi="宋体" w:cs="Arial"/>
                <w:sz w:val="24"/>
                <w:szCs w:val="24"/>
              </w:rPr>
              <w:t xml:space="preserve">0 </w:t>
            </w:r>
            <w:r>
              <w:rPr>
                <w:rFonts w:hint="eastAsia" w:ascii="宋体" w:hAnsi="宋体" w:cs="Arial"/>
                <w:sz w:val="24"/>
                <w:szCs w:val="24"/>
              </w:rPr>
              <w:t>次/分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氧气接入方式为机器后端输入，输入氧流量高达30L/min</w:t>
            </w:r>
            <w:r>
              <w:rPr>
                <w:rFonts w:hint="eastAsia" w:ascii="宋体" w:hAnsi="宋体" w:cs="Arial"/>
                <w:sz w:val="24"/>
                <w:szCs w:val="24"/>
                <w:lang w:eastAsia="zh-CN"/>
              </w:rPr>
              <w:t>需要精确显示吸入氧浓量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吸气时间窗控制：Ti Max：0.3-4.0 sec；Ti Min： 0.1-TiMax sec</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吸气上升时间:150-900 ms（50ms一增量），吸气下降时间：100-400ms</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吸气/呼气灵敏度调节5档可调</w:t>
            </w:r>
            <w:r>
              <w:rPr>
                <w:rFonts w:ascii="宋体" w:hAnsi="宋体" w:cs="Arial"/>
                <w:sz w:val="24"/>
                <w:szCs w:val="24"/>
              </w:rPr>
              <w:t xml:space="preserve">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ascii="宋体" w:hAnsi="宋体" w:cs="Arial"/>
                <w:kern w:val="0"/>
                <w:sz w:val="24"/>
                <w:szCs w:val="24"/>
              </w:rPr>
              <w:t>通气流速可达200L/min以上</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屏幕监测：模式和压力设定、实时漏气量监测（L/min）、实时呼吸频率监测、潮气量监测、肺泡通气量监测、吸气时间、吸呼时间比I:E、实时压力监测条图显示、PS值、自主触发和切换指示及百分比、压力-时间波形，流速-时间波形，最近5分钟MV和呼吸频率波形趋势，最近5分钟MV及肺泡通气量波形趋势，平均瞬时漏气、潮气量波形趋势、呼吸同步波形显示、电池电量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报警设置：分钟通气量过低、大量漏气、无排气孔面罩（面罩连接错误）、高压/低压报警、呼吸频率过高/过低、氧饱和度过低报警、氧浓度过高/过低报警、窒息报警、电池电量低报警、报警音量（高中低）</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面罩类型矫正技术，</w:t>
            </w:r>
            <w:r>
              <w:rPr>
                <w:rFonts w:ascii="宋体" w:hAnsi="宋体" w:cs="Arial"/>
                <w:kern w:val="0"/>
                <w:sz w:val="24"/>
                <w:szCs w:val="24"/>
              </w:rPr>
              <w:t>了解面罩的佩戴情况，根据存储的数据自动进行相关补偿</w:t>
            </w:r>
            <w:r>
              <w:rPr>
                <w:rFonts w:hint="eastAsia" w:ascii="宋体" w:hAnsi="宋体" w:cs="Arial"/>
                <w:kern w:val="0"/>
                <w:sz w:val="24"/>
                <w:szCs w:val="24"/>
              </w:rPr>
              <w:t>，达到最佳人机同步性</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kern w:val="0"/>
                <w:sz w:val="24"/>
                <w:szCs w:val="24"/>
              </w:rPr>
              <w:t>具有液晶彩屏，全中文操作。</w:t>
            </w:r>
            <w:r>
              <w:rPr>
                <w:rFonts w:ascii="宋体" w:hAnsi="宋体" w:cs="Arial"/>
                <w:kern w:val="0"/>
                <w:sz w:val="24"/>
                <w:szCs w:val="24"/>
              </w:rPr>
              <w:t>操作方便</w:t>
            </w:r>
            <w:r>
              <w:rPr>
                <w:rFonts w:hint="eastAsia" w:ascii="宋体" w:hAnsi="宋体" w:cs="Arial"/>
                <w:kern w:val="0"/>
                <w:sz w:val="24"/>
                <w:szCs w:val="24"/>
              </w:rPr>
              <w:t>，</w:t>
            </w:r>
            <w:r>
              <w:rPr>
                <w:rFonts w:ascii="宋体" w:hAnsi="宋体" w:cs="Arial"/>
                <w:kern w:val="0"/>
                <w:sz w:val="24"/>
                <w:szCs w:val="24"/>
              </w:rPr>
              <w:t>同屏显示设置参数、监测参数和报警信息。可直观显示患者的治疗情况</w:t>
            </w:r>
            <w:r>
              <w:rPr>
                <w:rFonts w:hint="eastAsia" w:ascii="宋体" w:hAnsi="宋体" w:cs="Arial"/>
                <w:kern w:val="0"/>
                <w:sz w:val="24"/>
                <w:szCs w:val="24"/>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ascii="宋体" w:hAnsi="宋体" w:cs="Arial"/>
                <w:kern w:val="0"/>
                <w:sz w:val="24"/>
                <w:szCs w:val="24"/>
              </w:rPr>
              <w:t>疾病类型设置功能，机器内具有不同疾病的不同模式参数默认值，方便快速启用呼吸机</w:t>
            </w:r>
            <w:r>
              <w:rPr>
                <w:rFonts w:hint="eastAsia" w:ascii="宋体" w:hAnsi="宋体" w:cs="Arial"/>
                <w:kern w:val="0"/>
                <w:sz w:val="24"/>
                <w:szCs w:val="24"/>
              </w:rPr>
              <w:t>。</w:t>
            </w:r>
            <w:r>
              <w:rPr>
                <w:rFonts w:ascii="宋体" w:hAnsi="宋体" w:cs="Arial"/>
                <w:kern w:val="0"/>
                <w:sz w:val="24"/>
                <w:szCs w:val="24"/>
              </w:rPr>
              <w:t>具有2个预设程序，适合不同病人、不同情况下的使用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kern w:val="0"/>
                <w:sz w:val="24"/>
                <w:szCs w:val="24"/>
              </w:rPr>
              <w:t>可</w:t>
            </w:r>
            <w:r>
              <w:rPr>
                <w:rFonts w:ascii="宋体" w:hAnsi="宋体" w:cs="Arial"/>
                <w:kern w:val="0"/>
                <w:sz w:val="24"/>
                <w:szCs w:val="24"/>
              </w:rPr>
              <w:t>记录365天的使用和综合数据，7天详细数据，8小时高分辨率流量数据，包括压力、流速、潮气量、AHI等，为临床使用提供更多的讯息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cs="Arial"/>
                <w:sz w:val="24"/>
                <w:szCs w:val="24"/>
              </w:rPr>
              <w:t>标配分体式恒温加湿器，一体化台车,方便院内移动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numPr>
                <w:ilvl w:val="0"/>
                <w:numId w:val="2"/>
              </w:numPr>
              <w:spacing w:line="320" w:lineRule="exact"/>
              <w:ind w:left="425" w:leftChars="0" w:hanging="425" w:firstLineChars="0"/>
              <w:jc w:val="center"/>
              <w:rPr>
                <w:rFonts w:hint="eastAsia" w:ascii="仿宋" w:hAnsi="仿宋" w:eastAsia="仿宋"/>
                <w:szCs w:val="21"/>
              </w:rPr>
            </w:pPr>
          </w:p>
        </w:tc>
        <w:tc>
          <w:tcPr>
            <w:tcW w:w="4428" w:type="dxa"/>
          </w:tcPr>
          <w:p>
            <w:pPr>
              <w:tabs>
                <w:tab w:val="left" w:pos="709"/>
                <w:tab w:val="left" w:pos="5245"/>
                <w:tab w:val="left" w:pos="6379"/>
                <w:tab w:val="left" w:pos="7655"/>
              </w:tabs>
              <w:adjustRightInd w:val="0"/>
              <w:snapToGrid w:val="0"/>
              <w:spacing w:line="320" w:lineRule="exact"/>
              <w:rPr>
                <w:rFonts w:ascii="仿宋" w:hAnsi="仿宋" w:eastAsia="仿宋"/>
                <w:szCs w:val="21"/>
              </w:rPr>
            </w:pPr>
            <w:r>
              <w:rPr>
                <w:rFonts w:hint="eastAsia" w:ascii="宋体" w:hAnsi="宋体"/>
                <w:sz w:val="24"/>
                <w:szCs w:val="24"/>
              </w:rPr>
              <w:t>质保要求：整机免费保修叁年（含所有零部件，包括须定期更换零部件）。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2" w:type="dxa"/>
          </w:tcPr>
          <w:p>
            <w:pPr>
              <w:spacing w:line="320" w:lineRule="exact"/>
              <w:jc w:val="center"/>
              <w:rPr>
                <w:rFonts w:hint="default" w:ascii="仿宋" w:hAnsi="仿宋" w:eastAsia="仿宋"/>
                <w:szCs w:val="21"/>
                <w:lang w:val="en-US" w:eastAsia="zh-CN"/>
              </w:rPr>
            </w:pPr>
            <w:r>
              <w:rPr>
                <w:rFonts w:hint="eastAsia" w:ascii="仿宋" w:hAnsi="仿宋" w:eastAsia="仿宋"/>
                <w:szCs w:val="21"/>
                <w:lang w:val="en-US" w:eastAsia="zh-CN"/>
              </w:rPr>
              <w:t>20</w:t>
            </w:r>
          </w:p>
        </w:tc>
        <w:tc>
          <w:tcPr>
            <w:tcW w:w="4428" w:type="dxa"/>
          </w:tcPr>
          <w:p>
            <w:pPr>
              <w:spacing w:line="320" w:lineRule="exact"/>
              <w:rPr>
                <w:rFonts w:ascii="仿宋" w:hAnsi="仿宋" w:eastAsia="仿宋"/>
                <w:szCs w:val="21"/>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7637086"/>
    <w:multiLevelType w:val="singleLevel"/>
    <w:tmpl w:val="4763708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36B62055"/>
    <w:rsid w:val="525D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2020-12-01T03:32:26Z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