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肺功能仪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13"/>
        <w:gridCol w:w="671"/>
        <w:gridCol w:w="6158"/>
        <w:gridCol w:w="524"/>
        <w:gridCol w:w="1209"/>
        <w:gridCol w:w="9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42"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524"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209"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95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671"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6158"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524" w:type="dxa"/>
            <w:vMerge w:val="continue"/>
          </w:tcPr>
          <w:p>
            <w:pPr>
              <w:spacing w:line="320" w:lineRule="exact"/>
              <w:rPr>
                <w:rFonts w:ascii="仿宋" w:hAnsi="仿宋" w:eastAsia="仿宋"/>
                <w:szCs w:val="21"/>
              </w:rPr>
            </w:pPr>
          </w:p>
        </w:tc>
        <w:tc>
          <w:tcPr>
            <w:tcW w:w="1209" w:type="dxa"/>
            <w:vMerge w:val="continue"/>
          </w:tcPr>
          <w:p>
            <w:pPr>
              <w:spacing w:line="320" w:lineRule="exact"/>
              <w:rPr>
                <w:rFonts w:ascii="仿宋" w:hAnsi="仿宋" w:eastAsia="仿宋"/>
                <w:szCs w:val="21"/>
              </w:rPr>
            </w:pPr>
          </w:p>
        </w:tc>
        <w:tc>
          <w:tcPr>
            <w:tcW w:w="95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rPr>
              <w:t>1、产品注册名称：</w:t>
            </w:r>
            <w:r>
              <w:rPr>
                <w:rFonts w:ascii="宋体" w:hAnsi="宋体" w:cs="宋体"/>
                <w:kern w:val="0"/>
                <w:sz w:val="24"/>
                <w:szCs w:val="24"/>
              </w:rPr>
              <w:t>肺功能仪，肺功能测定仪，肺功能检测仪等</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rPr>
              <w:t>2、</w:t>
            </w:r>
            <w:r>
              <w:rPr>
                <w:rFonts w:ascii="宋体" w:hAnsi="宋体" w:cs="宋体"/>
                <w:kern w:val="0"/>
                <w:sz w:val="24"/>
                <w:szCs w:val="24"/>
              </w:rPr>
              <w:t>产品注册标准:符合国家肺功能仪有关技术规范要求和技术标准</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rPr>
              <w:t>3、</w:t>
            </w:r>
            <w:r>
              <w:rPr>
                <w:rFonts w:ascii="宋体" w:hAnsi="宋体" w:cs="宋体"/>
                <w:kern w:val="0"/>
                <w:sz w:val="24"/>
                <w:szCs w:val="24"/>
              </w:rPr>
              <w:t>产品</w:t>
            </w:r>
            <w:r>
              <w:rPr>
                <w:rFonts w:hint="eastAsia" w:ascii="宋体" w:hAnsi="宋体" w:cs="宋体"/>
                <w:kern w:val="0"/>
                <w:sz w:val="24"/>
                <w:szCs w:val="24"/>
              </w:rPr>
              <w:t>检测原理：采用压差检测技术原理。</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4</w:t>
            </w:r>
            <w:r>
              <w:rPr>
                <w:rFonts w:hint="eastAsia" w:ascii="宋体" w:hAnsi="宋体" w:cs="宋体"/>
                <w:kern w:val="0"/>
                <w:sz w:val="24"/>
                <w:szCs w:val="24"/>
              </w:rPr>
              <w:t>、</w:t>
            </w:r>
            <w:r>
              <w:rPr>
                <w:rFonts w:ascii="宋体" w:hAnsi="宋体" w:cs="宋体"/>
                <w:kern w:val="0"/>
                <w:sz w:val="24"/>
                <w:szCs w:val="24"/>
              </w:rPr>
              <w:t>检测显示参数包含:FVC(用力肺活量):FVC、FEV1、FEV3、FEV6、FEV1/FVC、FEV1/VC Max、PEF、FEF25、FEF50、FEF75、MMEF、VEXP、FET等呼气指标,PIF等吸气指标;VC(肺活量):VC、VT、IRV、ERV、IC等</w:t>
            </w:r>
            <w:r>
              <w:rPr>
                <w:rFonts w:hint="eastAsia" w:ascii="宋体" w:hAnsi="宋体" w:cs="宋体"/>
                <w:b/>
                <w:kern w:val="0"/>
                <w:sz w:val="24"/>
                <w:szCs w:val="24"/>
              </w:rPr>
              <w:t>；</w:t>
            </w:r>
            <w:r>
              <w:rPr>
                <w:rFonts w:hint="eastAsia" w:ascii="宋体" w:hAnsi="宋体" w:cs="宋体"/>
                <w:b/>
                <w:sz w:val="24"/>
                <w:szCs w:val="24"/>
              </w:rPr>
              <w:t>MVV（分钟最大通气量）：MVV、VT、RR等；相应核心指标符合肺功能</w:t>
            </w:r>
            <w:r>
              <w:rPr>
                <w:rFonts w:ascii="宋体" w:hAnsi="宋体" w:cs="宋体"/>
                <w:b/>
                <w:sz w:val="24"/>
                <w:szCs w:val="24"/>
              </w:rPr>
              <w:t>测定</w:t>
            </w:r>
            <w:r>
              <w:rPr>
                <w:rFonts w:hint="eastAsia" w:ascii="宋体" w:hAnsi="宋体" w:cs="宋体"/>
                <w:b/>
                <w:sz w:val="24"/>
                <w:szCs w:val="24"/>
              </w:rPr>
              <w:t>仪技术标准</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adjustRightInd w:val="0"/>
              <w:snapToGrid w:val="0"/>
              <w:spacing w:line="360" w:lineRule="exact"/>
              <w:rPr>
                <w:rFonts w:ascii="仿宋" w:hAnsi="仿宋" w:eastAsia="仿宋"/>
                <w:szCs w:val="21"/>
              </w:rPr>
            </w:pPr>
            <w:r>
              <w:rPr>
                <w:rFonts w:hint="eastAsia" w:ascii="宋体" w:hAnsi="宋体" w:cs="宋体"/>
                <w:b/>
                <w:sz w:val="24"/>
                <w:szCs w:val="24"/>
                <w:lang w:val="en-US" w:eastAsia="zh-CN"/>
              </w:rPr>
              <w:t>5</w:t>
            </w:r>
            <w:r>
              <w:rPr>
                <w:rFonts w:hint="eastAsia" w:ascii="宋体" w:hAnsi="宋体" w:cs="宋体"/>
                <w:b/>
                <w:sz w:val="24"/>
                <w:szCs w:val="24"/>
              </w:rPr>
              <w:t>、仪器</w:t>
            </w:r>
            <w:r>
              <w:rPr>
                <w:rFonts w:ascii="宋体" w:hAnsi="宋体" w:cs="宋体"/>
                <w:b/>
                <w:sz w:val="24"/>
                <w:szCs w:val="24"/>
              </w:rPr>
              <w:t xml:space="preserve">FVC </w:t>
            </w:r>
            <w:r>
              <w:rPr>
                <w:rFonts w:hint="eastAsia" w:ascii="宋体" w:hAnsi="宋体" w:cs="宋体"/>
                <w:b/>
                <w:sz w:val="24"/>
                <w:szCs w:val="24"/>
              </w:rPr>
              <w:t>测量范围在（0</w:t>
            </w:r>
            <w:r>
              <w:rPr>
                <w:rFonts w:ascii="宋体" w:hAnsi="宋体" w:cs="宋体"/>
                <w:b/>
                <w:sz w:val="24"/>
                <w:szCs w:val="24"/>
              </w:rPr>
              <w:t xml:space="preserve"> </w:t>
            </w:r>
            <w:r>
              <w:rPr>
                <w:rFonts w:hint="eastAsia" w:ascii="宋体" w:hAnsi="宋体" w:cs="宋体"/>
                <w:b/>
                <w:sz w:val="24"/>
                <w:szCs w:val="24"/>
              </w:rPr>
              <w:t>–10）</w:t>
            </w:r>
            <w:r>
              <w:rPr>
                <w:rFonts w:ascii="宋体" w:hAnsi="宋体" w:cs="宋体"/>
                <w:b/>
                <w:sz w:val="24"/>
                <w:szCs w:val="24"/>
              </w:rPr>
              <w:t xml:space="preserve">L </w:t>
            </w:r>
            <w:r>
              <w:rPr>
                <w:rFonts w:hint="eastAsia" w:ascii="宋体" w:hAnsi="宋体" w:cs="宋体"/>
                <w:b/>
                <w:sz w:val="24"/>
                <w:szCs w:val="24"/>
              </w:rPr>
              <w:t xml:space="preserve">内, </w:t>
            </w:r>
            <w:r>
              <w:rPr>
                <w:rFonts w:ascii="宋体" w:hAnsi="宋体" w:cs="宋体"/>
                <w:b/>
                <w:sz w:val="24"/>
                <w:szCs w:val="24"/>
              </w:rPr>
              <w:t>精确范围</w:t>
            </w:r>
            <w:r>
              <w:rPr>
                <w:rFonts w:hint="eastAsia" w:ascii="宋体" w:hAnsi="宋体" w:cs="宋体"/>
                <w:b/>
                <w:sz w:val="24"/>
                <w:szCs w:val="24"/>
              </w:rPr>
              <w:t>：±</w:t>
            </w:r>
            <w:r>
              <w:rPr>
                <w:rFonts w:ascii="宋体" w:hAnsi="宋体" w:cs="宋体"/>
                <w:b/>
                <w:sz w:val="24"/>
                <w:szCs w:val="24"/>
              </w:rPr>
              <w:t xml:space="preserve"> </w:t>
            </w:r>
            <w:r>
              <w:rPr>
                <w:rFonts w:hint="eastAsia" w:ascii="宋体" w:hAnsi="宋体" w:cs="宋体"/>
                <w:b/>
                <w:sz w:val="24"/>
                <w:szCs w:val="24"/>
              </w:rPr>
              <w:t>2.5％</w:t>
            </w:r>
            <w:r>
              <w:rPr>
                <w:rFonts w:ascii="宋体" w:hAnsi="宋体" w:cs="宋体"/>
                <w:b/>
                <w:sz w:val="24"/>
                <w:szCs w:val="24"/>
              </w:rPr>
              <w:t xml:space="preserve"> </w:t>
            </w:r>
            <w:r>
              <w:rPr>
                <w:rFonts w:hint="eastAsia" w:ascii="宋体" w:hAnsi="宋体" w:cs="宋体"/>
                <w:b/>
                <w:sz w:val="24"/>
                <w:szCs w:val="24"/>
              </w:rPr>
              <w:t>或±</w:t>
            </w:r>
            <w:r>
              <w:rPr>
                <w:rFonts w:ascii="宋体" w:hAnsi="宋体" w:cs="宋体"/>
                <w:b/>
                <w:sz w:val="24"/>
                <w:szCs w:val="24"/>
              </w:rPr>
              <w:t xml:space="preserve"> 0.050 L</w:t>
            </w:r>
            <w:r>
              <w:rPr>
                <w:rFonts w:hint="eastAsia" w:ascii="宋体" w:hAnsi="宋体" w:cs="宋体"/>
                <w:b/>
                <w:sz w:val="24"/>
                <w:szCs w:val="24"/>
              </w:rPr>
              <w:t>（取其大值）,重复性：≤2.5％</w:t>
            </w:r>
            <w:r>
              <w:rPr>
                <w:rFonts w:ascii="宋体" w:hAnsi="宋体" w:cs="宋体"/>
                <w:b/>
                <w:sz w:val="24"/>
                <w:szCs w:val="24"/>
              </w:rPr>
              <w:t xml:space="preserve"> </w:t>
            </w:r>
            <w:r>
              <w:rPr>
                <w:rFonts w:hint="eastAsia" w:ascii="宋体" w:hAnsi="宋体" w:cs="宋体"/>
                <w:b/>
                <w:sz w:val="24"/>
                <w:szCs w:val="24"/>
              </w:rPr>
              <w:t>或≤</w:t>
            </w:r>
            <w:r>
              <w:rPr>
                <w:rFonts w:ascii="宋体" w:hAnsi="宋体" w:cs="宋体"/>
                <w:b/>
                <w:sz w:val="24"/>
                <w:szCs w:val="24"/>
              </w:rPr>
              <w:t xml:space="preserve"> 0.050L</w:t>
            </w:r>
            <w:r>
              <w:rPr>
                <w:rFonts w:hint="eastAsia" w:ascii="宋体" w:hAnsi="宋体" w:cs="宋体"/>
                <w:b/>
                <w:sz w:val="24"/>
                <w:szCs w:val="24"/>
              </w:rPr>
              <w:t>（取其大值）。</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adjustRightInd w:val="0"/>
              <w:snapToGrid w:val="0"/>
              <w:spacing w:line="360" w:lineRule="exact"/>
              <w:rPr>
                <w:rFonts w:ascii="仿宋" w:hAnsi="仿宋" w:eastAsia="仿宋"/>
                <w:szCs w:val="21"/>
              </w:rPr>
            </w:pPr>
            <w:r>
              <w:rPr>
                <w:rFonts w:hint="eastAsia" w:ascii="宋体" w:hAnsi="宋体" w:cs="宋体"/>
                <w:b/>
                <w:sz w:val="24"/>
                <w:szCs w:val="24"/>
                <w:lang w:val="en-US" w:eastAsia="zh-CN"/>
              </w:rPr>
              <w:t>6</w:t>
            </w:r>
            <w:r>
              <w:rPr>
                <w:rFonts w:hint="eastAsia" w:ascii="宋体" w:hAnsi="宋体" w:cs="宋体"/>
                <w:b/>
                <w:sz w:val="24"/>
                <w:szCs w:val="24"/>
              </w:rPr>
              <w:t>、仪器</w:t>
            </w:r>
            <w:r>
              <w:rPr>
                <w:rFonts w:ascii="宋体" w:hAnsi="宋体" w:cs="宋体"/>
                <w:b/>
                <w:sz w:val="24"/>
                <w:szCs w:val="24"/>
              </w:rPr>
              <w:t xml:space="preserve">FEV1 </w:t>
            </w:r>
            <w:r>
              <w:rPr>
                <w:rFonts w:hint="eastAsia" w:ascii="宋体" w:hAnsi="宋体" w:cs="宋体"/>
                <w:b/>
                <w:sz w:val="24"/>
                <w:szCs w:val="24"/>
              </w:rPr>
              <w:t>的测量范围在（0</w:t>
            </w:r>
            <w:r>
              <w:rPr>
                <w:rFonts w:ascii="宋体" w:hAnsi="宋体" w:cs="宋体"/>
                <w:b/>
                <w:sz w:val="24"/>
                <w:szCs w:val="24"/>
              </w:rPr>
              <w:t xml:space="preserve"> </w:t>
            </w:r>
            <w:r>
              <w:rPr>
                <w:rFonts w:hint="eastAsia" w:ascii="宋体" w:hAnsi="宋体" w:cs="宋体"/>
                <w:b/>
                <w:sz w:val="24"/>
                <w:szCs w:val="24"/>
              </w:rPr>
              <w:t>–</w:t>
            </w:r>
            <w:r>
              <w:rPr>
                <w:rFonts w:ascii="宋体" w:hAnsi="宋体" w:cs="宋体"/>
                <w:b/>
                <w:sz w:val="24"/>
                <w:szCs w:val="24"/>
              </w:rPr>
              <w:t xml:space="preserve"> </w:t>
            </w:r>
            <w:r>
              <w:rPr>
                <w:rFonts w:hint="eastAsia" w:ascii="宋体" w:hAnsi="宋体" w:cs="宋体"/>
                <w:b/>
                <w:sz w:val="24"/>
                <w:szCs w:val="24"/>
              </w:rPr>
              <w:t>10）</w:t>
            </w:r>
            <w:r>
              <w:rPr>
                <w:rFonts w:ascii="宋体" w:hAnsi="宋体" w:cs="宋体"/>
                <w:b/>
                <w:sz w:val="24"/>
                <w:szCs w:val="24"/>
              </w:rPr>
              <w:t xml:space="preserve">L </w:t>
            </w:r>
            <w:r>
              <w:rPr>
                <w:rFonts w:hint="eastAsia" w:ascii="宋体" w:hAnsi="宋体" w:cs="宋体"/>
                <w:b/>
                <w:sz w:val="24"/>
                <w:szCs w:val="24"/>
              </w:rPr>
              <w:t>内；</w:t>
            </w:r>
            <w:r>
              <w:rPr>
                <w:rFonts w:ascii="宋体" w:hAnsi="宋体" w:cs="宋体"/>
                <w:b/>
                <w:sz w:val="24"/>
                <w:szCs w:val="24"/>
              </w:rPr>
              <w:t>精确范围</w:t>
            </w:r>
            <w:r>
              <w:rPr>
                <w:rFonts w:hint="eastAsia" w:ascii="宋体" w:hAnsi="宋体" w:cs="宋体"/>
                <w:b/>
                <w:sz w:val="24"/>
                <w:szCs w:val="24"/>
              </w:rPr>
              <w:t>：±</w:t>
            </w:r>
            <w:r>
              <w:rPr>
                <w:rFonts w:ascii="宋体" w:hAnsi="宋体" w:cs="宋体"/>
                <w:b/>
                <w:sz w:val="24"/>
                <w:szCs w:val="24"/>
              </w:rPr>
              <w:t xml:space="preserve"> </w:t>
            </w:r>
            <w:r>
              <w:rPr>
                <w:rFonts w:hint="eastAsia" w:ascii="宋体" w:hAnsi="宋体" w:cs="宋体"/>
                <w:b/>
                <w:sz w:val="24"/>
                <w:szCs w:val="24"/>
              </w:rPr>
              <w:t>2.5％</w:t>
            </w:r>
            <w:r>
              <w:rPr>
                <w:rFonts w:ascii="宋体" w:hAnsi="宋体" w:cs="宋体"/>
                <w:b/>
                <w:sz w:val="24"/>
                <w:szCs w:val="24"/>
              </w:rPr>
              <w:t xml:space="preserve"> </w:t>
            </w:r>
            <w:r>
              <w:rPr>
                <w:rFonts w:hint="eastAsia" w:ascii="宋体" w:hAnsi="宋体" w:cs="宋体"/>
                <w:b/>
                <w:sz w:val="24"/>
                <w:szCs w:val="24"/>
              </w:rPr>
              <w:t>或±</w:t>
            </w:r>
            <w:r>
              <w:rPr>
                <w:rFonts w:ascii="宋体" w:hAnsi="宋体" w:cs="宋体"/>
                <w:b/>
                <w:sz w:val="24"/>
                <w:szCs w:val="24"/>
              </w:rPr>
              <w:t xml:space="preserve"> 0.050 L</w:t>
            </w:r>
            <w:r>
              <w:rPr>
                <w:rFonts w:hint="eastAsia" w:ascii="宋体" w:hAnsi="宋体" w:cs="宋体"/>
                <w:b/>
                <w:sz w:val="24"/>
                <w:szCs w:val="24"/>
              </w:rPr>
              <w:t>（取其大值）；重复性：≤</w:t>
            </w:r>
            <w:r>
              <w:rPr>
                <w:rFonts w:ascii="宋体" w:hAnsi="宋体" w:cs="宋体"/>
                <w:b/>
                <w:sz w:val="24"/>
                <w:szCs w:val="24"/>
              </w:rPr>
              <w:t xml:space="preserve"> </w:t>
            </w:r>
            <w:r>
              <w:rPr>
                <w:rFonts w:hint="eastAsia" w:ascii="宋体" w:hAnsi="宋体" w:cs="宋体"/>
                <w:b/>
                <w:sz w:val="24"/>
                <w:szCs w:val="24"/>
              </w:rPr>
              <w:t>2.5％</w:t>
            </w:r>
            <w:r>
              <w:rPr>
                <w:rFonts w:ascii="宋体" w:hAnsi="宋体" w:cs="宋体"/>
                <w:b/>
                <w:sz w:val="24"/>
                <w:szCs w:val="24"/>
              </w:rPr>
              <w:t xml:space="preserve"> </w:t>
            </w:r>
            <w:r>
              <w:rPr>
                <w:rFonts w:hint="eastAsia" w:ascii="宋体" w:hAnsi="宋体" w:cs="宋体"/>
                <w:b/>
                <w:sz w:val="24"/>
                <w:szCs w:val="24"/>
              </w:rPr>
              <w:t>或≤</w:t>
            </w:r>
            <w:r>
              <w:rPr>
                <w:rFonts w:ascii="宋体" w:hAnsi="宋体" w:cs="宋体"/>
                <w:b/>
                <w:sz w:val="24"/>
                <w:szCs w:val="24"/>
              </w:rPr>
              <w:t xml:space="preserve"> 0.050L</w:t>
            </w:r>
            <w:r>
              <w:rPr>
                <w:rFonts w:hint="eastAsia" w:ascii="宋体" w:hAnsi="宋体" w:cs="宋体"/>
                <w:b/>
                <w:sz w:val="24"/>
                <w:szCs w:val="24"/>
              </w:rPr>
              <w:t>（取其大值）。</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line="360" w:lineRule="exac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7</w:t>
            </w:r>
            <w:r>
              <w:rPr>
                <w:rFonts w:hint="eastAsia" w:ascii="宋体" w:hAnsi="宋体" w:cs="宋体"/>
                <w:kern w:val="0"/>
                <w:sz w:val="24"/>
                <w:szCs w:val="24"/>
              </w:rPr>
              <w:t>、</w:t>
            </w:r>
            <w:r>
              <w:rPr>
                <w:rFonts w:ascii="宋体" w:hAnsi="宋体" w:cs="宋体"/>
                <w:kern w:val="0"/>
                <w:sz w:val="24"/>
                <w:szCs w:val="24"/>
              </w:rPr>
              <w:t>可进行支气管舒张试验</w:t>
            </w:r>
            <w:r>
              <w:rPr>
                <w:rFonts w:hint="eastAsia" w:ascii="宋体" w:hAnsi="宋体" w:cs="宋体"/>
                <w:kern w:val="0"/>
                <w:sz w:val="24"/>
                <w:szCs w:val="24"/>
              </w:rPr>
              <w:t>，</w:t>
            </w:r>
            <w:r>
              <w:rPr>
                <w:rFonts w:hint="eastAsia" w:ascii="宋体" w:hAnsi="宋体" w:cs="宋体"/>
                <w:b/>
                <w:sz w:val="24"/>
                <w:szCs w:val="24"/>
              </w:rPr>
              <w:t>可出具舒张报告；</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line="360" w:lineRule="exact"/>
              <w:rPr>
                <w:rFonts w:hint="eastAsia" w:ascii="宋体" w:hAnsi="宋体" w:eastAsia="宋体" w:cs="宋体"/>
                <w:kern w:val="2"/>
                <w:sz w:val="24"/>
                <w:szCs w:val="24"/>
                <w:lang w:val="en-US" w:eastAsia="zh-CN" w:bidi="ar-SA"/>
              </w:rPr>
            </w:pPr>
            <w:r>
              <w:rPr>
                <w:rFonts w:hint="eastAsia" w:ascii="宋体" w:hAnsi="宋体" w:cs="宋体"/>
                <w:kern w:val="0"/>
                <w:sz w:val="24"/>
                <w:szCs w:val="24"/>
                <w:lang w:val="en-US" w:eastAsia="zh-CN"/>
              </w:rPr>
              <w:t>8</w:t>
            </w:r>
            <w:r>
              <w:rPr>
                <w:rFonts w:hint="eastAsia" w:ascii="宋体" w:hAnsi="宋体" w:cs="宋体"/>
                <w:kern w:val="0"/>
                <w:sz w:val="24"/>
                <w:szCs w:val="24"/>
              </w:rPr>
              <w:t>、</w:t>
            </w:r>
            <w:r>
              <w:rPr>
                <w:rFonts w:ascii="宋体" w:hAnsi="宋体" w:cs="宋体"/>
                <w:kern w:val="0"/>
                <w:sz w:val="24"/>
                <w:szCs w:val="24"/>
              </w:rPr>
              <w:t>可检测呼气、吸气指标,实时显示动态曲线(流量容积曲线、时间容积曲线)</w:t>
            </w:r>
            <w:r>
              <w:rPr>
                <w:rFonts w:hint="eastAsia" w:ascii="宋体" w:hAnsi="宋体" w:cs="宋体"/>
                <w:kern w:val="0"/>
                <w:sz w:val="24"/>
                <w:szCs w:val="24"/>
              </w:rPr>
              <w:t>；具备</w:t>
            </w:r>
            <w:r>
              <w:rPr>
                <w:rFonts w:ascii="宋体" w:hAnsi="宋体" w:cs="宋体"/>
                <w:kern w:val="0"/>
                <w:sz w:val="24"/>
                <w:szCs w:val="24"/>
              </w:rPr>
              <w:t>中国人预计值</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spacing w:line="360" w:lineRule="exact"/>
              <w:rPr>
                <w:rFonts w:ascii="宋体" w:hAnsi="宋体"/>
                <w:sz w:val="24"/>
                <w:szCs w:val="24"/>
              </w:rPr>
            </w:pPr>
            <w:r>
              <w:rPr>
                <w:rFonts w:hint="eastAsia" w:ascii="宋体" w:hAnsi="宋体" w:cs="宋体"/>
                <w:kern w:val="0"/>
                <w:sz w:val="24"/>
                <w:szCs w:val="24"/>
                <w:lang w:val="en-US" w:eastAsia="zh-CN"/>
              </w:rPr>
              <w:t>9</w:t>
            </w:r>
            <w:r>
              <w:rPr>
                <w:rFonts w:hint="eastAsia" w:ascii="宋体" w:hAnsi="宋体" w:cs="宋体"/>
                <w:kern w:val="0"/>
                <w:sz w:val="24"/>
                <w:szCs w:val="24"/>
              </w:rPr>
              <w:t>、</w:t>
            </w:r>
            <w:r>
              <w:rPr>
                <w:rFonts w:ascii="宋体" w:hAnsi="宋体" w:cs="宋体"/>
                <w:kern w:val="0"/>
                <w:sz w:val="24"/>
                <w:szCs w:val="24"/>
              </w:rPr>
              <w:t>便携式设计,方便床旁及基层医疗卫生机构使用，适用于在社区体检或现场流调等工作开展;</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adjustRightInd w:val="0"/>
              <w:snapToGrid w:val="0"/>
              <w:spacing w:line="360" w:lineRule="exact"/>
              <w:rPr>
                <w:rFonts w:ascii="仿宋" w:hAnsi="仿宋" w:eastAsia="仿宋"/>
                <w:szCs w:val="21"/>
              </w:rPr>
            </w:pPr>
            <w:r>
              <w:rPr>
                <w:rFonts w:hint="eastAsia" w:ascii="宋体" w:hAnsi="宋体"/>
                <w:sz w:val="24"/>
                <w:szCs w:val="24"/>
                <w:lang w:val="en-US" w:eastAsia="zh-CN"/>
              </w:rPr>
              <w:t>10</w:t>
            </w:r>
            <w:r>
              <w:rPr>
                <w:rFonts w:hint="eastAsia" w:ascii="宋体" w:hAnsi="宋体"/>
                <w:b/>
                <w:sz w:val="24"/>
                <w:szCs w:val="24"/>
              </w:rPr>
              <w:t>、</w:t>
            </w:r>
            <w:r>
              <w:rPr>
                <w:rFonts w:hint="eastAsia" w:ascii="宋体" w:hAnsi="宋体" w:cs="宋体"/>
                <w:b/>
                <w:sz w:val="24"/>
                <w:szCs w:val="24"/>
              </w:rPr>
              <w:t>产品</w:t>
            </w:r>
            <w:r>
              <w:rPr>
                <w:rFonts w:hint="eastAsia" w:ascii="宋体" w:hAnsi="宋体" w:cs="华文宋体"/>
                <w:b/>
                <w:sz w:val="24"/>
                <w:szCs w:val="24"/>
              </w:rPr>
              <w:t>具备防止交叉感染防控的恰当措施，所使用的呼吸过滤耗材细菌过滤率高于99.9%；在新冠疫情等特定情况下，允许采取传感检测回路整体抛弃式使用方式，有效克服由于公用呼吸回路引起的潜在交叉感染风险。</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11</w:t>
            </w:r>
            <w:r>
              <w:rPr>
                <w:rFonts w:hint="eastAsia" w:ascii="宋体" w:hAnsi="宋体" w:cs="宋体"/>
                <w:kern w:val="0"/>
                <w:sz w:val="24"/>
                <w:szCs w:val="24"/>
              </w:rPr>
              <w:t>、</w:t>
            </w:r>
            <w:r>
              <w:rPr>
                <w:rFonts w:ascii="宋体" w:hAnsi="宋体" w:cs="宋体"/>
                <w:kern w:val="0"/>
                <w:sz w:val="24"/>
                <w:szCs w:val="24"/>
              </w:rPr>
              <w:t>同时支持A4报告打印或仪器自带打印功能，方便基层医疗卫生机构开展筛查与流调等工作场景下可以及时打印报告。</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adjustRightInd w:val="0"/>
              <w:snapToGrid w:val="0"/>
              <w:spacing w:line="360" w:lineRule="exact"/>
              <w:rPr>
                <w:rFonts w:ascii="仿宋" w:hAnsi="仿宋" w:eastAsia="仿宋"/>
                <w:szCs w:val="21"/>
              </w:rPr>
            </w:pPr>
            <w:r>
              <w:rPr>
                <w:rFonts w:hint="eastAsia" w:ascii="宋体" w:hAnsi="宋体" w:cs="宋体"/>
                <w:sz w:val="24"/>
                <w:szCs w:val="24"/>
                <w:lang w:val="en-US" w:eastAsia="zh-CN"/>
              </w:rPr>
              <w:t>12</w:t>
            </w:r>
            <w:r>
              <w:rPr>
                <w:rFonts w:hint="eastAsia" w:ascii="宋体" w:hAnsi="宋体" w:cs="宋体"/>
                <w:sz w:val="24"/>
                <w:szCs w:val="24"/>
              </w:rPr>
              <w:t>、仪器标配屏幕≥5寸，并自带打印功能</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sz w:val="24"/>
                <w:szCs w:val="24"/>
                <w:lang w:val="en-US" w:eastAsia="zh-CN"/>
              </w:rPr>
              <w:t>13</w:t>
            </w:r>
            <w:r>
              <w:rPr>
                <w:rFonts w:hint="eastAsia" w:ascii="宋体" w:hAnsi="宋体" w:cs="宋体"/>
                <w:sz w:val="24"/>
                <w:szCs w:val="24"/>
              </w:rPr>
              <w:t>、呼气手柄自带平衡感应，并具有智能语音提示手柄是否处于垂直状态，方便基层患者掌握检查要领，得出准确的检查结果；</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、仪器前端内置红外线扫码模块，秒录患者信息，加快肺功能检查流程。</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adjustRightInd w:val="0"/>
              <w:snapToGrid w:val="0"/>
              <w:spacing w:line="360" w:lineRule="exact"/>
              <w:rPr>
                <w:rFonts w:ascii="仿宋" w:hAnsi="仿宋" w:eastAsia="仿宋"/>
                <w:szCs w:val="21"/>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、产品可实现患者信息多模式录入，支持手动输入模式、数据批量导入模式、身份证读卡模式。</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16</w:t>
            </w:r>
            <w:r>
              <w:rPr>
                <w:rFonts w:hint="eastAsia" w:ascii="宋体" w:hAnsi="宋体" w:cs="宋体"/>
                <w:kern w:val="0"/>
                <w:sz w:val="24"/>
                <w:szCs w:val="24"/>
              </w:rPr>
              <w:t>、</w:t>
            </w:r>
            <w:r>
              <w:rPr>
                <w:rFonts w:ascii="宋体" w:hAnsi="宋体" w:cs="宋体"/>
                <w:kern w:val="0"/>
                <w:sz w:val="24"/>
                <w:szCs w:val="24"/>
              </w:rPr>
              <w:t>3升定标桶符合质量标准，仪器支持容量定标、三流速线性验证</w:t>
            </w:r>
            <w:r>
              <w:rPr>
                <w:rFonts w:hint="eastAsia" w:ascii="宋体" w:hAnsi="宋体" w:cs="宋体"/>
                <w:kern w:val="0"/>
                <w:sz w:val="24"/>
                <w:szCs w:val="24"/>
              </w:rPr>
              <w:t>；</w:t>
            </w:r>
            <w:r>
              <w:rPr>
                <w:rFonts w:ascii="宋体" w:hAnsi="宋体" w:cs="宋体"/>
                <w:b/>
                <w:sz w:val="24"/>
                <w:szCs w:val="24"/>
              </w:rPr>
              <w:t>配套</w:t>
            </w:r>
            <w:r>
              <w:rPr>
                <w:rFonts w:hint="eastAsia" w:ascii="宋体" w:hAnsi="宋体" w:cs="宋体"/>
                <w:b/>
                <w:sz w:val="24"/>
                <w:szCs w:val="24"/>
              </w:rPr>
              <w:t>3L定标筒的定标精度为±0.4%；</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17</w:t>
            </w:r>
            <w:r>
              <w:rPr>
                <w:rFonts w:hint="eastAsia" w:ascii="宋体" w:hAnsi="宋体" w:cs="宋体"/>
                <w:kern w:val="0"/>
                <w:sz w:val="24"/>
                <w:szCs w:val="24"/>
              </w:rPr>
              <w:t>、</w:t>
            </w:r>
            <w:r>
              <w:rPr>
                <w:rFonts w:ascii="宋体" w:hAnsi="宋体" w:cs="宋体"/>
                <w:kern w:val="0"/>
                <w:sz w:val="24"/>
                <w:szCs w:val="24"/>
              </w:rPr>
              <w:t>具备自动测量环境参数(温度、湿度、大气压)并进行BITPS自动修正功能</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18</w:t>
            </w:r>
            <w:r>
              <w:rPr>
                <w:rFonts w:hint="eastAsia" w:ascii="宋体" w:hAnsi="宋体" w:cs="宋体"/>
                <w:kern w:val="0"/>
                <w:sz w:val="24"/>
                <w:szCs w:val="24"/>
              </w:rPr>
              <w:t>、</w:t>
            </w:r>
            <w:r>
              <w:rPr>
                <w:rFonts w:ascii="宋体" w:hAnsi="宋体" w:cs="宋体"/>
                <w:kern w:val="0"/>
                <w:sz w:val="24"/>
                <w:szCs w:val="24"/>
              </w:rPr>
              <w:t>系统软件可根据检测结果进行自动质控评级。</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19</w:t>
            </w:r>
            <w:r>
              <w:rPr>
                <w:rFonts w:hint="eastAsia" w:ascii="宋体" w:hAnsi="宋体" w:cs="宋体"/>
                <w:kern w:val="0"/>
                <w:sz w:val="24"/>
                <w:szCs w:val="24"/>
              </w:rPr>
              <w:t>、</w:t>
            </w:r>
            <w:r>
              <w:rPr>
                <w:rFonts w:ascii="宋体" w:hAnsi="宋体" w:cs="宋体"/>
                <w:kern w:val="0"/>
                <w:sz w:val="24"/>
                <w:szCs w:val="24"/>
              </w:rPr>
              <w:t>支持无线数据互联功能</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ascii="宋体" w:hAnsi="宋体" w:cs="宋体"/>
                <w:kern w:val="0"/>
                <w:sz w:val="24"/>
                <w:szCs w:val="24"/>
              </w:rPr>
              <w:t>2</w:t>
            </w:r>
            <w:r>
              <w:rPr>
                <w:rFonts w:hint="eastAsia" w:ascii="宋体" w:hAnsi="宋体" w:cs="宋体"/>
                <w:kern w:val="0"/>
                <w:sz w:val="24"/>
                <w:szCs w:val="24"/>
                <w:lang w:val="en-US" w:eastAsia="zh-CN"/>
              </w:rPr>
              <w:t>0</w:t>
            </w:r>
            <w:r>
              <w:rPr>
                <w:rFonts w:hint="eastAsia" w:ascii="宋体" w:hAnsi="宋体" w:cs="宋体"/>
                <w:kern w:val="0"/>
                <w:sz w:val="24"/>
                <w:szCs w:val="24"/>
              </w:rPr>
              <w:t>、</w:t>
            </w:r>
            <w:r>
              <w:rPr>
                <w:rFonts w:ascii="宋体" w:hAnsi="宋体" w:cs="宋体"/>
                <w:kern w:val="0"/>
                <w:sz w:val="24"/>
                <w:szCs w:val="24"/>
              </w:rPr>
              <w:t>支持单台仪器离线工作及与PC端联机工作模式。</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检测模块:肺通气功能检查(FVC、VC)、支气管舒张试验等;实时显示流量容积(F-V)曲线、时间容积(V-T)曲线等</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质控管理模块:容量定标、线性验证,并形成质控报告;自动计算质控评级;依据ATS/ERS智能推荐可接受度高的测量曲线</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肺功能检查对象信息收集及管理模块:可录入检查对象基本信息、症状、危险因素、呼吸系统疾病史、身体测量结果、禁忌症、及定期的慢阻肺高危人群及患者的随访管理等信息</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随访问卷模块:CAT、mMRC、COPD-SQ等问卷配置</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5</w:t>
            </w:r>
            <w:r>
              <w:rPr>
                <w:rFonts w:hint="eastAsia" w:ascii="宋体" w:hAnsi="宋体" w:cs="宋体"/>
                <w:kern w:val="0"/>
                <w:sz w:val="24"/>
                <w:szCs w:val="24"/>
              </w:rPr>
              <w:t>、</w:t>
            </w:r>
            <w:r>
              <w:rPr>
                <w:rFonts w:ascii="宋体" w:hAnsi="宋体" w:cs="宋体"/>
                <w:kern w:val="0"/>
                <w:sz w:val="24"/>
                <w:szCs w:val="24"/>
              </w:rPr>
              <w:t>报告生成及打印模块:支持多种报告模板,包括肺量计检查、支气管舒张试验</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6</w:t>
            </w:r>
            <w:r>
              <w:rPr>
                <w:rFonts w:hint="eastAsia" w:ascii="宋体" w:hAnsi="宋体" w:cs="宋体"/>
                <w:kern w:val="0"/>
                <w:sz w:val="24"/>
                <w:szCs w:val="24"/>
              </w:rPr>
              <w:t>、</w:t>
            </w:r>
            <w:r>
              <w:rPr>
                <w:rFonts w:ascii="宋体" w:hAnsi="宋体" w:cs="宋体"/>
                <w:kern w:val="0"/>
                <w:sz w:val="24"/>
                <w:szCs w:val="24"/>
              </w:rPr>
              <w:t>工作台账模块:检测结果统计及报告导出</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7</w:t>
            </w:r>
            <w:r>
              <w:rPr>
                <w:rFonts w:hint="eastAsia" w:ascii="宋体" w:hAnsi="宋体" w:cs="宋体"/>
                <w:kern w:val="0"/>
                <w:sz w:val="24"/>
                <w:szCs w:val="24"/>
              </w:rPr>
              <w:t>、</w:t>
            </w:r>
            <w:r>
              <w:rPr>
                <w:rFonts w:ascii="宋体" w:hAnsi="宋体" w:cs="宋体"/>
                <w:kern w:val="0"/>
                <w:sz w:val="24"/>
                <w:szCs w:val="24"/>
              </w:rPr>
              <w:t>数据通讯模块:支持对接医院HIS系统</w:t>
            </w:r>
            <w:r>
              <w:rPr>
                <w:rFonts w:hint="eastAsia" w:ascii="宋体" w:hAnsi="宋体" w:cs="宋体"/>
                <w:kern w:val="0"/>
                <w:sz w:val="24"/>
                <w:szCs w:val="24"/>
              </w:rPr>
              <w:t>；</w:t>
            </w:r>
            <w:r>
              <w:rPr>
                <w:rFonts w:ascii="宋体" w:hAnsi="宋体" w:cs="宋体"/>
                <w:kern w:val="0"/>
                <w:sz w:val="24"/>
                <w:szCs w:val="24"/>
              </w:rPr>
              <w:t>支持多中心及分级诊疗工作模式等功能</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w:t>
            </w:r>
            <w:r>
              <w:rPr>
                <w:rFonts w:ascii="宋体" w:hAnsi="宋体" w:cs="宋体"/>
                <w:kern w:val="0"/>
                <w:sz w:val="24"/>
                <w:szCs w:val="24"/>
              </w:rPr>
              <w:t>8</w:t>
            </w:r>
            <w:r>
              <w:rPr>
                <w:rFonts w:hint="eastAsia" w:ascii="宋体" w:hAnsi="宋体" w:cs="宋体"/>
                <w:kern w:val="0"/>
                <w:sz w:val="24"/>
                <w:szCs w:val="24"/>
              </w:rPr>
              <w:t>、</w:t>
            </w:r>
            <w:r>
              <w:rPr>
                <w:rFonts w:ascii="宋体" w:hAnsi="宋体" w:cs="宋体"/>
                <w:kern w:val="0"/>
                <w:sz w:val="24"/>
                <w:szCs w:val="24"/>
              </w:rPr>
              <w:t>账号管理及设置模块:账号及密码管理</w:t>
            </w:r>
            <w:r>
              <w:rPr>
                <w:rFonts w:hint="eastAsia" w:ascii="宋体" w:hAnsi="宋体" w:cs="宋体"/>
                <w:kern w:val="0"/>
                <w:sz w:val="24"/>
                <w:szCs w:val="24"/>
              </w:rPr>
              <w:t>，</w:t>
            </w:r>
            <w:r>
              <w:rPr>
                <w:rFonts w:ascii="宋体" w:hAnsi="宋体" w:cs="宋体"/>
                <w:kern w:val="0"/>
                <w:sz w:val="24"/>
                <w:szCs w:val="24"/>
              </w:rPr>
              <w:t>账户基本信息配置，版本升级、设备管理、预计值选择、数据同步等。</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29</w:t>
            </w:r>
            <w:r>
              <w:rPr>
                <w:rFonts w:hint="eastAsia" w:ascii="宋体" w:hAnsi="宋体" w:cs="宋体"/>
                <w:kern w:val="0"/>
                <w:sz w:val="24"/>
                <w:szCs w:val="24"/>
              </w:rPr>
              <w:t>、</w:t>
            </w:r>
            <w:r>
              <w:rPr>
                <w:rFonts w:ascii="宋体" w:hAnsi="宋体" w:cs="宋体"/>
                <w:kern w:val="0"/>
                <w:sz w:val="24"/>
                <w:szCs w:val="24"/>
              </w:rPr>
              <w:t>项目管理功能:包括基础信息</w:t>
            </w:r>
            <w:r>
              <w:rPr>
                <w:rFonts w:hint="eastAsia" w:ascii="宋体" w:hAnsi="宋体" w:cs="宋体"/>
                <w:kern w:val="0"/>
                <w:sz w:val="24"/>
                <w:szCs w:val="24"/>
              </w:rPr>
              <w:t>，</w:t>
            </w:r>
            <w:r>
              <w:rPr>
                <w:rFonts w:ascii="宋体" w:hAnsi="宋体" w:cs="宋体"/>
                <w:kern w:val="0"/>
                <w:sz w:val="24"/>
                <w:szCs w:val="24"/>
              </w:rPr>
              <w:t>汇总信息</w:t>
            </w:r>
            <w:r>
              <w:rPr>
                <w:rFonts w:hint="eastAsia" w:ascii="宋体" w:hAnsi="宋体" w:cs="宋体"/>
                <w:kern w:val="0"/>
                <w:sz w:val="24"/>
                <w:szCs w:val="24"/>
              </w:rPr>
              <w:t>，</w:t>
            </w:r>
            <w:r>
              <w:rPr>
                <w:rFonts w:ascii="宋体" w:hAnsi="宋体" w:cs="宋体"/>
                <w:kern w:val="0"/>
                <w:sz w:val="24"/>
                <w:szCs w:val="24"/>
              </w:rPr>
              <w:t>随访内容设置</w:t>
            </w:r>
            <w:r>
              <w:rPr>
                <w:rFonts w:hint="eastAsia" w:ascii="宋体" w:hAnsi="宋体" w:cs="宋体"/>
                <w:kern w:val="0"/>
                <w:sz w:val="24"/>
                <w:szCs w:val="24"/>
              </w:rPr>
              <w:t>，</w:t>
            </w:r>
            <w:r>
              <w:rPr>
                <w:rFonts w:ascii="宋体" w:hAnsi="宋体" w:cs="宋体"/>
                <w:kern w:val="0"/>
                <w:sz w:val="24"/>
                <w:szCs w:val="24"/>
              </w:rPr>
              <w:t>项目参与单位等</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30</w:t>
            </w:r>
            <w:r>
              <w:rPr>
                <w:rFonts w:hint="eastAsia" w:ascii="宋体" w:hAnsi="宋体" w:cs="宋体"/>
                <w:kern w:val="0"/>
                <w:sz w:val="24"/>
                <w:szCs w:val="24"/>
              </w:rPr>
              <w:t>、</w:t>
            </w:r>
            <w:r>
              <w:rPr>
                <w:rFonts w:ascii="宋体" w:hAnsi="宋体" w:cs="宋体"/>
                <w:kern w:val="0"/>
                <w:sz w:val="24"/>
                <w:szCs w:val="24"/>
              </w:rPr>
              <w:t>质控管理功能:设备质控定标报告,检查报告质量管理;查看某个中心的质控报告，可在线批注、留言;</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ascii="宋体" w:hAnsi="宋体" w:cs="宋体"/>
                <w:kern w:val="0"/>
                <w:sz w:val="24"/>
                <w:szCs w:val="24"/>
              </w:rPr>
              <w:t>3</w:t>
            </w:r>
            <w:r>
              <w:rPr>
                <w:rFonts w:hint="eastAsia" w:ascii="宋体" w:hAnsi="宋体" w:cs="宋体"/>
                <w:kern w:val="0"/>
                <w:sz w:val="24"/>
                <w:szCs w:val="24"/>
                <w:lang w:val="en-US" w:eastAsia="zh-CN"/>
              </w:rPr>
              <w:t>1</w:t>
            </w:r>
            <w:r>
              <w:rPr>
                <w:rFonts w:hint="eastAsia" w:ascii="宋体" w:hAnsi="宋体" w:cs="宋体"/>
                <w:kern w:val="0"/>
                <w:sz w:val="24"/>
                <w:szCs w:val="24"/>
              </w:rPr>
              <w:t>、</w:t>
            </w:r>
            <w:r>
              <w:rPr>
                <w:rFonts w:ascii="宋体" w:hAnsi="宋体" w:cs="宋体"/>
                <w:kern w:val="0"/>
                <w:sz w:val="24"/>
                <w:szCs w:val="24"/>
              </w:rPr>
              <w:t>肺功能检查对象信息管理功能:包括调查对象姓名、性别、出生年月日、民族、身份证号、婚姻状况、职业、户籍地址、实际居住地址、联系电话、门诊号/住院号、症状、危险因素、呼吸病史、身体测量、禁忌症、慢阻肺高危人群及患者的随访管理等</w:t>
            </w:r>
            <w:r>
              <w:rPr>
                <w:rFonts w:hint="eastAsia" w:ascii="宋体" w:hAnsi="宋体" w:cs="宋体"/>
                <w:kern w:val="0"/>
                <w:sz w:val="24"/>
                <w:szCs w:val="24"/>
              </w:rPr>
              <w:t>；</w:t>
            </w:r>
            <w:r>
              <w:rPr>
                <w:rFonts w:hint="eastAsia" w:ascii="宋体" w:hAnsi="宋体"/>
                <w:kern w:val="0"/>
                <w:sz w:val="24"/>
                <w:szCs w:val="24"/>
              </w:rPr>
              <w:t xml:space="preserve"> </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32</w:t>
            </w:r>
            <w:r>
              <w:rPr>
                <w:rFonts w:hint="eastAsia" w:ascii="宋体" w:hAnsi="宋体" w:cs="宋体"/>
                <w:kern w:val="0"/>
                <w:sz w:val="24"/>
                <w:szCs w:val="24"/>
              </w:rPr>
              <w:t>、</w:t>
            </w:r>
            <w:r>
              <w:rPr>
                <w:rFonts w:ascii="宋体" w:hAnsi="宋体" w:cs="宋体"/>
                <w:kern w:val="0"/>
                <w:sz w:val="24"/>
                <w:szCs w:val="24"/>
              </w:rPr>
              <w:t>肺功能报告管理模块:肺功能报告汇总</w:t>
            </w:r>
            <w:r>
              <w:rPr>
                <w:rFonts w:hint="eastAsia" w:ascii="宋体" w:hAnsi="宋体" w:cs="宋体"/>
                <w:kern w:val="0"/>
                <w:sz w:val="24"/>
                <w:szCs w:val="24"/>
              </w:rPr>
              <w:t>；</w:t>
            </w:r>
            <w:r>
              <w:rPr>
                <w:rFonts w:ascii="宋体" w:hAnsi="宋体" w:cs="宋体"/>
                <w:kern w:val="0"/>
                <w:sz w:val="24"/>
                <w:szCs w:val="24"/>
              </w:rPr>
              <w:t>肺功能质控等级</w:t>
            </w:r>
            <w:r>
              <w:rPr>
                <w:rFonts w:hint="eastAsia" w:ascii="宋体" w:hAnsi="宋体" w:cs="宋体"/>
                <w:kern w:val="0"/>
                <w:sz w:val="24"/>
                <w:szCs w:val="24"/>
              </w:rPr>
              <w:t>；</w:t>
            </w:r>
            <w:r>
              <w:rPr>
                <w:rFonts w:ascii="宋体" w:hAnsi="宋体" w:cs="宋体"/>
                <w:kern w:val="0"/>
                <w:sz w:val="24"/>
                <w:szCs w:val="24"/>
              </w:rPr>
              <w:t>在线查看肺功能报告详情</w:t>
            </w:r>
            <w:r>
              <w:rPr>
                <w:rFonts w:hint="eastAsia" w:ascii="宋体" w:hAnsi="宋体" w:cs="宋体"/>
                <w:kern w:val="0"/>
                <w:sz w:val="24"/>
                <w:szCs w:val="24"/>
              </w:rPr>
              <w:t>；</w:t>
            </w:r>
            <w:r>
              <w:rPr>
                <w:rFonts w:ascii="宋体" w:hAnsi="宋体" w:cs="宋体"/>
                <w:kern w:val="0"/>
                <w:sz w:val="24"/>
                <w:szCs w:val="24"/>
              </w:rPr>
              <w:t>在线解读批注</w:t>
            </w:r>
            <w:r>
              <w:rPr>
                <w:rFonts w:hint="eastAsia" w:ascii="宋体" w:hAnsi="宋体" w:cs="宋体"/>
                <w:kern w:val="0"/>
                <w:sz w:val="24"/>
                <w:szCs w:val="24"/>
              </w:rPr>
              <w:t>；</w:t>
            </w:r>
            <w:r>
              <w:rPr>
                <w:rFonts w:ascii="宋体" w:hAnsi="宋体" w:cs="宋体"/>
                <w:kern w:val="0"/>
                <w:sz w:val="24"/>
                <w:szCs w:val="24"/>
              </w:rPr>
              <w:t>FVC检查质量、FEV1检查质量、肺通气功能障碍类型、肺通气功能障碍程度、舒张试验阴性/阳性、GOLD分级等分析图表展示</w:t>
            </w:r>
            <w:r>
              <w:rPr>
                <w:rFonts w:hint="eastAsia" w:ascii="宋体" w:hAnsi="宋体" w:cs="宋体"/>
                <w:kern w:val="0"/>
                <w:sz w:val="24"/>
                <w:szCs w:val="24"/>
              </w:rPr>
              <w:t>；</w:t>
            </w:r>
            <w:r>
              <w:rPr>
                <w:rFonts w:ascii="宋体" w:hAnsi="宋体" w:cs="宋体"/>
                <w:kern w:val="0"/>
                <w:sz w:val="24"/>
                <w:szCs w:val="24"/>
              </w:rPr>
              <w:t>实时查看及动态展示本中心、本地区、本省肺功能检查情况</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33</w:t>
            </w:r>
            <w:r>
              <w:rPr>
                <w:rFonts w:hint="eastAsia" w:ascii="宋体" w:hAnsi="宋体" w:cs="宋体"/>
                <w:kern w:val="0"/>
                <w:sz w:val="24"/>
                <w:szCs w:val="24"/>
              </w:rPr>
              <w:t>、</w:t>
            </w:r>
            <w:r>
              <w:rPr>
                <w:rFonts w:ascii="宋体" w:hAnsi="宋体" w:cs="宋体"/>
                <w:kern w:val="0"/>
                <w:sz w:val="24"/>
                <w:szCs w:val="24"/>
              </w:rPr>
              <w:t>数据导出功能:支持自定义时间范围数据导出</w:t>
            </w:r>
            <w:r>
              <w:rPr>
                <w:rFonts w:hint="eastAsia" w:ascii="宋体" w:hAnsi="宋体" w:cs="宋体"/>
                <w:kern w:val="0"/>
                <w:sz w:val="24"/>
                <w:szCs w:val="24"/>
              </w:rPr>
              <w:t>；</w:t>
            </w:r>
            <w:r>
              <w:rPr>
                <w:rFonts w:ascii="宋体" w:hAnsi="宋体" w:cs="宋体"/>
                <w:kern w:val="0"/>
                <w:sz w:val="24"/>
                <w:szCs w:val="24"/>
              </w:rPr>
              <w:t>支持全部数据导出，包括检查对象基础信息、肺功能报告数据、随访数据等</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34</w:t>
            </w:r>
            <w:r>
              <w:rPr>
                <w:rFonts w:hint="eastAsia" w:ascii="宋体" w:hAnsi="宋体" w:cs="宋体"/>
                <w:kern w:val="0"/>
                <w:sz w:val="24"/>
                <w:szCs w:val="24"/>
              </w:rPr>
              <w:t>、</w:t>
            </w:r>
            <w:r>
              <w:rPr>
                <w:rFonts w:ascii="宋体" w:hAnsi="宋体" w:cs="宋体"/>
                <w:kern w:val="0"/>
                <w:sz w:val="24"/>
                <w:szCs w:val="24"/>
              </w:rPr>
              <w:t>数据共享:检查对象的基本信息和肺功能检查、诊断等相关数据和信息可传输共享至居民电子健康档案和区域人口健康信息平台等</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35</w:t>
            </w:r>
            <w:r>
              <w:rPr>
                <w:rFonts w:hint="eastAsia" w:ascii="宋体" w:hAnsi="宋体" w:cs="宋体"/>
                <w:kern w:val="0"/>
                <w:sz w:val="24"/>
                <w:szCs w:val="24"/>
              </w:rPr>
              <w:t>、</w:t>
            </w:r>
            <w:r>
              <w:rPr>
                <w:rFonts w:ascii="宋体" w:hAnsi="宋体" w:cs="宋体"/>
                <w:kern w:val="0"/>
                <w:sz w:val="24"/>
                <w:szCs w:val="24"/>
              </w:rPr>
              <w:t>安全性要求:保护调查对象隐私，保证信息平台和所收集信息的安全性</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36</w:t>
            </w:r>
            <w:r>
              <w:rPr>
                <w:rFonts w:ascii="宋体" w:hAnsi="宋体" w:cs="宋体"/>
                <w:kern w:val="0"/>
                <w:sz w:val="24"/>
                <w:szCs w:val="24"/>
              </w:rPr>
              <w:t>.具备可定制扩展功能。</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37</w:t>
            </w:r>
            <w:r>
              <w:rPr>
                <w:rFonts w:hint="eastAsia" w:ascii="宋体" w:hAnsi="宋体" w:cs="宋体"/>
                <w:kern w:val="0"/>
                <w:sz w:val="24"/>
                <w:szCs w:val="24"/>
              </w:rPr>
              <w:t>、</w:t>
            </w:r>
            <w:r>
              <w:rPr>
                <w:rFonts w:ascii="宋体" w:hAnsi="宋体" w:cs="宋体"/>
                <w:kern w:val="0"/>
                <w:sz w:val="24"/>
                <w:szCs w:val="24"/>
              </w:rPr>
              <w:t>在各地建有成熟技术支持团队</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38</w:t>
            </w:r>
            <w:r>
              <w:rPr>
                <w:rFonts w:hint="eastAsia" w:ascii="宋体" w:hAnsi="宋体" w:cs="宋体"/>
                <w:kern w:val="0"/>
                <w:sz w:val="24"/>
                <w:szCs w:val="24"/>
              </w:rPr>
              <w:t>、</w:t>
            </w:r>
            <w:r>
              <w:rPr>
                <w:rFonts w:ascii="宋体" w:hAnsi="宋体" w:cs="宋体"/>
                <w:kern w:val="0"/>
                <w:sz w:val="24"/>
                <w:szCs w:val="24"/>
              </w:rPr>
              <w:t>团队具备实施肺功能检查能力培训的经验;</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39</w:t>
            </w:r>
            <w:r>
              <w:rPr>
                <w:rFonts w:hint="eastAsia" w:ascii="宋体" w:hAnsi="宋体" w:cs="宋体"/>
                <w:kern w:val="0"/>
                <w:sz w:val="24"/>
                <w:szCs w:val="24"/>
              </w:rPr>
              <w:t>、</w:t>
            </w:r>
            <w:r>
              <w:rPr>
                <w:rFonts w:ascii="宋体" w:hAnsi="宋体" w:cs="宋体"/>
                <w:kern w:val="0"/>
                <w:sz w:val="24"/>
                <w:szCs w:val="24"/>
              </w:rPr>
              <w:t>具备完整的产品使用PPT、 视频等培训素材;</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ascii="宋体" w:hAnsi="宋体" w:cs="宋体"/>
                <w:kern w:val="0"/>
                <w:sz w:val="24"/>
                <w:szCs w:val="24"/>
              </w:rPr>
              <w:t>4</w:t>
            </w:r>
            <w:r>
              <w:rPr>
                <w:rFonts w:hint="eastAsia" w:ascii="宋体" w:hAnsi="宋体" w:cs="宋体"/>
                <w:kern w:val="0"/>
                <w:sz w:val="24"/>
                <w:szCs w:val="24"/>
                <w:lang w:val="en-US" w:eastAsia="zh-CN"/>
              </w:rPr>
              <w:t>0</w:t>
            </w:r>
            <w:r>
              <w:rPr>
                <w:rFonts w:hint="eastAsia" w:ascii="宋体" w:hAnsi="宋体" w:cs="宋体"/>
                <w:kern w:val="0"/>
                <w:sz w:val="24"/>
                <w:szCs w:val="24"/>
              </w:rPr>
              <w:t>、</w:t>
            </w:r>
            <w:r>
              <w:rPr>
                <w:rFonts w:ascii="宋体" w:hAnsi="宋体" w:cs="宋体"/>
                <w:kern w:val="0"/>
                <w:sz w:val="24"/>
                <w:szCs w:val="24"/>
              </w:rPr>
              <w:t>产品团队具备肺功能仪质控校准设备，可根据要求提供必要的质控校准检测服务。</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rPr>
              <w:t>传感器、过滤器、咬嘴等耗材均开放，且报价合理不得高于对应收费标准的30%，非专机专用，提供书面承诺函。</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4</w:t>
            </w:r>
            <w:r>
              <w:rPr>
                <w:rFonts w:ascii="宋体" w:hAnsi="宋体" w:cs="宋体"/>
                <w:kern w:val="0"/>
                <w:sz w:val="24"/>
                <w:szCs w:val="24"/>
              </w:rPr>
              <w:t>1.符合标准的3升定标桶一个</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42</w:t>
            </w:r>
            <w:r>
              <w:rPr>
                <w:rFonts w:hint="eastAsia" w:ascii="宋体" w:hAnsi="宋体" w:cs="宋体"/>
                <w:kern w:val="0"/>
                <w:sz w:val="24"/>
                <w:szCs w:val="24"/>
              </w:rPr>
              <w:t>、</w:t>
            </w:r>
            <w:r>
              <w:rPr>
                <w:rFonts w:ascii="宋体" w:hAnsi="宋体" w:cs="宋体"/>
                <w:kern w:val="0"/>
                <w:sz w:val="24"/>
                <w:szCs w:val="24"/>
              </w:rPr>
              <w:t>3升定标桶符合质量标准，仪器支持容量定标、三流速线性验证</w:t>
            </w:r>
            <w:r>
              <w:rPr>
                <w:rFonts w:hint="eastAsia" w:ascii="宋体" w:hAnsi="宋体" w:cs="宋体"/>
                <w:kern w:val="0"/>
                <w:sz w:val="24"/>
                <w:szCs w:val="24"/>
              </w:rPr>
              <w:t>；</w:t>
            </w:r>
            <w:r>
              <w:rPr>
                <w:rFonts w:ascii="宋体" w:hAnsi="宋体" w:cs="宋体"/>
                <w:sz w:val="24"/>
                <w:szCs w:val="24"/>
              </w:rPr>
              <w:t>配套</w:t>
            </w:r>
            <w:r>
              <w:rPr>
                <w:rFonts w:hint="eastAsia" w:ascii="宋体" w:hAnsi="宋体" w:cs="宋体"/>
                <w:sz w:val="24"/>
                <w:szCs w:val="24"/>
              </w:rPr>
              <w:t>3L定标筒的定标精度为±0.4%；提供证明材料</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43</w:t>
            </w:r>
            <w:r>
              <w:rPr>
                <w:rFonts w:hint="eastAsia" w:ascii="宋体" w:hAnsi="宋体" w:cs="宋体"/>
                <w:kern w:val="0"/>
                <w:sz w:val="24"/>
                <w:szCs w:val="24"/>
              </w:rPr>
              <w:t>、</w:t>
            </w:r>
            <w:r>
              <w:rPr>
                <w:rFonts w:ascii="宋体" w:hAnsi="宋体" w:cs="宋体"/>
                <w:kern w:val="0"/>
                <w:sz w:val="24"/>
                <w:szCs w:val="24"/>
              </w:rPr>
              <w:t>安全性要求:保护调查对象隐私，保证信息平台和所收集信息的安全性</w:t>
            </w:r>
            <w:r>
              <w:rPr>
                <w:rFonts w:hint="eastAsia" w:ascii="宋体" w:hAnsi="宋体" w:cs="宋体"/>
                <w:kern w:val="0"/>
                <w:sz w:val="24"/>
                <w:szCs w:val="24"/>
              </w:rPr>
              <w:t>；具有省级以上的肺功能实验室（或肺功能联合实验室）</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rPr>
                <w:rFonts w:ascii="仿宋" w:hAnsi="仿宋" w:eastAsia="仿宋"/>
                <w:szCs w:val="21"/>
              </w:rPr>
            </w:pPr>
            <w:r>
              <w:rPr>
                <w:rFonts w:hint="eastAsia" w:ascii="宋体" w:hAnsi="宋体" w:cs="宋体"/>
                <w:kern w:val="0"/>
                <w:sz w:val="24"/>
                <w:szCs w:val="24"/>
                <w:lang w:val="en-US" w:eastAsia="zh-CN"/>
              </w:rPr>
              <w:t>44</w:t>
            </w:r>
            <w:r>
              <w:rPr>
                <w:rFonts w:ascii="宋体" w:hAnsi="宋体" w:cs="宋体"/>
                <w:kern w:val="0"/>
                <w:sz w:val="24"/>
                <w:szCs w:val="24"/>
              </w:rPr>
              <w:t>.肺功能仪一台(包括肺功能仪、PC端软件和云端数据平台等</w:t>
            </w:r>
            <w:r>
              <w:rPr>
                <w:rFonts w:hint="eastAsia" w:ascii="宋体" w:hAnsi="宋体" w:cs="宋体"/>
                <w:kern w:val="0"/>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tcPr>
          <w:p>
            <w:pPr>
              <w:spacing w:line="360" w:lineRule="exact"/>
              <w:ind w:firstLine="480" w:firstLineChars="200"/>
              <w:rPr>
                <w:rFonts w:ascii="仿宋" w:hAnsi="仿宋" w:eastAsia="仿宋"/>
                <w:szCs w:val="21"/>
              </w:rPr>
            </w:pPr>
            <w:r>
              <w:rPr>
                <w:rFonts w:hint="eastAsia" w:ascii="宋体" w:hAnsi="宋体"/>
                <w:kern w:val="0"/>
                <w:sz w:val="24"/>
                <w:szCs w:val="24"/>
              </w:rPr>
              <w:t>备注：提供证明材料仅指国家食药监局认可的有资质的检测机构出具的检验或检测报告，并标注对应于检测报告相关条款的页码方可有效。</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rPr>
                <w:rFonts w:ascii="仿宋" w:hAnsi="仿宋" w:eastAsia="仿宋"/>
                <w:szCs w:val="21"/>
              </w:rPr>
            </w:pPr>
            <w:r>
              <w:rPr>
                <w:rFonts w:hint="eastAsia" w:ascii="宋体" w:hAnsi="宋体"/>
                <w:sz w:val="24"/>
                <w:szCs w:val="24"/>
              </w:rPr>
              <w:t>质保要求：整机免费保修叁年（含所有零部件，包括须定期更换零部件）。</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rPr>
                <w:rFonts w:ascii="仿宋" w:hAnsi="仿宋" w:eastAsia="仿宋"/>
                <w:szCs w:val="21"/>
              </w:rPr>
            </w:pPr>
          </w:p>
        </w:tc>
        <w:tc>
          <w:tcPr>
            <w:tcW w:w="671" w:type="dxa"/>
          </w:tcPr>
          <w:p>
            <w:pPr>
              <w:spacing w:line="320" w:lineRule="exact"/>
              <w:rPr>
                <w:rFonts w:ascii="仿宋" w:hAnsi="仿宋" w:eastAsia="仿宋"/>
                <w:szCs w:val="21"/>
              </w:rPr>
            </w:pPr>
          </w:p>
        </w:tc>
        <w:tc>
          <w:tcPr>
            <w:tcW w:w="6158" w:type="dxa"/>
            <w:vAlign w:val="center"/>
          </w:tcPr>
          <w:p>
            <w:pPr>
              <w:adjustRightInd w:val="0"/>
              <w:snapToGrid w:val="0"/>
              <w:rPr>
                <w:rFonts w:ascii="仿宋" w:hAnsi="仿宋" w:eastAsia="仿宋"/>
                <w:szCs w:val="21"/>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524" w:type="dxa"/>
          </w:tcPr>
          <w:p>
            <w:pPr>
              <w:spacing w:line="320" w:lineRule="exact"/>
              <w:rPr>
                <w:rFonts w:ascii="仿宋" w:hAnsi="仿宋" w:eastAsia="仿宋"/>
                <w:szCs w:val="21"/>
              </w:rPr>
            </w:pPr>
          </w:p>
        </w:tc>
        <w:tc>
          <w:tcPr>
            <w:tcW w:w="1209" w:type="dxa"/>
          </w:tcPr>
          <w:p>
            <w:pPr>
              <w:spacing w:line="320" w:lineRule="exact"/>
              <w:rPr>
                <w:rFonts w:ascii="仿宋" w:hAnsi="仿宋" w:eastAsia="仿宋"/>
                <w:szCs w:val="21"/>
              </w:rPr>
            </w:pPr>
          </w:p>
        </w:tc>
        <w:tc>
          <w:tcPr>
            <w:tcW w:w="95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4"/>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20D81"/>
    <w:rsid w:val="7180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2021-05-12T02:19:22Z</dcterms:created>
  <dc:creator>Administrator</dc:creator>
  <cp:lastModifiedBy>今晚打老虎จุ๊บ</cp:lastModifiedBy>
  <dcterms:modified xsi:type="dcterms:W3CDTF">2021-05-12T02:21:08Z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DA95F013AEF14FAA9AD4CED35492A89C</vt:lpwstr>
  </property>
</Properties>
</file>