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sz w:val="28"/>
          <w:szCs w:val="28"/>
          <w:u w:val="single"/>
          <w:lang w:val="en-US" w:eastAsia="zh-CN"/>
        </w:rPr>
        <w:t>超脉冲点阵</w:t>
      </w:r>
      <w:r>
        <w:rPr>
          <w:rFonts w:hint="eastAsia"/>
          <w:sz w:val="28"/>
          <w:szCs w:val="28"/>
          <w:u w:val="single"/>
        </w:rPr>
        <w:t>二氧化碳激光治疗仪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spacing w:line="320" w:lineRule="exact"/>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spacing w:line="320" w:lineRule="exact"/>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spacing w:line="320" w:lineRule="exact"/>
        <w:ind w:firstLine="422" w:firstLineChars="200"/>
        <w:rPr>
          <w:rFonts w:hint="eastAsia" w:ascii="仿宋" w:hAnsi="仿宋" w:eastAsia="仿宋"/>
          <w:b/>
          <w:szCs w:val="21"/>
        </w:rPr>
      </w:pPr>
      <w:r>
        <w:rPr>
          <w:rFonts w:hint="eastAsia" w:ascii="仿宋" w:hAnsi="仿宋" w:eastAsia="仿宋"/>
          <w:b/>
          <w:szCs w:val="21"/>
        </w:rPr>
        <w:t>备注：</w:t>
      </w:r>
    </w:p>
    <w:p>
      <w:pPr>
        <w:spacing w:line="320" w:lineRule="exact"/>
        <w:ind w:firstLine="420" w:firstLineChars="200"/>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numPr>
          <w:ilvl w:val="0"/>
          <w:numId w:val="0"/>
        </w:numPr>
        <w:spacing w:line="320" w:lineRule="exact"/>
        <w:ind w:firstLine="420" w:firstLineChars="200"/>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szCs w:val="21"/>
          <w:lang w:eastAsia="zh-CN"/>
        </w:rPr>
        <w:t>证明材料须为政府主管部门及其下属机构出具的检测报告，无证明材料则不予采纳；建议修改意见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numPr>
          <w:ilvl w:val="0"/>
          <w:numId w:val="1"/>
        </w:numPr>
        <w:spacing w:line="320" w:lineRule="exact"/>
        <w:ind w:firstLine="420" w:firstLineChars="200"/>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numPr>
          <w:ilvl w:val="0"/>
          <w:numId w:val="0"/>
        </w:numPr>
        <w:spacing w:line="320" w:lineRule="exact"/>
        <w:ind w:firstLine="422" w:firstLineChars="200"/>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spacing w:line="320" w:lineRule="exact"/>
        <w:rPr>
          <w:rFonts w:ascii="仿宋" w:hAnsi="仿宋" w:eastAsia="仿宋"/>
          <w:b/>
          <w:szCs w:val="21"/>
        </w:rPr>
      </w:pPr>
      <w:r>
        <w:rPr>
          <w:rFonts w:hint="eastAsia" w:ascii="仿宋" w:hAnsi="仿宋" w:eastAsia="仿宋"/>
          <w:b/>
          <w:szCs w:val="21"/>
        </w:rPr>
        <w:t>附件：配套耗材、试剂【单人次费用】及须定期更换零部件报价清单（样表【若无则标注“无”且不可删除】、可单列）</w:t>
      </w:r>
    </w:p>
    <w:p>
      <w:pPr>
        <w:spacing w:line="320" w:lineRule="exact"/>
        <w:rPr>
          <w:rFonts w:ascii="仿宋" w:hAnsi="仿宋" w:eastAsia="仿宋"/>
          <w:b/>
          <w:szCs w:val="21"/>
        </w:rPr>
      </w:pPr>
    </w:p>
    <w:p>
      <w:pPr>
        <w:spacing w:line="320" w:lineRule="exact"/>
        <w:rPr>
          <w:rFonts w:ascii="仿宋" w:hAnsi="仿宋" w:eastAsia="仿宋"/>
          <w:b/>
          <w:szCs w:val="21"/>
        </w:rPr>
      </w:pPr>
      <w:r>
        <w:rPr>
          <w:rFonts w:hint="eastAsia" w:ascii="仿宋" w:hAnsi="仿宋" w:eastAsia="仿宋"/>
          <w:b/>
          <w:szCs w:val="21"/>
        </w:rPr>
        <w:t>拟购项目初步参数结构如下：</w:t>
      </w:r>
    </w:p>
    <w:tbl>
      <w:tblPr>
        <w:tblStyle w:val="4"/>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3261"/>
        <w:gridCol w:w="708"/>
        <w:gridCol w:w="2694"/>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70" w:type="dxa"/>
            <w:gridSpan w:val="3"/>
          </w:tcPr>
          <w:p>
            <w:pPr>
              <w:spacing w:line="320" w:lineRule="exact"/>
              <w:jc w:val="center"/>
              <w:rPr>
                <w:rFonts w:ascii="仿宋" w:hAnsi="仿宋" w:eastAsia="仿宋"/>
                <w:b/>
                <w:szCs w:val="21"/>
              </w:rPr>
            </w:pPr>
            <w:r>
              <w:rPr>
                <w:rFonts w:hint="eastAsia" w:ascii="仿宋" w:hAnsi="仿宋" w:eastAsia="仿宋"/>
                <w:b/>
                <w:szCs w:val="21"/>
              </w:rPr>
              <w:t>本项目初步参数拟设置情况</w:t>
            </w:r>
          </w:p>
        </w:tc>
        <w:tc>
          <w:tcPr>
            <w:tcW w:w="708" w:type="dxa"/>
            <w:vMerge w:val="restart"/>
          </w:tcPr>
          <w:p>
            <w:pPr>
              <w:spacing w:line="320" w:lineRule="exact"/>
              <w:jc w:val="center"/>
              <w:rPr>
                <w:rFonts w:ascii="仿宋" w:hAnsi="仿宋"/>
                <w:b/>
                <w:szCs w:val="21"/>
              </w:rPr>
            </w:pPr>
            <w:r>
              <w:rPr>
                <w:rFonts w:hint="eastAsia" w:ascii="仿宋" w:hAnsi="仿宋" w:eastAsia="仿宋"/>
                <w:b/>
                <w:szCs w:val="21"/>
              </w:rPr>
              <w:t>响应情况</w:t>
            </w:r>
          </w:p>
        </w:tc>
        <w:tc>
          <w:tcPr>
            <w:tcW w:w="2694" w:type="dxa"/>
            <w:vMerge w:val="restart"/>
          </w:tcPr>
          <w:p>
            <w:pPr>
              <w:spacing w:line="320" w:lineRule="exact"/>
              <w:jc w:val="center"/>
              <w:rPr>
                <w:rFonts w:ascii="仿宋" w:hAnsi="仿宋" w:eastAsia="仿宋"/>
                <w:b/>
                <w:szCs w:val="21"/>
              </w:rPr>
            </w:pPr>
            <w:r>
              <w:rPr>
                <w:rFonts w:hint="eastAsia" w:ascii="仿宋" w:hAnsi="仿宋" w:eastAsia="仿宋"/>
                <w:b/>
                <w:szCs w:val="21"/>
              </w:rPr>
              <w:t>建议修改指标</w:t>
            </w:r>
          </w:p>
        </w:tc>
        <w:tc>
          <w:tcPr>
            <w:tcW w:w="1559" w:type="dxa"/>
            <w:vMerge w:val="restart"/>
          </w:tcPr>
          <w:p>
            <w:pPr>
              <w:spacing w:line="320" w:lineRule="exact"/>
              <w:jc w:val="center"/>
              <w:rPr>
                <w:rFonts w:ascii="仿宋" w:hAnsi="仿宋" w:eastAsia="仿宋"/>
                <w:b/>
                <w:szCs w:val="21"/>
              </w:rPr>
            </w:pPr>
            <w:r>
              <w:rPr>
                <w:rFonts w:hint="eastAsia" w:ascii="仿宋" w:hAnsi="仿宋" w:eastAsia="仿宋"/>
                <w:b/>
                <w:szCs w:val="21"/>
              </w:rPr>
              <w:t>备注（真实指标、是否独家）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szCs w:val="21"/>
              </w:rPr>
            </w:pPr>
            <w:r>
              <w:rPr>
                <w:rFonts w:hint="eastAsia" w:ascii="仿宋" w:hAnsi="仿宋" w:eastAsia="仿宋"/>
                <w:b/>
                <w:szCs w:val="21"/>
              </w:rPr>
              <w:t>序号</w:t>
            </w:r>
          </w:p>
        </w:tc>
        <w:tc>
          <w:tcPr>
            <w:tcW w:w="1134" w:type="dxa"/>
          </w:tcPr>
          <w:p>
            <w:pPr>
              <w:spacing w:line="320" w:lineRule="exact"/>
              <w:jc w:val="center"/>
              <w:rPr>
                <w:rFonts w:ascii="仿宋" w:hAnsi="仿宋" w:eastAsia="仿宋"/>
                <w:b/>
                <w:szCs w:val="21"/>
              </w:rPr>
            </w:pPr>
            <w:r>
              <w:rPr>
                <w:rFonts w:hint="eastAsia" w:ascii="仿宋" w:hAnsi="仿宋" w:eastAsia="仿宋"/>
                <w:b/>
                <w:szCs w:val="21"/>
              </w:rPr>
              <w:t>参数名称</w:t>
            </w:r>
          </w:p>
        </w:tc>
        <w:tc>
          <w:tcPr>
            <w:tcW w:w="3261" w:type="dxa"/>
          </w:tcPr>
          <w:p>
            <w:pPr>
              <w:spacing w:line="320" w:lineRule="exact"/>
              <w:jc w:val="center"/>
              <w:rPr>
                <w:rFonts w:hint="eastAsia" w:ascii="仿宋" w:hAnsi="仿宋" w:eastAsia="仿宋"/>
                <w:b/>
                <w:szCs w:val="21"/>
                <w:lang w:eastAsia="zh-CN"/>
              </w:rPr>
            </w:pPr>
            <w:r>
              <w:rPr>
                <w:rFonts w:hint="eastAsia" w:ascii="仿宋" w:hAnsi="仿宋" w:eastAsia="仿宋"/>
                <w:b/>
                <w:szCs w:val="21"/>
                <w:lang w:eastAsia="zh-CN"/>
              </w:rPr>
              <w:t>初步</w:t>
            </w:r>
            <w:r>
              <w:rPr>
                <w:rFonts w:hint="eastAsia" w:ascii="仿宋" w:hAnsi="仿宋" w:eastAsia="仿宋"/>
                <w:b/>
                <w:szCs w:val="21"/>
              </w:rPr>
              <w:t>参数</w:t>
            </w:r>
            <w:r>
              <w:rPr>
                <w:rFonts w:hint="eastAsia" w:ascii="仿宋" w:hAnsi="仿宋" w:eastAsia="仿宋"/>
                <w:b/>
                <w:szCs w:val="21"/>
                <w:lang w:eastAsia="zh-CN"/>
              </w:rPr>
              <w:t>设置情况</w:t>
            </w:r>
          </w:p>
        </w:tc>
        <w:tc>
          <w:tcPr>
            <w:tcW w:w="708" w:type="dxa"/>
            <w:vMerge w:val="continue"/>
          </w:tcPr>
          <w:p>
            <w:pPr>
              <w:spacing w:line="320" w:lineRule="exact"/>
              <w:rPr>
                <w:rFonts w:ascii="仿宋" w:hAnsi="仿宋" w:eastAsia="仿宋"/>
                <w:szCs w:val="21"/>
              </w:rPr>
            </w:pPr>
          </w:p>
        </w:tc>
        <w:tc>
          <w:tcPr>
            <w:tcW w:w="2694" w:type="dxa"/>
            <w:vMerge w:val="continue"/>
          </w:tcPr>
          <w:p>
            <w:pPr>
              <w:spacing w:line="320" w:lineRule="exact"/>
              <w:rPr>
                <w:rFonts w:ascii="仿宋" w:hAnsi="仿宋" w:eastAsia="仿宋"/>
                <w:szCs w:val="21"/>
              </w:rPr>
            </w:pPr>
          </w:p>
        </w:tc>
        <w:tc>
          <w:tcPr>
            <w:tcW w:w="1559" w:type="dxa"/>
            <w:vMerge w:val="continue"/>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bookmarkStart w:id="0" w:name="_GoBack" w:colFirst="0" w:colLast="0"/>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激光波长：10.6um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激光模式：基模或单模</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工作方式：连续或超脉冲</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激光功率：连续30w</w:t>
            </w:r>
            <w:r>
              <w:rPr>
                <w:rFonts w:hint="eastAsia"/>
                <w:lang w:eastAsia="zh-CN"/>
              </w:rPr>
              <w:t>，</w:t>
            </w:r>
            <w:r>
              <w:rPr>
                <w:rFonts w:hint="eastAsia"/>
              </w:rPr>
              <w:t>超脉冲8w</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传输方式：7关节导光臂</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功率检测：具备激光输出功率检测系统确保激光输出功率稳定</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三级散热系统：具备风冷、水冷、高效换热器三级散热系统确保设备稳定工作</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高分子循环水自净系统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tcPr>
          <w:p>
            <w:pPr>
              <w:spacing w:line="320" w:lineRule="exact"/>
              <w:rPr>
                <w:rFonts w:ascii="仿宋" w:hAnsi="仿宋" w:eastAsia="仿宋"/>
                <w:szCs w:val="21"/>
              </w:rPr>
            </w:pPr>
            <w:r>
              <w:rPr>
                <w:rFonts w:hint="eastAsia"/>
              </w:rPr>
              <w:t>光斑直径0.1-0.4mm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ascii="仿宋" w:hAnsi="仿宋" w:eastAsia="仿宋"/>
                <w:szCs w:val="21"/>
              </w:rPr>
            </w:pPr>
            <w:r>
              <w:rPr>
                <w:rFonts w:hint="eastAsia"/>
              </w:rPr>
              <w:t>剥脱深度：15-3000um</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ascii="仿宋" w:hAnsi="仿宋" w:eastAsia="仿宋"/>
                <w:szCs w:val="21"/>
              </w:rPr>
            </w:pPr>
            <w:r>
              <w:rPr>
                <w:rFonts w:hint="eastAsia"/>
              </w:rPr>
              <w:t>扫描图形</w:t>
            </w:r>
            <w:r>
              <w:rPr>
                <w:rFonts w:hint="eastAsia"/>
                <w:lang w:eastAsia="zh-CN"/>
              </w:rPr>
              <w:t>：</w:t>
            </w:r>
            <w:r>
              <w:rPr>
                <w:rFonts w:hint="eastAsia"/>
              </w:rPr>
              <w:t>矩形、椭圆</w:t>
            </w:r>
            <w:r>
              <w:rPr>
                <w:rFonts w:hint="eastAsia"/>
                <w:lang w:val="en-US" w:eastAsia="zh-CN"/>
              </w:rPr>
              <w:t>等</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rPr>
              <w:t>工作电压：220v 5A 50Hz</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lang w:val="en-US" w:eastAsia="zh-CN"/>
              </w:rPr>
              <w:t>配置吸烟系统</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lang w:val="en-US" w:eastAsia="zh-CN"/>
              </w:rPr>
              <w:t>瞄准光：红色半导体指示光，亮度从弱到强可调</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numPr>
                <w:ilvl w:val="0"/>
                <w:numId w:val="0"/>
              </w:numPr>
              <w:shd w:val="clear" w:color="auto" w:fill="FFFFFF"/>
              <w:tabs>
                <w:tab w:val="left" w:pos="960"/>
                <w:tab w:val="left" w:pos="6617"/>
              </w:tabs>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color w:val="000000"/>
                <w:szCs w:val="21"/>
              </w:rPr>
            </w:pPr>
            <w:r>
              <w:rPr>
                <w:rFonts w:hint="eastAsia"/>
                <w:color w:val="000000"/>
                <w:szCs w:val="21"/>
              </w:rPr>
              <w:t>售后服务要求：整机免费保修三年（含所有零部件，包括须定期更换零部件）</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0" w:leftChars="0" w:firstLine="0" w:firstLineChars="0"/>
              <w:rPr>
                <w:rFonts w:ascii="仿宋" w:hAnsi="仿宋" w:eastAsia="仿宋"/>
                <w:szCs w:val="21"/>
              </w:rPr>
            </w:pPr>
          </w:p>
        </w:tc>
        <w:tc>
          <w:tcPr>
            <w:tcW w:w="1134" w:type="dxa"/>
          </w:tcPr>
          <w:p>
            <w:pPr>
              <w:spacing w:line="320" w:lineRule="exact"/>
              <w:rPr>
                <w:rFonts w:ascii="仿宋" w:hAnsi="仿宋" w:eastAsia="仿宋"/>
                <w:szCs w:val="21"/>
              </w:rPr>
            </w:pPr>
          </w:p>
        </w:tc>
        <w:tc>
          <w:tcPr>
            <w:tcW w:w="3261" w:type="dxa"/>
            <w:vAlign w:val="top"/>
          </w:tcPr>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color w:val="000000"/>
                <w:szCs w:val="21"/>
              </w:rPr>
            </w:pPr>
            <w:r>
              <w:rPr>
                <w:rFonts w:hint="eastAsia"/>
                <w:color w:val="000000"/>
                <w:szCs w:val="21"/>
              </w:rPr>
              <w:t>提供近3年内同机型设备国内医院用户合同</w:t>
            </w:r>
            <w:r>
              <w:rPr>
                <w:rFonts w:hint="eastAsia"/>
                <w:color w:val="000000"/>
                <w:szCs w:val="21"/>
                <w:lang w:val="en-US" w:eastAsia="zh-CN"/>
              </w:rPr>
              <w:t>5</w:t>
            </w:r>
            <w:r>
              <w:rPr>
                <w:rFonts w:hint="eastAsia"/>
                <w:color w:val="000000"/>
                <w:szCs w:val="21"/>
              </w:rPr>
              <w:t>家及以上，标书内提供清晰的合同原件扫描件并加盖公章（遮盖认定为无效业绩）</w:t>
            </w:r>
          </w:p>
        </w:tc>
        <w:tc>
          <w:tcPr>
            <w:tcW w:w="708" w:type="dxa"/>
          </w:tcPr>
          <w:p>
            <w:pPr>
              <w:spacing w:line="320" w:lineRule="exact"/>
              <w:rPr>
                <w:rFonts w:ascii="仿宋" w:hAnsi="仿宋" w:eastAsia="仿宋"/>
                <w:szCs w:val="21"/>
              </w:rPr>
            </w:pPr>
          </w:p>
        </w:tc>
        <w:tc>
          <w:tcPr>
            <w:tcW w:w="2694" w:type="dxa"/>
          </w:tcPr>
          <w:p>
            <w:pPr>
              <w:spacing w:line="320" w:lineRule="exact"/>
              <w:rPr>
                <w:rFonts w:ascii="仿宋" w:hAnsi="仿宋" w:eastAsia="仿宋"/>
                <w:szCs w:val="21"/>
              </w:rPr>
            </w:pPr>
          </w:p>
        </w:tc>
        <w:tc>
          <w:tcPr>
            <w:tcW w:w="1559" w:type="dxa"/>
          </w:tcPr>
          <w:p>
            <w:pPr>
              <w:spacing w:line="320" w:lineRule="exact"/>
              <w:rPr>
                <w:rFonts w:ascii="仿宋" w:hAnsi="仿宋" w:eastAsia="仿宋"/>
                <w:szCs w:val="21"/>
              </w:rPr>
            </w:pPr>
          </w:p>
        </w:tc>
      </w:tr>
      <w:bookmarkEnd w:id="0"/>
    </w:tbl>
    <w:p>
      <w:pPr>
        <w:spacing w:line="280" w:lineRule="exact"/>
        <w:ind w:firstLine="420" w:firstLineChars="200"/>
        <w:rPr>
          <w:rFonts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表一：相关配置清单</w:t>
      </w:r>
      <w:r>
        <w:rPr>
          <w:rFonts w:hint="eastAsia" w:ascii="仿宋" w:hAnsi="仿宋" w:eastAsia="仿宋"/>
          <w:szCs w:val="21"/>
        </w:rPr>
        <w:t>（样表，可单列且加盖公章）</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表二：</w:t>
      </w:r>
      <w:r>
        <w:rPr>
          <w:rFonts w:hint="eastAsia" w:ascii="仿宋" w:hAnsi="仿宋" w:eastAsia="仿宋"/>
          <w:szCs w:val="21"/>
        </w:rPr>
        <w:t xml:space="preserve">配套耗材报价清单（样表，可单列且加盖公章）  </w:t>
      </w:r>
    </w:p>
    <w:tbl>
      <w:tblPr>
        <w:tblStyle w:val="3"/>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表三：</w:t>
      </w:r>
      <w:r>
        <w:rPr>
          <w:rFonts w:hint="eastAsia" w:ascii="仿宋" w:hAnsi="仿宋" w:eastAsia="仿宋"/>
          <w:szCs w:val="21"/>
        </w:rPr>
        <w:t xml:space="preserve">配套试剂【单人次费用】报价清单（样表，可单列且加盖公章）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表四：</w:t>
      </w:r>
      <w:r>
        <w:rPr>
          <w:rFonts w:hint="eastAsia" w:ascii="仿宋" w:hAnsi="仿宋" w:eastAsia="仿宋"/>
          <w:szCs w:val="21"/>
        </w:rPr>
        <w:t xml:space="preserve">须定期更换零部件报价清单（样表，可单列且加盖公章）                           </w:t>
      </w:r>
    </w:p>
    <w:tbl>
      <w:tblPr>
        <w:tblStyle w:val="3"/>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B94680"/>
    <w:multiLevelType w:val="singleLevel"/>
    <w:tmpl w:val="52B94680"/>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40816"/>
    <w:rsid w:val="7B840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2021-07-07T01:06:00Z</dcterms:created>
  <dc:creator>今晚打老虎จุ๊บ</dc:creator>
  <cp:lastModifiedBy>今晚打老虎จุ๊บ</cp:lastModifiedBy>
  <dcterms:modified xsi:type="dcterms:W3CDTF">2021-07-07T01:07:55Z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0C0467BEA2E04B5EA76338F0B740117B</vt:lpwstr>
  </property>
</Properties>
</file>