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sz w:val="32"/>
          <w:u w:val="single"/>
        </w:rPr>
        <w:t>性功能康复治疗仪</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2"/>
          <w:rFonts w:hint="eastAsia" w:ascii="仿宋" w:hAnsi="仿宋" w:eastAsia="仿宋" w:cs="仿宋"/>
          <w:b w:val="0"/>
          <w:bCs/>
          <w:color w:val="auto"/>
          <w:sz w:val="21"/>
          <w:szCs w:val="21"/>
          <w:lang w:eastAsia="zh-CN"/>
        </w:rPr>
        <w:t>具备</w:t>
      </w:r>
      <w:r>
        <w:rPr>
          <w:rStyle w:val="12"/>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2"/>
          <w:rFonts w:hint="eastAsia" w:ascii="仿宋" w:hAnsi="仿宋" w:eastAsia="仿宋" w:cs="仿宋"/>
          <w:b/>
          <w:bCs w:val="0"/>
          <w:color w:val="auto"/>
          <w:sz w:val="21"/>
          <w:szCs w:val="21"/>
          <w:lang w:eastAsia="zh-CN"/>
        </w:rPr>
        <w:t>或具备</w:t>
      </w:r>
      <w:r>
        <w:rPr>
          <w:rStyle w:val="12"/>
          <w:rFonts w:hint="eastAsia" w:ascii="仿宋" w:hAnsi="仿宋" w:eastAsia="仿宋" w:cs="仿宋"/>
          <w:b/>
          <w:bCs w:val="0"/>
          <w:color w:val="auto"/>
          <w:sz w:val="21"/>
          <w:szCs w:val="21"/>
          <w:lang w:val="en-US" w:eastAsia="zh-CN"/>
        </w:rPr>
        <w:t>CMA【或CNAS】资质检测机构）</w:t>
      </w:r>
      <w:r>
        <w:rPr>
          <w:rStyle w:val="12"/>
          <w:rFonts w:hint="eastAsia" w:ascii="仿宋" w:hAnsi="仿宋" w:eastAsia="仿宋" w:cs="仿宋"/>
          <w:b w:val="0"/>
          <w:bCs/>
          <w:color w:val="auto"/>
          <w:sz w:val="21"/>
          <w:szCs w:val="21"/>
          <w:lang w:val="en-US" w:eastAsia="zh-CN"/>
        </w:rPr>
        <w:t>出具的</w:t>
      </w:r>
      <w:r>
        <w:rPr>
          <w:rStyle w:val="12"/>
          <w:rFonts w:hint="eastAsia" w:ascii="仿宋" w:hAnsi="仿宋" w:eastAsia="仿宋" w:cs="仿宋"/>
          <w:b w:val="0"/>
          <w:bCs/>
          <w:color w:val="auto"/>
          <w:sz w:val="21"/>
          <w:szCs w:val="21"/>
        </w:rPr>
        <w:t>质检报告原件扫描件</w:t>
      </w:r>
      <w:r>
        <w:rPr>
          <w:rStyle w:val="12"/>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2"/>
          <w:rFonts w:hint="eastAsia" w:ascii="仿宋" w:hAnsi="仿宋" w:eastAsia="仿宋" w:cs="仿宋"/>
          <w:b w:val="0"/>
          <w:bCs/>
          <w:color w:val="auto"/>
          <w:sz w:val="21"/>
          <w:szCs w:val="21"/>
        </w:rPr>
        <w:t>食药监局</w:t>
      </w:r>
      <w:r>
        <w:rPr>
          <w:rStyle w:val="12"/>
          <w:rFonts w:hint="eastAsia" w:ascii="仿宋" w:hAnsi="仿宋" w:eastAsia="仿宋" w:cs="仿宋"/>
          <w:b w:val="0"/>
          <w:bCs/>
          <w:color w:val="auto"/>
          <w:sz w:val="21"/>
          <w:szCs w:val="21"/>
          <w:lang w:eastAsia="zh-CN"/>
        </w:rPr>
        <w:t>或</w:t>
      </w:r>
      <w:r>
        <w:rPr>
          <w:rStyle w:val="12"/>
          <w:rFonts w:hint="eastAsia" w:ascii="仿宋" w:hAnsi="仿宋" w:eastAsia="仿宋" w:cs="仿宋"/>
          <w:b w:val="0"/>
          <w:bCs/>
          <w:color w:val="auto"/>
          <w:sz w:val="21"/>
          <w:szCs w:val="21"/>
        </w:rPr>
        <w:t>其下属单位</w:t>
      </w:r>
      <w:r>
        <w:rPr>
          <w:rStyle w:val="12"/>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8"/>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10"/>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1941"/>
        <w:gridCol w:w="1065"/>
        <w:gridCol w:w="810"/>
        <w:gridCol w:w="2040"/>
        <w:gridCol w:w="19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15" w:type="dxa"/>
            <w:gridSpan w:val="4"/>
          </w:tcPr>
          <w:p>
            <w:pPr>
              <w:spacing w:line="320" w:lineRule="exact"/>
              <w:jc w:val="center"/>
              <w:rPr>
                <w:rFonts w:hint="eastAsia" w:ascii="仿宋" w:hAnsi="仿宋" w:eastAsia="仿宋"/>
                <w:b w:val="0"/>
                <w:bCs/>
                <w:szCs w:val="21"/>
              </w:rPr>
            </w:pPr>
            <w:r>
              <w:rPr>
                <w:rFonts w:hint="eastAsia" w:ascii="仿宋" w:hAnsi="仿宋" w:eastAsia="仿宋"/>
                <w:b w:val="0"/>
                <w:bCs/>
                <w:szCs w:val="21"/>
              </w:rPr>
              <w:t>本项目初步参数拟设置情况</w:t>
            </w:r>
          </w:p>
        </w:tc>
        <w:tc>
          <w:tcPr>
            <w:tcW w:w="81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4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8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134"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1941"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06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810" w:type="dxa"/>
            <w:vMerge w:val="continue"/>
          </w:tcPr>
          <w:p>
            <w:pPr>
              <w:spacing w:line="320" w:lineRule="exact"/>
              <w:rPr>
                <w:rFonts w:ascii="仿宋" w:hAnsi="仿宋" w:eastAsia="仿宋"/>
                <w:b w:val="0"/>
                <w:bCs/>
                <w:szCs w:val="21"/>
              </w:rPr>
            </w:pPr>
          </w:p>
        </w:tc>
        <w:tc>
          <w:tcPr>
            <w:tcW w:w="2040" w:type="dxa"/>
            <w:vMerge w:val="continue"/>
          </w:tcPr>
          <w:p>
            <w:pPr>
              <w:spacing w:line="320" w:lineRule="exact"/>
              <w:rPr>
                <w:rFonts w:ascii="仿宋" w:hAnsi="仿宋" w:eastAsia="仿宋"/>
                <w:b w:val="0"/>
                <w:bCs/>
                <w:szCs w:val="21"/>
              </w:rPr>
            </w:pPr>
          </w:p>
        </w:tc>
        <w:tc>
          <w:tcPr>
            <w:tcW w:w="1980"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bookmarkStart w:id="0" w:name="_GoBack" w:colFirst="0" w:colLast="0"/>
          </w:p>
        </w:tc>
        <w:tc>
          <w:tcPr>
            <w:tcW w:w="1134" w:type="dxa"/>
          </w:tcPr>
          <w:p>
            <w:pPr>
              <w:spacing w:line="320" w:lineRule="exact"/>
              <w:rPr>
                <w:rFonts w:ascii="仿宋" w:hAnsi="仿宋" w:eastAsia="仿宋"/>
                <w:b w:val="0"/>
                <w:bCs/>
                <w:szCs w:val="21"/>
              </w:rPr>
            </w:pPr>
          </w:p>
        </w:tc>
        <w:tc>
          <w:tcPr>
            <w:tcW w:w="1941" w:type="dxa"/>
          </w:tcPr>
          <w:p>
            <w:pPr>
              <w:autoSpaceDN w:val="0"/>
              <w:spacing w:line="360" w:lineRule="auto"/>
              <w:rPr>
                <w:rFonts w:ascii="仿宋" w:hAnsi="仿宋" w:eastAsia="仿宋"/>
                <w:b w:val="0"/>
                <w:bCs/>
                <w:szCs w:val="21"/>
              </w:rPr>
            </w:pPr>
            <w:r>
              <w:rPr>
                <w:rFonts w:hint="eastAsia" w:ascii="仿宋_GB2312" w:hAnsi="仿宋_GB2312" w:eastAsia="仿宋_GB2312" w:cs="仿宋_GB2312"/>
                <w:color w:val="000000"/>
                <w:kern w:val="0"/>
                <w:sz w:val="22"/>
                <w:szCs w:val="22"/>
                <w:lang w:eastAsia="zh-CN"/>
              </w:rPr>
              <w:t>采用</w:t>
            </w:r>
            <w:r>
              <w:rPr>
                <w:rFonts w:hint="eastAsia" w:ascii="仿宋_GB2312" w:hAnsi="仿宋_GB2312" w:eastAsia="仿宋_GB2312" w:cs="仿宋_GB2312"/>
                <w:b/>
                <w:bCs/>
                <w:color w:val="000000"/>
                <w:kern w:val="0"/>
                <w:sz w:val="22"/>
                <w:szCs w:val="22"/>
                <w:lang w:eastAsia="zh-CN"/>
              </w:rPr>
              <w:t>中频数控电脉冲技术，通过刺激人体穴位，疏通人体脉络；</w:t>
            </w:r>
          </w:p>
        </w:tc>
        <w:tc>
          <w:tcPr>
            <w:tcW w:w="1065" w:type="dxa"/>
          </w:tcPr>
          <w:p>
            <w:pPr>
              <w:spacing w:line="320" w:lineRule="exact"/>
              <w:rPr>
                <w:rFonts w:ascii="仿宋" w:hAnsi="仿宋" w:eastAsia="仿宋"/>
                <w:b w:val="0"/>
                <w:bCs/>
                <w:szCs w:val="21"/>
              </w:rPr>
            </w:pPr>
            <w:r>
              <w:rPr>
                <w:rFonts w:hint="eastAsia" w:ascii="仿宋" w:hAnsi="仿宋" w:eastAsia="仿宋" w:cs="仿宋_GB2312"/>
                <w:kern w:val="0"/>
                <w:sz w:val="22"/>
                <w:szCs w:val="22"/>
              </w:rPr>
              <w:t>★</w:t>
            </w: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autoSpaceDN w:val="0"/>
              <w:spacing w:line="360" w:lineRule="auto"/>
              <w:rPr>
                <w:rFonts w:ascii="仿宋" w:hAnsi="仿宋" w:eastAsia="仿宋"/>
                <w:b w:val="0"/>
                <w:bCs/>
                <w:szCs w:val="21"/>
              </w:rPr>
            </w:pPr>
            <w:r>
              <w:rPr>
                <w:rFonts w:hint="eastAsia" w:ascii="仿宋_GB2312" w:hAnsi="仿宋_GB2312" w:eastAsia="仿宋_GB2312" w:cs="仿宋_GB2312"/>
                <w:color w:val="000000"/>
                <w:kern w:val="0"/>
                <w:sz w:val="22"/>
                <w:szCs w:val="22"/>
              </w:rPr>
              <w:t>治疗仪</w:t>
            </w:r>
            <w:r>
              <w:rPr>
                <w:rFonts w:hint="eastAsia" w:ascii="仿宋_GB2312" w:hAnsi="仿宋_GB2312" w:eastAsia="仿宋_GB2312" w:cs="仿宋_GB2312"/>
                <w:b/>
                <w:bCs/>
                <w:color w:val="000000"/>
                <w:kern w:val="0"/>
                <w:sz w:val="22"/>
                <w:szCs w:val="22"/>
              </w:rPr>
              <w:t>治疗和时间显示要求：0～</w:t>
            </w:r>
            <w:r>
              <w:rPr>
                <w:rFonts w:hint="eastAsia" w:ascii="仿宋_GB2312" w:hAnsi="仿宋_GB2312" w:eastAsia="仿宋_GB2312" w:cs="仿宋_GB2312"/>
                <w:b/>
                <w:bCs/>
                <w:color w:val="000000"/>
                <w:kern w:val="0"/>
                <w:sz w:val="22"/>
                <w:szCs w:val="22"/>
                <w:lang w:val="en-US" w:eastAsia="zh-CN"/>
              </w:rPr>
              <w:t>240</w:t>
            </w:r>
            <w:r>
              <w:rPr>
                <w:rFonts w:hint="eastAsia" w:ascii="仿宋_GB2312" w:hAnsi="仿宋_GB2312" w:eastAsia="仿宋_GB2312" w:cs="仿宋_GB2312"/>
                <w:b/>
                <w:bCs/>
                <w:color w:val="000000"/>
                <w:kern w:val="0"/>
                <w:sz w:val="22"/>
                <w:szCs w:val="22"/>
              </w:rPr>
              <w:t>min连续可调，误差±</w:t>
            </w:r>
            <w:r>
              <w:rPr>
                <w:rFonts w:hint="eastAsia" w:ascii="仿宋_GB2312" w:hAnsi="仿宋_GB2312" w:eastAsia="仿宋_GB2312" w:cs="仿宋_GB2312"/>
                <w:b/>
                <w:bCs/>
                <w:color w:val="000000"/>
                <w:kern w:val="0"/>
                <w:sz w:val="22"/>
                <w:szCs w:val="22"/>
                <w:lang w:val="en-US" w:eastAsia="zh-CN"/>
              </w:rPr>
              <w:t>2</w:t>
            </w:r>
            <w:r>
              <w:rPr>
                <w:rFonts w:hint="eastAsia" w:ascii="仿宋_GB2312" w:hAnsi="仿宋_GB2312" w:eastAsia="仿宋_GB2312" w:cs="仿宋_GB2312"/>
                <w:b/>
                <w:bCs/>
                <w:color w:val="000000"/>
                <w:kern w:val="0"/>
                <w:sz w:val="22"/>
                <w:szCs w:val="22"/>
              </w:rPr>
              <w:t>min；</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autoSpaceDN w:val="0"/>
              <w:spacing w:line="360" w:lineRule="auto"/>
              <w:rPr>
                <w:rFonts w:ascii="仿宋" w:hAnsi="仿宋" w:eastAsia="仿宋"/>
                <w:b w:val="0"/>
                <w:bCs/>
                <w:szCs w:val="21"/>
              </w:rPr>
            </w:pPr>
            <w:r>
              <w:rPr>
                <w:rFonts w:ascii="仿宋_GB2312" w:hAnsi="仿宋_GB2312" w:eastAsia="仿宋_GB2312" w:cs="仿宋_GB2312"/>
                <w:color w:val="000000"/>
                <w:kern w:val="0"/>
                <w:sz w:val="22"/>
                <w:szCs w:val="22"/>
              </w:rPr>
              <w:t>3</w:t>
            </w:r>
            <w:r>
              <w:rPr>
                <w:rFonts w:hint="eastAsia" w:ascii="仿宋_GB2312" w:hAnsi="仿宋_GB2312" w:eastAsia="仿宋_GB2312" w:cs="仿宋_GB2312"/>
                <w:color w:val="000000"/>
                <w:kern w:val="0"/>
                <w:sz w:val="22"/>
                <w:szCs w:val="22"/>
              </w:rPr>
              <w:t>、脉冲宽度</w:t>
            </w:r>
            <w:r>
              <w:rPr>
                <w:rFonts w:hint="eastAsia" w:ascii="仿宋_GB2312" w:hAnsi="仿宋_GB2312" w:eastAsia="仿宋_GB2312" w:cs="仿宋_GB2312"/>
                <w:color w:val="000000"/>
                <w:kern w:val="0"/>
                <w:sz w:val="22"/>
                <w:szCs w:val="22"/>
                <w:lang w:eastAsia="zh-CN"/>
              </w:rPr>
              <w:t>小于等于</w:t>
            </w:r>
            <w:r>
              <w:rPr>
                <w:rFonts w:hint="eastAsia" w:ascii="仿宋_GB2312" w:hAnsi="仿宋_GB2312" w:eastAsia="仿宋_GB2312" w:cs="仿宋_GB2312"/>
                <w:color w:val="000000"/>
                <w:kern w:val="0"/>
                <w:sz w:val="22"/>
                <w:szCs w:val="22"/>
              </w:rPr>
              <w:t>10μs，误差</w:t>
            </w:r>
            <w:r>
              <w:rPr>
                <w:rFonts w:hint="eastAsia" w:ascii="仿宋_GB2312" w:hAnsi="仿宋_GB2312" w:eastAsia="仿宋_GB2312" w:cs="仿宋_GB2312"/>
                <w:color w:val="000000"/>
                <w:kern w:val="0"/>
                <w:sz w:val="22"/>
                <w:szCs w:val="22"/>
                <w:lang w:eastAsia="zh-CN"/>
              </w:rPr>
              <w:t>：</w:t>
            </w:r>
            <w:r>
              <w:rPr>
                <w:rFonts w:hint="eastAsia" w:ascii="仿宋_GB2312" w:hAnsi="仿宋_GB2312" w:eastAsia="仿宋_GB2312" w:cs="仿宋_GB2312"/>
                <w:color w:val="000000"/>
                <w:kern w:val="0"/>
                <w:sz w:val="22"/>
                <w:szCs w:val="22"/>
              </w:rPr>
              <w:t>±30%</w:t>
            </w:r>
            <w:r>
              <w:rPr>
                <w:rFonts w:hint="eastAsia" w:ascii="仿宋_GB2312" w:hAnsi="仿宋_GB2312" w:eastAsia="仿宋_GB2312" w:cs="仿宋_GB2312"/>
                <w:color w:val="000000"/>
                <w:kern w:val="0"/>
                <w:sz w:val="22"/>
                <w:szCs w:val="22"/>
                <w:lang w:eastAsia="zh-CN"/>
              </w:rPr>
              <w:t>；</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widowControl/>
              <w:spacing w:line="360" w:lineRule="auto"/>
              <w:jc w:val="left"/>
              <w:rPr>
                <w:rFonts w:ascii="仿宋" w:hAnsi="仿宋" w:eastAsia="仿宋"/>
                <w:b w:val="0"/>
                <w:bCs/>
                <w:szCs w:val="21"/>
              </w:rPr>
            </w:pPr>
            <w:r>
              <w:rPr>
                <w:rFonts w:hint="eastAsia" w:ascii="仿宋_GB2312" w:hAnsi="仿宋_GB2312" w:eastAsia="仿宋_GB2312" w:cs="仿宋_GB2312"/>
                <w:color w:val="000000"/>
                <w:kern w:val="0"/>
                <w:sz w:val="22"/>
                <w:szCs w:val="22"/>
              </w:rPr>
              <w:t>基波频率</w:t>
            </w:r>
            <w:r>
              <w:rPr>
                <w:rFonts w:hint="eastAsia" w:ascii="仿宋_GB2312" w:hAnsi="仿宋_GB2312" w:eastAsia="仿宋_GB2312" w:cs="仿宋_GB2312"/>
                <w:color w:val="000000"/>
                <w:kern w:val="0"/>
                <w:sz w:val="22"/>
                <w:szCs w:val="22"/>
                <w:lang w:eastAsia="zh-CN"/>
              </w:rPr>
              <w:t>小于等于</w:t>
            </w:r>
            <w:r>
              <w:rPr>
                <w:rFonts w:hint="eastAsia" w:ascii="仿宋_GB2312" w:hAnsi="仿宋_GB2312" w:eastAsia="仿宋_GB2312" w:cs="仿宋_GB2312"/>
                <w:color w:val="000000"/>
                <w:kern w:val="0"/>
                <w:sz w:val="22"/>
                <w:szCs w:val="22"/>
              </w:rPr>
              <w:t>28KHz，误差：±10%；</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widowControl/>
              <w:spacing w:line="360" w:lineRule="auto"/>
              <w:jc w:val="left"/>
              <w:rPr>
                <w:rFonts w:ascii="仿宋" w:hAnsi="仿宋" w:eastAsia="仿宋"/>
                <w:b w:val="0"/>
                <w:bCs/>
                <w:szCs w:val="21"/>
              </w:rPr>
            </w:pPr>
            <w:r>
              <w:rPr>
                <w:rFonts w:hint="eastAsia" w:ascii="仿宋_GB2312" w:hAnsi="仿宋_GB2312" w:eastAsia="仿宋_GB2312" w:cs="仿宋_GB2312"/>
                <w:sz w:val="22"/>
                <w:szCs w:val="22"/>
              </w:rPr>
              <w:t>电频</w:t>
            </w:r>
            <w:r>
              <w:rPr>
                <w:rFonts w:hint="eastAsia" w:ascii="仿宋_GB2312" w:hAnsi="仿宋_GB2312" w:eastAsia="仿宋_GB2312" w:cs="仿宋_GB2312"/>
                <w:b/>
                <w:bCs/>
                <w:sz w:val="22"/>
                <w:szCs w:val="22"/>
              </w:rPr>
              <w:t>刺激信号可</w:t>
            </w:r>
            <w:r>
              <w:rPr>
                <w:rFonts w:hint="eastAsia" w:ascii="仿宋_GB2312" w:hAnsi="仿宋_GB2312" w:eastAsia="仿宋_GB2312" w:cs="仿宋_GB2312"/>
                <w:b/>
                <w:bCs/>
                <w:sz w:val="22"/>
                <w:szCs w:val="22"/>
                <w:lang w:eastAsia="zh-CN"/>
              </w:rPr>
              <w:t>八</w:t>
            </w:r>
            <w:r>
              <w:rPr>
                <w:rFonts w:hint="eastAsia" w:ascii="仿宋_GB2312" w:hAnsi="仿宋_GB2312" w:eastAsia="仿宋_GB2312" w:cs="仿宋_GB2312"/>
                <w:b/>
                <w:bCs/>
                <w:sz w:val="22"/>
                <w:szCs w:val="22"/>
              </w:rPr>
              <w:t>处穴位同时治疗</w:t>
            </w:r>
            <w:r>
              <w:rPr>
                <w:rFonts w:hint="eastAsia" w:ascii="仿宋_GB2312" w:hAnsi="仿宋_GB2312" w:eastAsia="仿宋_GB2312" w:cs="仿宋_GB2312"/>
                <w:b/>
                <w:bCs/>
                <w:sz w:val="22"/>
                <w:szCs w:val="22"/>
                <w:lang w:eastAsia="zh-CN"/>
              </w:rPr>
              <w:t>；</w:t>
            </w:r>
            <w:r>
              <w:rPr>
                <w:rFonts w:hint="eastAsia" w:ascii="仿宋_GB2312" w:hAnsi="仿宋_GB2312" w:eastAsia="仿宋_GB2312" w:cs="仿宋_GB2312"/>
                <w:kern w:val="0"/>
                <w:sz w:val="22"/>
                <w:szCs w:val="22"/>
              </w:rPr>
              <w:t xml:space="preserve">      </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widowControl/>
              <w:spacing w:line="360" w:lineRule="auto"/>
              <w:jc w:val="left"/>
              <w:rPr>
                <w:rFonts w:ascii="仿宋" w:hAnsi="仿宋" w:eastAsia="仿宋"/>
                <w:b w:val="0"/>
                <w:bCs/>
                <w:szCs w:val="21"/>
              </w:rPr>
            </w:pPr>
            <w:r>
              <w:rPr>
                <w:rFonts w:hint="eastAsia" w:ascii="仿宋_GB2312" w:hAnsi="仿宋_GB2312" w:eastAsia="仿宋_GB2312" w:cs="仿宋_GB2312"/>
                <w:kern w:val="0"/>
                <w:sz w:val="22"/>
                <w:szCs w:val="22"/>
              </w:rPr>
              <w:t>输出脉冲幅度分190档调节，每档步长小于1V；c）最大输出幅度有效值不大于 25V</w:t>
            </w:r>
            <w:r>
              <w:rPr>
                <w:rFonts w:hint="eastAsia" w:ascii="仿宋_GB2312" w:hAnsi="仿宋_GB2312" w:eastAsia="仿宋_GB2312" w:cs="仿宋_GB2312"/>
                <w:kern w:val="0"/>
                <w:sz w:val="22"/>
                <w:szCs w:val="22"/>
                <w:lang w:eastAsia="zh-CN"/>
              </w:rPr>
              <w:t>；</w:t>
            </w:r>
          </w:p>
        </w:tc>
        <w:tc>
          <w:tcPr>
            <w:tcW w:w="1065" w:type="dxa"/>
          </w:tcPr>
          <w:p>
            <w:pPr>
              <w:spacing w:line="320" w:lineRule="exact"/>
              <w:rPr>
                <w:rFonts w:ascii="仿宋" w:hAnsi="仿宋" w:eastAsia="仿宋"/>
                <w:b w:val="0"/>
                <w:bCs/>
                <w:szCs w:val="21"/>
              </w:rPr>
            </w:pPr>
            <w:r>
              <w:rPr>
                <w:rFonts w:hint="eastAsia" w:ascii="仿宋" w:hAnsi="仿宋" w:eastAsia="仿宋" w:cs="仿宋_GB2312"/>
                <w:kern w:val="0"/>
                <w:sz w:val="22"/>
                <w:szCs w:val="22"/>
              </w:rPr>
              <w:t>★</w:t>
            </w: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widowControl/>
              <w:spacing w:line="360" w:lineRule="auto"/>
              <w:jc w:val="left"/>
              <w:rPr>
                <w:rFonts w:ascii="仿宋" w:hAnsi="仿宋" w:eastAsia="仿宋"/>
                <w:b w:val="0"/>
                <w:bCs/>
                <w:szCs w:val="21"/>
              </w:rPr>
            </w:pPr>
            <w:r>
              <w:rPr>
                <w:rFonts w:hint="eastAsia" w:ascii="仿宋_GB2312" w:hAnsi="仿宋_GB2312" w:eastAsia="仿宋_GB2312" w:cs="仿宋_GB2312"/>
                <w:color w:val="000000"/>
                <w:kern w:val="0"/>
                <w:sz w:val="22"/>
                <w:szCs w:val="22"/>
              </w:rPr>
              <w:t>负载输出时，最大脉冲输出幅度：160V</w:t>
            </w:r>
            <w:r>
              <w:rPr>
                <w:rFonts w:hint="eastAsia" w:ascii="仿宋_GB2312" w:hAnsi="仿宋_GB2312" w:eastAsia="仿宋_GB2312" w:cs="仿宋_GB2312"/>
                <w:color w:val="000000"/>
                <w:kern w:val="0"/>
                <w:sz w:val="22"/>
                <w:szCs w:val="22"/>
                <w:lang w:eastAsia="zh-CN"/>
              </w:rPr>
              <w:t>，</w:t>
            </w:r>
            <w:r>
              <w:rPr>
                <w:rFonts w:hint="eastAsia" w:ascii="仿宋_GB2312" w:hAnsi="仿宋_GB2312" w:eastAsia="仿宋_GB2312" w:cs="仿宋_GB2312"/>
                <w:color w:val="000000"/>
                <w:kern w:val="0"/>
                <w:sz w:val="22"/>
                <w:szCs w:val="22"/>
              </w:rPr>
              <w:t>误差：±20%；调幅度为100%，允差为±10%。</w:t>
            </w:r>
            <w:r>
              <w:rPr>
                <w:rFonts w:hint="eastAsia" w:ascii="仿宋_GB2312" w:hAnsi="仿宋_GB2312" w:eastAsia="仿宋_GB2312" w:cs="仿宋_GB2312"/>
                <w:kern w:val="0"/>
                <w:sz w:val="22"/>
                <w:szCs w:val="22"/>
              </w:rPr>
              <w:t>（附国家食品药品监督局检测报告等证明材料）</w:t>
            </w:r>
            <w:r>
              <w:rPr>
                <w:rFonts w:hint="eastAsia" w:ascii="仿宋_GB2312" w:hAnsi="仿宋_GB2312" w:eastAsia="仿宋_GB2312" w:cs="仿宋_GB2312"/>
                <w:kern w:val="0"/>
                <w:sz w:val="22"/>
                <w:szCs w:val="22"/>
                <w:lang w:eastAsia="zh-CN"/>
              </w:rPr>
              <w:t>；</w:t>
            </w:r>
          </w:p>
        </w:tc>
        <w:tc>
          <w:tcPr>
            <w:tcW w:w="1065" w:type="dxa"/>
          </w:tcPr>
          <w:p>
            <w:pPr>
              <w:spacing w:line="320" w:lineRule="exact"/>
              <w:rPr>
                <w:rFonts w:ascii="仿宋" w:hAnsi="仿宋" w:eastAsia="仿宋"/>
                <w:b w:val="0"/>
                <w:bCs/>
                <w:szCs w:val="21"/>
              </w:rPr>
            </w:pPr>
            <w:r>
              <w:rPr>
                <w:rFonts w:hint="eastAsia" w:ascii="仿宋" w:hAnsi="仿宋" w:eastAsia="仿宋" w:cs="仿宋_GB2312"/>
                <w:kern w:val="0"/>
                <w:sz w:val="22"/>
                <w:szCs w:val="22"/>
              </w:rPr>
              <w:t>★</w:t>
            </w: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widowControl/>
              <w:spacing w:line="360" w:lineRule="auto"/>
              <w:jc w:val="left"/>
              <w:rPr>
                <w:rFonts w:ascii="仿宋" w:hAnsi="仿宋" w:eastAsia="仿宋"/>
                <w:b w:val="0"/>
                <w:bCs/>
                <w:szCs w:val="21"/>
              </w:rPr>
            </w:pPr>
            <w:r>
              <w:rPr>
                <w:rFonts w:hint="eastAsia" w:ascii="仿宋_GB2312" w:hAnsi="仿宋_GB2312" w:eastAsia="仿宋_GB2312" w:cs="仿宋_GB2312"/>
                <w:kern w:val="0"/>
                <w:sz w:val="22"/>
                <w:szCs w:val="22"/>
              </w:rPr>
              <w:t>输出波形</w:t>
            </w:r>
            <w:r>
              <w:rPr>
                <w:rFonts w:hint="eastAsia" w:ascii="仿宋_GB2312" w:hAnsi="仿宋_GB2312" w:eastAsia="仿宋_GB2312" w:cs="仿宋_GB2312"/>
                <w:kern w:val="0"/>
                <w:sz w:val="22"/>
                <w:szCs w:val="22"/>
                <w:lang w:eastAsia="zh-CN"/>
              </w:rPr>
              <w:t>包含</w:t>
            </w:r>
            <w:r>
              <w:rPr>
                <w:rFonts w:hint="eastAsia" w:ascii="仿宋_GB2312" w:hAnsi="仿宋_GB2312" w:eastAsia="仿宋_GB2312" w:cs="仿宋_GB2312"/>
                <w:kern w:val="0"/>
                <w:sz w:val="22"/>
                <w:szCs w:val="22"/>
              </w:rPr>
              <w:t>基波</w:t>
            </w:r>
            <w:r>
              <w:rPr>
                <w:rFonts w:hint="eastAsia" w:ascii="仿宋_GB2312" w:hAnsi="仿宋_GB2312" w:eastAsia="仿宋_GB2312" w:cs="仿宋_GB2312"/>
                <w:kern w:val="0"/>
                <w:sz w:val="22"/>
                <w:szCs w:val="22"/>
                <w:lang w:eastAsia="zh-CN"/>
              </w:rPr>
              <w:t>和</w:t>
            </w:r>
            <w:r>
              <w:rPr>
                <w:rFonts w:hint="eastAsia" w:ascii="仿宋_GB2312" w:hAnsi="仿宋_GB2312" w:eastAsia="仿宋_GB2312" w:cs="仿宋_GB2312"/>
                <w:kern w:val="0"/>
                <w:sz w:val="22"/>
                <w:szCs w:val="22"/>
              </w:rPr>
              <w:t>调制波</w:t>
            </w:r>
            <w:r>
              <w:rPr>
                <w:rFonts w:hint="eastAsia" w:ascii="仿宋_GB2312" w:hAnsi="仿宋_GB2312" w:eastAsia="仿宋_GB2312" w:cs="仿宋_GB2312"/>
                <w:kern w:val="0"/>
                <w:sz w:val="22"/>
                <w:szCs w:val="22"/>
                <w:lang w:eastAsia="zh-CN"/>
              </w:rPr>
              <w:t>，其中基波波形为正弦半波，调制波波形为方波</w:t>
            </w:r>
            <w:r>
              <w:rPr>
                <w:rFonts w:hint="eastAsia" w:ascii="仿宋_GB2312" w:hAnsi="仿宋_GB2312" w:eastAsia="仿宋_GB2312" w:cs="仿宋_GB2312"/>
                <w:kern w:val="0"/>
                <w:sz w:val="22"/>
                <w:szCs w:val="22"/>
              </w:rPr>
              <w:t>（附国家食品药品监督局检测报告等证明材料）</w:t>
            </w:r>
            <w:r>
              <w:rPr>
                <w:rFonts w:hint="eastAsia" w:ascii="仿宋_GB2312" w:hAnsi="仿宋_GB2312" w:eastAsia="仿宋_GB2312" w:cs="仿宋_GB2312"/>
                <w:kern w:val="0"/>
                <w:sz w:val="22"/>
                <w:szCs w:val="22"/>
                <w:lang w:eastAsia="zh-CN"/>
              </w:rPr>
              <w:t>；</w:t>
            </w:r>
          </w:p>
        </w:tc>
        <w:tc>
          <w:tcPr>
            <w:tcW w:w="1065" w:type="dxa"/>
          </w:tcPr>
          <w:p>
            <w:pPr>
              <w:spacing w:line="320" w:lineRule="exact"/>
              <w:rPr>
                <w:rFonts w:ascii="仿宋" w:hAnsi="仿宋" w:eastAsia="仿宋"/>
                <w:b w:val="0"/>
                <w:bCs/>
                <w:szCs w:val="21"/>
              </w:rPr>
            </w:pPr>
            <w:r>
              <w:rPr>
                <w:rFonts w:hint="eastAsia" w:ascii="仿宋" w:hAnsi="仿宋" w:eastAsia="仿宋" w:cs="仿宋_GB2312"/>
                <w:kern w:val="0"/>
                <w:sz w:val="22"/>
                <w:szCs w:val="22"/>
              </w:rPr>
              <w:t>★</w:t>
            </w: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widowControl/>
              <w:spacing w:line="360" w:lineRule="auto"/>
              <w:jc w:val="left"/>
              <w:rPr>
                <w:rFonts w:ascii="仿宋" w:hAnsi="仿宋" w:eastAsia="仿宋"/>
                <w:b w:val="0"/>
                <w:bCs/>
                <w:szCs w:val="21"/>
              </w:rPr>
            </w:pPr>
            <w:r>
              <w:rPr>
                <w:rFonts w:hint="eastAsia" w:ascii="仿宋_GB2312" w:hAnsi="仿宋_GB2312" w:eastAsia="仿宋_GB2312" w:cs="仿宋_GB2312"/>
                <w:kern w:val="0"/>
                <w:sz w:val="22"/>
                <w:szCs w:val="22"/>
                <w:lang w:eastAsia="zh-CN"/>
              </w:rPr>
              <w:t>治疗</w:t>
            </w:r>
            <w:r>
              <w:rPr>
                <w:rFonts w:hint="eastAsia" w:ascii="仿宋_GB2312" w:hAnsi="仿宋_GB2312" w:eastAsia="仿宋_GB2312" w:cs="仿宋_GB2312"/>
                <w:kern w:val="0"/>
                <w:sz w:val="22"/>
                <w:szCs w:val="22"/>
              </w:rPr>
              <w:t>基波频率</w:t>
            </w:r>
            <w:r>
              <w:rPr>
                <w:rFonts w:hint="eastAsia" w:ascii="仿宋_GB2312" w:hAnsi="仿宋_GB2312" w:eastAsia="仿宋_GB2312" w:cs="仿宋_GB2312"/>
                <w:kern w:val="0"/>
                <w:sz w:val="22"/>
                <w:szCs w:val="22"/>
                <w:lang w:eastAsia="zh-CN"/>
              </w:rPr>
              <w:t>小于等于</w:t>
            </w:r>
            <w:r>
              <w:rPr>
                <w:rFonts w:hint="eastAsia" w:ascii="仿宋_GB2312" w:hAnsi="仿宋_GB2312" w:eastAsia="仿宋_GB2312" w:cs="仿宋_GB2312"/>
                <w:kern w:val="0"/>
                <w:sz w:val="22"/>
                <w:szCs w:val="22"/>
              </w:rPr>
              <w:t>28KHz，误差：±10%</w:t>
            </w:r>
            <w:r>
              <w:rPr>
                <w:rFonts w:hint="eastAsia" w:ascii="仿宋_GB2312" w:hAnsi="仿宋_GB2312" w:eastAsia="仿宋_GB2312" w:cs="仿宋_GB2312"/>
                <w:kern w:val="0"/>
                <w:sz w:val="22"/>
                <w:szCs w:val="22"/>
                <w:lang w:eastAsia="zh-CN"/>
              </w:rPr>
              <w:t>；</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widowControl/>
              <w:spacing w:line="360" w:lineRule="auto"/>
              <w:jc w:val="left"/>
              <w:rPr>
                <w:rFonts w:ascii="仿宋" w:hAnsi="仿宋" w:eastAsia="仿宋"/>
                <w:b w:val="0"/>
                <w:bCs/>
                <w:szCs w:val="21"/>
              </w:rPr>
            </w:pPr>
            <w:r>
              <w:rPr>
                <w:rFonts w:hint="eastAsia" w:ascii="仿宋_GB2312" w:hAnsi="仿宋_GB2312" w:eastAsia="仿宋_GB2312" w:cs="仿宋_GB2312"/>
                <w:kern w:val="0"/>
                <w:sz w:val="22"/>
                <w:szCs w:val="22"/>
                <w:lang w:eastAsia="zh-CN"/>
              </w:rPr>
              <w:t>彩色清晰液晶显示，直观人体穴位图形；</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widowControl/>
              <w:spacing w:line="360" w:lineRule="auto"/>
              <w:jc w:val="left"/>
              <w:rPr>
                <w:rFonts w:ascii="仿宋" w:hAnsi="仿宋" w:eastAsia="仿宋"/>
                <w:b w:val="0"/>
                <w:bCs/>
                <w:szCs w:val="21"/>
              </w:rPr>
            </w:pPr>
            <w:r>
              <w:rPr>
                <w:rFonts w:hint="eastAsia" w:ascii="仿宋_GB2312" w:hAnsi="仿宋_GB2312" w:eastAsia="仿宋_GB2312" w:cs="仿宋_GB2312"/>
                <w:color w:val="000000"/>
                <w:kern w:val="0"/>
                <w:sz w:val="22"/>
                <w:szCs w:val="22"/>
              </w:rPr>
              <w:t>空载时输出脉冲的电压峰值不大于 500V</w:t>
            </w:r>
            <w:r>
              <w:rPr>
                <w:rFonts w:hint="eastAsia" w:ascii="仿宋_GB2312" w:hAnsi="仿宋_GB2312" w:eastAsia="仿宋_GB2312" w:cs="仿宋_GB2312"/>
                <w:color w:val="000000"/>
                <w:kern w:val="0"/>
                <w:sz w:val="22"/>
                <w:szCs w:val="22"/>
                <w:lang w:eastAsia="zh-CN"/>
              </w:rPr>
              <w:t>；</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widowControl/>
              <w:spacing w:line="360" w:lineRule="auto"/>
              <w:jc w:val="left"/>
              <w:rPr>
                <w:rFonts w:ascii="仿宋" w:hAnsi="仿宋" w:eastAsia="仿宋"/>
                <w:b w:val="0"/>
                <w:bCs/>
                <w:szCs w:val="21"/>
              </w:rPr>
            </w:pPr>
            <w:r>
              <w:rPr>
                <w:rFonts w:hint="eastAsia" w:ascii="仿宋_GB2312" w:hAnsi="仿宋_GB2312" w:eastAsia="仿宋_GB2312" w:cs="仿宋_GB2312"/>
                <w:color w:val="000000"/>
                <w:kern w:val="0"/>
                <w:sz w:val="22"/>
                <w:szCs w:val="22"/>
              </w:rPr>
              <w:t>电脉冲输出功能</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widowControl/>
              <w:spacing w:line="360" w:lineRule="auto"/>
              <w:jc w:val="left"/>
              <w:rPr>
                <w:rFonts w:ascii="仿宋" w:hAnsi="仿宋" w:eastAsia="仿宋"/>
                <w:b w:val="0"/>
                <w:bCs/>
                <w:szCs w:val="21"/>
              </w:rPr>
            </w:pPr>
            <w:r>
              <w:rPr>
                <w:rFonts w:hint="eastAsia" w:ascii="仿宋_GB2312" w:hAnsi="仿宋_GB2312" w:eastAsia="仿宋_GB2312" w:cs="仿宋_GB2312"/>
                <w:color w:val="000000"/>
                <w:sz w:val="22"/>
                <w:szCs w:val="22"/>
              </w:rPr>
              <w:t>脉冲输出稳定性：治疗仪输出电极处于开路和短路状态后，其脉冲负载最大输出幅度保持为 160V,误差：±20%</w:t>
            </w:r>
            <w:r>
              <w:rPr>
                <w:rFonts w:hint="eastAsia" w:ascii="仿宋_GB2312" w:hAnsi="仿宋_GB2312" w:eastAsia="仿宋_GB2312" w:cs="仿宋_GB2312"/>
                <w:color w:val="000000"/>
                <w:sz w:val="22"/>
                <w:szCs w:val="22"/>
                <w:lang w:eastAsia="zh-CN"/>
              </w:rPr>
              <w:t>；</w:t>
            </w:r>
          </w:p>
        </w:tc>
        <w:tc>
          <w:tcPr>
            <w:tcW w:w="1065" w:type="dxa"/>
          </w:tcPr>
          <w:p>
            <w:pPr>
              <w:spacing w:line="320" w:lineRule="exact"/>
              <w:rPr>
                <w:rFonts w:ascii="仿宋" w:hAnsi="仿宋" w:eastAsia="仿宋"/>
                <w:b w:val="0"/>
                <w:bCs/>
                <w:szCs w:val="21"/>
              </w:rPr>
            </w:pPr>
            <w:r>
              <w:rPr>
                <w:rFonts w:hint="eastAsia" w:ascii="仿宋" w:hAnsi="仿宋" w:eastAsia="仿宋" w:cs="仿宋_GB2312"/>
                <w:kern w:val="0"/>
                <w:sz w:val="22"/>
                <w:szCs w:val="22"/>
              </w:rPr>
              <w:t>★</w:t>
            </w: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spacing w:line="320" w:lineRule="exact"/>
              <w:rPr>
                <w:rFonts w:ascii="仿宋" w:hAnsi="仿宋" w:eastAsia="仿宋"/>
                <w:b w:val="0"/>
                <w:bCs/>
                <w:szCs w:val="21"/>
              </w:rPr>
            </w:pPr>
            <w:r>
              <w:rPr>
                <w:rFonts w:hint="eastAsia" w:ascii="仿宋_GB2312" w:hAnsi="仿宋_GB2312" w:eastAsia="仿宋_GB2312" w:cs="仿宋_GB2312"/>
                <w:color w:val="000000"/>
                <w:sz w:val="22"/>
                <w:szCs w:val="22"/>
              </w:rPr>
              <w:t>与人体接触部件都是一次性使用，可有效预防交叉感染</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numPr>
                <w:ilvl w:val="0"/>
                <w:numId w:val="0"/>
              </w:numPr>
              <w:spacing w:line="320" w:lineRule="exact"/>
              <w:ind w:left="0" w:leftChars="0" w:firstLine="0" w:firstLineChars="0"/>
              <w:rPr>
                <w:rFonts w:ascii="仿宋" w:hAnsi="仿宋" w:eastAsia="仿宋"/>
                <w:b w:val="0"/>
                <w:bCs/>
                <w:szCs w:val="21"/>
              </w:rPr>
            </w:pPr>
            <w:r>
              <w:rPr>
                <w:rFonts w:hint="default" w:ascii="Calibri" w:hAnsi="Calibri" w:eastAsia="宋体" w:cs="Times New Roman"/>
                <w:sz w:val="24"/>
                <w:szCs w:val="32"/>
                <w:lang w:val="en-US" w:eastAsia="zh-CN"/>
              </w:rPr>
              <w:t>售后服务要求：整机免费保修三年（含所有零部件，包括须定期更换零部件）</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numPr>
                <w:ilvl w:val="0"/>
                <w:numId w:val="0"/>
              </w:numPr>
              <w:spacing w:line="320" w:lineRule="exact"/>
              <w:ind w:left="0" w:leftChars="0" w:firstLine="0" w:firstLineChars="0"/>
              <w:rPr>
                <w:rFonts w:ascii="仿宋" w:hAnsi="仿宋" w:eastAsia="仿宋"/>
                <w:b w:val="0"/>
                <w:bCs/>
                <w:szCs w:val="21"/>
              </w:rPr>
            </w:pPr>
            <w:r>
              <w:rPr>
                <w:rFonts w:hint="default" w:ascii="Calibri" w:hAnsi="Calibri" w:eastAsia="宋体" w:cs="Times New Roman"/>
                <w:sz w:val="24"/>
                <w:szCs w:val="32"/>
                <w:lang w:val="en-US" w:eastAsia="zh-CN"/>
              </w:rPr>
              <w:t>提供近3年内同机型设备国内医院用户合同5家及以上，标书内提供清晰的合同原件扫描件并加盖公章（遮盖认定为无效业绩）</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bookmarkEnd w:id="0"/>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10"/>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9"/>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9"/>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9"/>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9"/>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8ED889"/>
    <w:multiLevelType w:val="singleLevel"/>
    <w:tmpl w:val="5F8ED889"/>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E2A16"/>
    <w:rsid w:val="550E2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left="200" w:leftChars="200" w:firstLine="200" w:firstLineChars="200"/>
    </w:pPr>
  </w:style>
  <w:style w:type="paragraph" w:styleId="3">
    <w:name w:val="Body Text Indent"/>
    <w:basedOn w:val="1"/>
    <w:next w:val="4"/>
    <w:qFormat/>
    <w:uiPriority w:val="0"/>
    <w:pPr>
      <w:spacing w:line="400" w:lineRule="exact"/>
      <w:ind w:left="630"/>
    </w:pPr>
    <w:rPr>
      <w:rFonts w:ascii="楷体_GB2312"/>
      <w:sz w:val="30"/>
      <w:szCs w:val="30"/>
    </w:rPr>
  </w:style>
  <w:style w:type="paragraph" w:styleId="4">
    <w:name w:val="envelope return"/>
    <w:basedOn w:val="1"/>
    <w:qFormat/>
    <w:uiPriority w:val="0"/>
    <w:pPr>
      <w:snapToGrid w:val="0"/>
    </w:pPr>
    <w:rPr>
      <w:rFonts w:ascii="Arial" w:hAnsi="Arial"/>
    </w:rPr>
  </w:style>
  <w:style w:type="paragraph" w:styleId="5">
    <w:name w:val="Body Text"/>
    <w:basedOn w:val="1"/>
    <w:next w:val="6"/>
    <w:qFormat/>
    <w:uiPriority w:val="0"/>
    <w:pPr>
      <w:spacing w:after="120"/>
    </w:pPr>
  </w:style>
  <w:style w:type="paragraph" w:customStyle="1" w:styleId="6">
    <w:name w:val="style4"/>
    <w:basedOn w:val="1"/>
    <w:next w:val="7"/>
    <w:qFormat/>
    <w:uiPriority w:val="0"/>
    <w:pPr>
      <w:widowControl/>
      <w:spacing w:before="280" w:after="280"/>
    </w:pPr>
    <w:rPr>
      <w:rFonts w:ascii="宋体" w:hAnsi="Times New Roman" w:eastAsia="宋体" w:cs="Times New Roman"/>
      <w:sz w:val="18"/>
    </w:rPr>
  </w:style>
  <w:style w:type="paragraph" w:customStyle="1" w:styleId="7">
    <w:name w:val="2"/>
    <w:next w:val="1"/>
    <w:qFormat/>
    <w:uiPriority w:val="0"/>
    <w:pPr>
      <w:widowControl w:val="0"/>
      <w:jc w:val="both"/>
    </w:pPr>
    <w:rPr>
      <w:rFonts w:ascii="Calibri" w:hAnsi="Calibri" w:eastAsia="宋体" w:cs="Times New Roman"/>
      <w:sz w:val="21"/>
      <w:szCs w:val="22"/>
      <w:lang w:val="en-US" w:eastAsia="zh-CN" w:bidi="ar-SA"/>
    </w:rPr>
  </w:style>
  <w:style w:type="paragraph" w:styleId="8">
    <w:name w:val="Body Text First Indent"/>
    <w:basedOn w:val="5"/>
    <w:unhideWhenUsed/>
    <w:qFormat/>
    <w:uiPriority w:val="99"/>
    <w:pPr>
      <w:ind w:firstLine="420" w:firstLineChars="100"/>
    </w:pPr>
    <w:rPr>
      <w:rFonts w:ascii="Times New Roman" w:hAnsi="Times New Roman"/>
      <w:kern w:val="0"/>
      <w:sz w:val="20"/>
      <w:szCs w:val="20"/>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2022-03-16T02:24:00Z</dcterms:created>
  <dc:creator>今晚打老虎จุ๊บ</dc:creator>
  <cp:lastModifiedBy>今晚打老虎จุ๊บ</cp:lastModifiedBy>
  <dcterms:modified xsi:type="dcterms:W3CDTF">2022-03-16T02:27:39Z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A0E0C15A6BAA45FBB909754D598032C8</vt:lpwstr>
  </property>
</Properties>
</file>