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ascii="宋体" w:hAnsi="宋体" w:cs="宋体"/>
          <w:b/>
          <w:bCs/>
          <w:i w:val="0"/>
          <w:iCs w:val="0"/>
          <w:caps w:val="0"/>
          <w:color w:val="000000"/>
          <w:spacing w:val="0"/>
          <w:w w:val="100"/>
          <w:kern w:val="0"/>
          <w:sz w:val="30"/>
          <w:szCs w:val="30"/>
          <w:u w:val="single"/>
        </w:rPr>
        <w:t>紫外线光疗仪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5"/>
        <w:gridCol w:w="1505"/>
        <w:gridCol w:w="1914"/>
        <w:gridCol w:w="1014"/>
        <w:gridCol w:w="779"/>
        <w:gridCol w:w="1908"/>
        <w:gridCol w:w="18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default"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光源</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default" w:cs="宋体"/>
                <w:b w:val="0"/>
                <w:i w:val="0"/>
                <w:caps w:val="0"/>
                <w:color w:val="000000"/>
                <w:spacing w:val="0"/>
                <w:w w:val="100"/>
                <w:sz w:val="23"/>
                <w:szCs w:val="23"/>
                <w:lang w:val="en-US" w:eastAsia="zh-CN"/>
              </w:rPr>
              <w:t>氯化氙（Xecl）或</w:t>
            </w:r>
            <w:r>
              <w:rPr>
                <w:rFonts w:hint="eastAsia" w:cs="宋体"/>
                <w:b w:val="0"/>
                <w:i w:val="0"/>
                <w:caps w:val="0"/>
                <w:color w:val="000000"/>
                <w:spacing w:val="0"/>
                <w:w w:val="100"/>
                <w:sz w:val="23"/>
                <w:szCs w:val="23"/>
                <w:lang w:val="en-US" w:eastAsia="zh-CN"/>
              </w:rPr>
              <w:t>LED半导体光源</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光源寿命</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≥5000小时</w:t>
            </w:r>
          </w:p>
        </w:tc>
        <w:tc>
          <w:tcPr>
            <w:tcW w:w="1065" w:type="dxa"/>
          </w:tcPr>
          <w:p>
            <w:pPr>
              <w:spacing w:line="320" w:lineRule="exact"/>
              <w:rPr>
                <w:rFonts w:ascii="仿宋" w:hAnsi="仿宋" w:eastAsia="仿宋"/>
                <w:b w:val="0"/>
                <w:bCs/>
                <w:szCs w:val="21"/>
              </w:rPr>
            </w:pPr>
            <w:r>
              <w:rPr>
                <w:rFonts w:hint="default" w:cs="宋体"/>
                <w:b w:val="0"/>
                <w:i w:val="0"/>
                <w:caps w:val="0"/>
                <w:color w:val="000000"/>
                <w:spacing w:val="0"/>
                <w:w w:val="100"/>
                <w:sz w:val="23"/>
                <w:szCs w:val="23"/>
                <w:lang w:val="en-US" w:eastAsia="zh-CN"/>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波长（nm）</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308±2nm</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辐照面积</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1cm²＜手柄最大治疗面积＜50cm²</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辐照剂量（mJ/cm2）</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0-5000mJ/cm2</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辐照强度（mw/cm2）</w:t>
            </w: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0-200mw/cm2</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靶向性治疗，无损正常皮肤；精确控制照射面积，适用于不同面积，不同部位病灶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具有最小红斑量测定功能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p>
        </w:tc>
        <w:tc>
          <w:tcPr>
            <w:tcW w:w="1941" w:type="dxa"/>
          </w:tcPr>
          <w:p>
            <w:pPr>
              <w:spacing w:line="320" w:lineRule="exact"/>
              <w:rPr>
                <w:rFonts w:hint="eastAsia" w:cs="宋体"/>
                <w:b w:val="0"/>
                <w:i w:val="0"/>
                <w:caps w:val="0"/>
                <w:color w:val="000000"/>
                <w:spacing w:val="0"/>
                <w:w w:val="100"/>
                <w:sz w:val="23"/>
                <w:szCs w:val="23"/>
                <w:lang w:val="en-US" w:eastAsia="zh-CN"/>
              </w:rPr>
            </w:pPr>
            <w:r>
              <w:rPr>
                <w:rFonts w:hint="default" w:cs="宋体"/>
                <w:b w:val="0"/>
                <w:i w:val="0"/>
                <w:caps w:val="0"/>
                <w:color w:val="000000"/>
                <w:spacing w:val="0"/>
                <w:w w:val="100"/>
                <w:sz w:val="23"/>
                <w:szCs w:val="23"/>
                <w:lang w:val="en-US" w:eastAsia="zh-CN"/>
              </w:rPr>
              <w:t>无</w:t>
            </w:r>
            <w:r>
              <w:rPr>
                <w:rFonts w:hint="eastAsia" w:cs="宋体"/>
                <w:b w:val="0"/>
                <w:i w:val="0"/>
                <w:caps w:val="0"/>
                <w:color w:val="000000"/>
                <w:spacing w:val="0"/>
                <w:w w:val="100"/>
                <w:sz w:val="23"/>
                <w:szCs w:val="23"/>
                <w:lang w:val="en-US" w:eastAsia="zh-CN"/>
              </w:rPr>
              <w:t>耗材</w:t>
            </w:r>
          </w:p>
        </w:tc>
        <w:tc>
          <w:tcPr>
            <w:tcW w:w="1065" w:type="dxa"/>
          </w:tcPr>
          <w:p>
            <w:pPr>
              <w:spacing w:line="320" w:lineRule="exact"/>
              <w:rPr>
                <w:rFonts w:ascii="仿宋" w:hAnsi="仿宋" w:eastAsia="仿宋"/>
                <w:b w:val="0"/>
                <w:bCs/>
                <w:szCs w:val="21"/>
              </w:rPr>
            </w:pPr>
            <w:r>
              <w:rPr>
                <w:rFonts w:hint="default" w:cs="宋体"/>
                <w:b w:val="0"/>
                <w:i w:val="0"/>
                <w:caps w:val="0"/>
                <w:color w:val="000000"/>
                <w:spacing w:val="0"/>
                <w:w w:val="100"/>
                <w:sz w:val="23"/>
                <w:szCs w:val="23"/>
                <w:lang w:val="en-US" w:eastAsia="zh-CN"/>
              </w:rPr>
              <w:t>★</w:t>
            </w:r>
            <w:bookmarkStart w:id="0" w:name="_GoBack"/>
            <w:bookmarkEnd w:id="0"/>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p>
        </w:tc>
        <w:tc>
          <w:tcPr>
            <w:tcW w:w="1941" w:type="dxa"/>
            <w:vAlign w:val="top"/>
          </w:tcPr>
          <w:p>
            <w:pPr>
              <w:spacing w:line="320" w:lineRule="exact"/>
              <w:rPr>
                <w:rFonts w:hint="eastAsia" w:cs="宋体"/>
                <w:b w:val="0"/>
                <w:i w:val="0"/>
                <w:caps w:val="0"/>
                <w:color w:val="000000"/>
                <w:spacing w:val="0"/>
                <w:w w:val="100"/>
                <w:sz w:val="23"/>
                <w:szCs w:val="23"/>
                <w:lang w:val="en-US" w:eastAsia="zh-CN"/>
              </w:rPr>
            </w:pPr>
            <w:r>
              <w:rPr>
                <w:rFonts w:hint="eastAsia" w:cs="宋体"/>
                <w:b w:val="0"/>
                <w:i w:val="0"/>
                <w:caps w:val="0"/>
                <w:color w:val="000000"/>
                <w:spacing w:val="0"/>
                <w:w w:val="100"/>
                <w:sz w:val="23"/>
                <w:szCs w:val="23"/>
                <w:lang w:val="en-US" w:eastAsia="zh-CN"/>
              </w:rPr>
              <w:t>售后服务方便快捷，24小时内能响应，整机免费质保2年以上；</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cs="宋体"/>
                <w:b w:val="0"/>
                <w:i w:val="0"/>
                <w:caps w:val="0"/>
                <w:color w:val="000000"/>
                <w:spacing w:val="0"/>
                <w:w w:val="100"/>
                <w:sz w:val="23"/>
                <w:szCs w:val="23"/>
                <w:lang w:val="en-US" w:eastAsia="zh-CN"/>
              </w:rPr>
            </w:pPr>
          </w:p>
        </w:tc>
        <w:tc>
          <w:tcPr>
            <w:tcW w:w="1941" w:type="dxa"/>
            <w:vAlign w:val="top"/>
          </w:tcPr>
          <w:p>
            <w:pPr>
              <w:spacing w:line="320" w:lineRule="exact"/>
              <w:rPr>
                <w:rFonts w:hint="eastAsia" w:cs="宋体"/>
                <w:b w:val="0"/>
                <w:i w:val="0"/>
                <w:caps w:val="0"/>
                <w:color w:val="000000"/>
                <w:spacing w:val="0"/>
                <w:w w:val="100"/>
                <w:sz w:val="23"/>
                <w:szCs w:val="23"/>
                <w:lang w:val="en-US" w:eastAsia="zh-CN"/>
              </w:rPr>
            </w:pPr>
            <w:r>
              <w:rPr>
                <w:rFonts w:hint="default" w:cs="宋体"/>
                <w:b w:val="0"/>
                <w:i w:val="0"/>
                <w:caps w:val="0"/>
                <w:color w:val="000000"/>
                <w:spacing w:val="0"/>
                <w:w w:val="100"/>
                <w:sz w:val="23"/>
                <w:szCs w:val="23"/>
                <w:lang w:val="en-US" w:eastAsia="zh-CN"/>
              </w:rPr>
              <w:t>提供近3年内同机型设备国内医院用户合同</w:t>
            </w:r>
            <w:r>
              <w:rPr>
                <w:rFonts w:hint="eastAsia" w:cs="宋体"/>
                <w:b w:val="0"/>
                <w:i w:val="0"/>
                <w:caps w:val="0"/>
                <w:color w:val="000000"/>
                <w:spacing w:val="0"/>
                <w:w w:val="100"/>
                <w:sz w:val="23"/>
                <w:szCs w:val="23"/>
                <w:lang w:val="en-US" w:eastAsia="zh-CN"/>
              </w:rPr>
              <w:t>1</w:t>
            </w:r>
            <w:r>
              <w:rPr>
                <w:rFonts w:hint="default" w:cs="宋体"/>
                <w:b w:val="0"/>
                <w:i w:val="0"/>
                <w:caps w:val="0"/>
                <w:color w:val="000000"/>
                <w:spacing w:val="0"/>
                <w:w w:val="100"/>
                <w:sz w:val="23"/>
                <w:szCs w:val="23"/>
                <w:lang w:val="en-US" w:eastAsia="zh-CN"/>
              </w:rPr>
              <w:t>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pStyle w:val="6"/>
        <w:bidi w:val="0"/>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C279A"/>
    <w:multiLevelType w:val="singleLevel"/>
    <w:tmpl w:val="C27C279A"/>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5819D0"/>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0</TotalTime>
  <ScaleCrop>false</ScaleCrop>
  <LinksUpToDate>false</LinksUpToDate>
  <CharactersWithSpaces>1386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2022-05-31T01:42:35Z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