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hint="eastAsia" w:ascii="仿宋" w:hAnsi="仿宋" w:eastAsiaTheme="majorEastAsia"/>
          <w:sz w:val="32"/>
          <w:szCs w:val="32"/>
          <w:lang w:val="en-US" w:eastAsia="zh-CN"/>
        </w:rPr>
      </w:pPr>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lang w:eastAsia="zh-CN"/>
        </w:rPr>
        <w:t>飞利浦</w:t>
      </w:r>
      <w:r>
        <w:rPr>
          <w:rFonts w:hint="eastAsia" w:asciiTheme="majorEastAsia" w:hAnsiTheme="majorEastAsia" w:eastAsiaTheme="majorEastAsia"/>
          <w:b/>
          <w:sz w:val="32"/>
          <w:szCs w:val="32"/>
          <w:u w:val="single"/>
          <w:lang w:val="en-US" w:eastAsia="zh-CN"/>
        </w:rPr>
        <w:t>3.0磁共振</w:t>
      </w:r>
      <w:r>
        <w:rPr>
          <w:rFonts w:hint="eastAsia" w:asciiTheme="majorEastAsia" w:hAnsiTheme="majorEastAsia" w:eastAsiaTheme="majorEastAsia"/>
          <w:b/>
          <w:sz w:val="32"/>
          <w:szCs w:val="32"/>
          <w:u w:val="single"/>
          <w:lang w:eastAsia="zh-CN"/>
        </w:rPr>
        <w:t>维保服务</w:t>
      </w:r>
      <w:r>
        <w:rPr>
          <w:rFonts w:hint="eastAsia" w:asciiTheme="majorEastAsia" w:hAnsiTheme="majorEastAsia" w:eastAsiaTheme="majorEastAsia"/>
          <w:b/>
          <w:sz w:val="32"/>
          <w:szCs w:val="32"/>
        </w:rPr>
        <w:t>项目初步参数论证征集意见表</w:t>
      </w:r>
      <w:r>
        <w:rPr>
          <w:rFonts w:hint="eastAsia" w:asciiTheme="majorEastAsia" w:hAnsiTheme="majorEastAsia" w:eastAsiaTheme="majorEastAsia"/>
          <w:b/>
          <w:sz w:val="32"/>
          <w:szCs w:val="32"/>
          <w:lang w:val="en-US" w:eastAsia="zh-CN"/>
        </w:rPr>
        <w:t>2</w:t>
      </w:r>
    </w:p>
    <w:p>
      <w:pPr>
        <w:spacing w:line="320" w:lineRule="exact"/>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仿宋" w:hAnsi="仿宋" w:eastAsia="仿宋"/>
          <w:b/>
          <w:szCs w:val="21"/>
        </w:rPr>
      </w:pPr>
      <w:r>
        <w:rPr>
          <w:rFonts w:hint="eastAsia" w:ascii="仿宋" w:hAnsi="仿宋" w:eastAsia="仿宋"/>
          <w:b/>
          <w:szCs w:val="21"/>
        </w:rPr>
        <w:t>备注：</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firstLine="420" w:firstLineChars="200"/>
        <w:textAlignment w:val="auto"/>
        <w:rPr>
          <w:rFonts w:ascii="仿宋" w:hAnsi="仿宋" w:eastAsia="仿宋"/>
          <w:szCs w:val="21"/>
        </w:rPr>
      </w:pPr>
      <w:r>
        <w:rPr>
          <w:rFonts w:hint="eastAsia" w:ascii="仿宋" w:hAnsi="仿宋" w:eastAsia="仿宋"/>
          <w:szCs w:val="21"/>
        </w:rPr>
        <w:t>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w:t>
      </w:r>
      <w:r>
        <w:rPr>
          <w:rFonts w:hint="eastAsia" w:ascii="仿宋" w:hAnsi="仿宋" w:eastAsia="仿宋"/>
          <w:szCs w:val="21"/>
          <w:lang w:eastAsia="zh-CN"/>
        </w:rPr>
        <w:t>工程部</w:t>
      </w:r>
      <w:r>
        <w:rPr>
          <w:rFonts w:hint="eastAsia" w:ascii="仿宋" w:hAnsi="仿宋" w:eastAsia="仿宋"/>
          <w:szCs w:val="21"/>
        </w:rPr>
        <w:t>：</w:t>
      </w:r>
      <w:r>
        <w:rPr>
          <w:rFonts w:hint="eastAsia" w:ascii="仿宋" w:hAnsi="仿宋" w:eastAsia="仿宋"/>
          <w:szCs w:val="21"/>
          <w:u w:val="single"/>
          <w:lang w:val="en-US" w:eastAsia="zh-CN"/>
        </w:rPr>
        <w:t>laszyysbgcb@163.com</w:t>
      </w:r>
      <w:r>
        <w:rPr>
          <w:rFonts w:hint="eastAsia" w:ascii="仿宋" w:hAnsi="仿宋" w:eastAsia="仿宋"/>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w:t>
      </w:r>
      <w:r>
        <w:rPr>
          <w:rFonts w:hint="eastAsia" w:ascii="仿宋" w:hAnsi="仿宋" w:eastAsia="仿宋"/>
          <w:szCs w:val="21"/>
          <w:lang w:eastAsia="zh-CN"/>
        </w:rPr>
        <w:t>须标注</w:t>
      </w:r>
      <w:r>
        <w:rPr>
          <w:rFonts w:hint="eastAsia" w:ascii="仿宋" w:hAnsi="仿宋" w:eastAsia="仿宋"/>
          <w:szCs w:val="21"/>
        </w:rPr>
        <w:t>具体建议修改</w:t>
      </w:r>
      <w:r>
        <w:rPr>
          <w:rFonts w:hint="eastAsia" w:ascii="仿宋" w:hAnsi="仿宋" w:eastAsia="仿宋"/>
          <w:szCs w:val="21"/>
          <w:lang w:eastAsia="zh-CN"/>
        </w:rPr>
        <w:t>指标（</w:t>
      </w:r>
      <w:r>
        <w:rPr>
          <w:rFonts w:hint="eastAsia" w:ascii="仿宋" w:hAnsi="仿宋" w:eastAsia="仿宋"/>
          <w:b/>
          <w:bCs/>
          <w:szCs w:val="21"/>
          <w:lang w:eastAsia="zh-CN"/>
        </w:rPr>
        <w:t>未标注则默认为响应初步参数</w:t>
      </w:r>
      <w:r>
        <w:rPr>
          <w:rFonts w:hint="eastAsia" w:ascii="仿宋" w:hAnsi="仿宋" w:eastAsia="仿宋"/>
          <w:szCs w:val="21"/>
          <w:lang w:eastAsia="zh-CN"/>
        </w:rPr>
        <w:t>）</w:t>
      </w:r>
      <w:r>
        <w:rPr>
          <w:rFonts w:hint="eastAsia" w:ascii="仿宋" w:hAnsi="仿宋" w:eastAsia="仿宋"/>
          <w:szCs w:val="21"/>
        </w:rPr>
        <w:t>，</w:t>
      </w:r>
      <w:r>
        <w:rPr>
          <w:rFonts w:hint="eastAsia" w:ascii="仿宋" w:hAnsi="仿宋" w:eastAsia="仿宋"/>
          <w:b/>
          <w:bCs/>
          <w:szCs w:val="21"/>
        </w:rPr>
        <w:t>建议修改</w:t>
      </w:r>
      <w:r>
        <w:rPr>
          <w:rFonts w:hint="eastAsia" w:ascii="仿宋" w:hAnsi="仿宋" w:eastAsia="仿宋"/>
          <w:b/>
          <w:bCs/>
          <w:szCs w:val="21"/>
          <w:lang w:eastAsia="zh-CN"/>
        </w:rPr>
        <w:t>指标</w:t>
      </w:r>
      <w:r>
        <w:rPr>
          <w:rFonts w:hint="eastAsia" w:ascii="仿宋" w:hAnsi="仿宋" w:eastAsia="仿宋"/>
          <w:b/>
          <w:bCs/>
          <w:szCs w:val="21"/>
        </w:rPr>
        <w:t>须</w:t>
      </w:r>
      <w:r>
        <w:rPr>
          <w:rFonts w:hint="eastAsia" w:ascii="仿宋" w:hAnsi="仿宋" w:eastAsia="仿宋"/>
          <w:b/>
          <w:bCs/>
          <w:szCs w:val="21"/>
          <w:lang w:eastAsia="zh-CN"/>
        </w:rPr>
        <w:t>提供相应证明材料</w:t>
      </w:r>
      <w:r>
        <w:rPr>
          <w:rFonts w:hint="eastAsia" w:ascii="仿宋" w:hAnsi="仿宋" w:eastAsia="仿宋"/>
          <w:szCs w:val="21"/>
        </w:rPr>
        <w:t>（</w:t>
      </w:r>
      <w:r>
        <w:rPr>
          <w:rFonts w:hint="eastAsia" w:ascii="仿宋" w:hAnsi="仿宋" w:eastAsia="仿宋" w:cs="仿宋"/>
          <w:b w:val="0"/>
          <w:bCs/>
          <w:szCs w:val="21"/>
          <w:lang w:eastAsia="zh-CN"/>
        </w:rPr>
        <w:t>★项</w:t>
      </w:r>
      <w:r>
        <w:rPr>
          <w:rFonts w:hint="eastAsia" w:ascii="仿宋" w:hAnsi="仿宋" w:eastAsia="仿宋"/>
          <w:szCs w:val="21"/>
          <w:lang w:eastAsia="zh-CN"/>
        </w:rPr>
        <w:t>证明材料须为政府主管部门【或</w:t>
      </w:r>
      <w:r>
        <w:rPr>
          <w:rStyle w:val="16"/>
          <w:rFonts w:hint="eastAsia" w:ascii="仿宋" w:hAnsi="仿宋" w:eastAsia="仿宋" w:cs="仿宋"/>
          <w:b w:val="0"/>
          <w:bCs/>
          <w:color w:val="auto"/>
          <w:sz w:val="21"/>
          <w:szCs w:val="21"/>
          <w:lang w:eastAsia="zh-CN"/>
        </w:rPr>
        <w:t>具备</w:t>
      </w:r>
      <w:r>
        <w:rPr>
          <w:rStyle w:val="16"/>
          <w:rFonts w:hint="eastAsia" w:ascii="仿宋" w:hAnsi="仿宋" w:eastAsia="仿宋" w:cs="仿宋"/>
          <w:b w:val="0"/>
          <w:bCs/>
          <w:color w:val="auto"/>
          <w:sz w:val="21"/>
          <w:szCs w:val="21"/>
          <w:lang w:val="en-US" w:eastAsia="zh-CN"/>
        </w:rPr>
        <w:t>CMA&lt;或CNAS&gt;资质检测机构】出具的</w:t>
      </w:r>
      <w:r>
        <w:rPr>
          <w:rFonts w:hint="eastAsia" w:ascii="仿宋" w:hAnsi="仿宋" w:eastAsia="仿宋"/>
          <w:szCs w:val="21"/>
          <w:lang w:eastAsia="zh-CN"/>
        </w:rPr>
        <w:t>检测报告，非</w:t>
      </w:r>
      <w:r>
        <w:rPr>
          <w:rFonts w:hint="eastAsia" w:ascii="仿宋" w:hAnsi="仿宋" w:eastAsia="仿宋" w:cs="仿宋"/>
          <w:b w:val="0"/>
          <w:bCs/>
          <w:szCs w:val="21"/>
          <w:lang w:eastAsia="zh-CN"/>
        </w:rPr>
        <w:t>★项</w:t>
      </w:r>
      <w:r>
        <w:rPr>
          <w:rFonts w:hint="eastAsia" w:ascii="仿宋" w:hAnsi="仿宋" w:eastAsia="仿宋"/>
          <w:szCs w:val="21"/>
          <w:lang w:eastAsia="zh-CN"/>
        </w:rPr>
        <w:t>证明材料可为除彩页外的其他材料，</w:t>
      </w:r>
      <w:r>
        <w:rPr>
          <w:rFonts w:hint="eastAsia" w:ascii="仿宋" w:hAnsi="仿宋" w:eastAsia="仿宋"/>
          <w:b/>
          <w:bCs/>
          <w:szCs w:val="21"/>
          <w:lang w:eastAsia="zh-CN"/>
        </w:rPr>
        <w:t>无证明材料则可不予采纳</w:t>
      </w:r>
      <w:r>
        <w:rPr>
          <w:rFonts w:hint="eastAsia" w:ascii="仿宋" w:hAnsi="仿宋" w:eastAsia="仿宋"/>
          <w:szCs w:val="21"/>
          <w:lang w:eastAsia="zh-CN"/>
        </w:rPr>
        <w:t>；建议修改意见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textAlignment w:val="auto"/>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1年，保修范围不包含须定期更换零部件，须定期更换零部件报价清单如下...；二是将须定期更换零部件变为耗材，恶意降低货物价格，提高耗材价（或直接提高耗材报价）。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b/>
          <w:bCs w:val="0"/>
          <w:szCs w:val="21"/>
          <w:lang w:eastAsia="zh-CN"/>
        </w:rPr>
      </w:pPr>
      <w:r>
        <w:rPr>
          <w:rFonts w:hint="eastAsia" w:ascii="仿宋" w:hAnsi="仿宋" w:eastAsia="仿宋"/>
          <w:b/>
          <w:bCs w:val="0"/>
          <w:szCs w:val="21"/>
        </w:rPr>
        <w:t>附件：配套耗材、试剂【单人次费用】及须定期更换零部件报价清单（样表【若无则标注“无”且不可删除】、可单列</w:t>
      </w:r>
      <w:r>
        <w:rPr>
          <w:rFonts w:hint="eastAsia" w:ascii="仿宋" w:hAnsi="仿宋" w:eastAsia="仿宋"/>
          <w:b/>
          <w:bCs w:val="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rPr>
      </w:pPr>
      <w:r>
        <w:rPr>
          <w:rFonts w:hint="eastAsia" w:ascii="仿宋" w:hAnsi="仿宋" w:eastAsia="仿宋" w:cs="仿宋"/>
          <w:b w:val="0"/>
          <w:bCs/>
          <w:szCs w:val="21"/>
          <w:lang w:val="en-US" w:eastAsia="zh-CN"/>
        </w:rPr>
        <w:t>5、</w:t>
      </w:r>
      <w:r>
        <w:rPr>
          <w:rFonts w:hint="eastAsia" w:ascii="仿宋" w:hAnsi="仿宋" w:eastAsia="仿宋" w:cs="仿宋"/>
          <w:b w:val="0"/>
          <w:bCs/>
          <w:color w:val="FF0000"/>
          <w:szCs w:val="21"/>
          <w:lang w:val="en-US" w:eastAsia="zh-CN"/>
        </w:rPr>
        <w:t>拟设置为</w:t>
      </w:r>
      <w:r>
        <w:rPr>
          <w:rFonts w:hint="eastAsia" w:ascii="仿宋" w:hAnsi="仿宋" w:eastAsia="仿宋" w:cs="仿宋"/>
          <w:b w:val="0"/>
          <w:bCs/>
          <w:color w:val="auto"/>
          <w:szCs w:val="21"/>
          <w:lang w:eastAsia="zh-CN"/>
        </w:rPr>
        <w:t>★项参数</w:t>
      </w:r>
      <w:r>
        <w:rPr>
          <w:rFonts w:hint="eastAsia" w:ascii="仿宋" w:hAnsi="仿宋" w:eastAsia="仿宋" w:cs="仿宋"/>
          <w:b w:val="0"/>
          <w:bCs/>
          <w:color w:val="FF0000"/>
          <w:szCs w:val="21"/>
          <w:lang w:val="en-US" w:eastAsia="zh-CN"/>
        </w:rPr>
        <w:t>(</w:t>
      </w:r>
      <w:r>
        <w:rPr>
          <w:rFonts w:hint="eastAsia" w:ascii="仿宋" w:hAnsi="仿宋" w:eastAsia="仿宋" w:cs="仿宋"/>
          <w:b w:val="0"/>
          <w:bCs/>
          <w:color w:val="FF0000"/>
          <w:szCs w:val="21"/>
          <w:lang w:eastAsia="zh-CN"/>
        </w:rPr>
        <w:t>★项标准：</w:t>
      </w:r>
      <w:r>
        <w:rPr>
          <w:rFonts w:hint="eastAsia" w:ascii="仿宋" w:hAnsi="仿宋" w:eastAsia="仿宋" w:cs="仿宋"/>
          <w:b w:val="0"/>
          <w:bCs/>
          <w:color w:val="FF0000"/>
          <w:szCs w:val="21"/>
          <w:lang w:val="en-US" w:eastAsia="zh-CN"/>
        </w:rPr>
        <w:t>拟购设备核心参数指标</w:t>
      </w:r>
      <w:r>
        <w:rPr>
          <w:rFonts w:hint="eastAsia" w:ascii="仿宋" w:hAnsi="仿宋" w:eastAsia="仿宋" w:cs="仿宋"/>
          <w:b/>
          <w:bCs w:val="0"/>
          <w:color w:val="auto"/>
          <w:szCs w:val="21"/>
          <w:lang w:val="en-US" w:eastAsia="zh-CN"/>
        </w:rPr>
        <w:t>【如有不妥，请提出并提供权威部门证明文件，否则不予采纳】)</w:t>
      </w:r>
      <w:r>
        <w:rPr>
          <w:rFonts w:hint="eastAsia" w:ascii="仿宋" w:hAnsi="仿宋" w:eastAsia="仿宋" w:cs="仿宋"/>
          <w:b w:val="0"/>
          <w:bCs/>
          <w:szCs w:val="21"/>
          <w:lang w:eastAsia="zh-CN"/>
        </w:rPr>
        <w:t>要求投标人在投标文件中所提供的证明材料须为</w:t>
      </w:r>
      <w:r>
        <w:rPr>
          <w:rFonts w:hint="eastAsia" w:ascii="仿宋" w:hAnsi="仿宋" w:eastAsia="仿宋" w:cs="仿宋"/>
          <w:b w:val="0"/>
          <w:bCs/>
          <w:color w:val="auto"/>
          <w:sz w:val="21"/>
          <w:szCs w:val="21"/>
        </w:rPr>
        <w:t>政府主管部门</w:t>
      </w:r>
      <w:r>
        <w:rPr>
          <w:rFonts w:hint="eastAsia" w:ascii="仿宋" w:hAnsi="仿宋" w:eastAsia="仿宋" w:cs="仿宋"/>
          <w:b/>
          <w:bCs w:val="0"/>
          <w:color w:val="auto"/>
          <w:sz w:val="21"/>
          <w:szCs w:val="21"/>
          <w:lang w:eastAsia="zh-CN"/>
        </w:rPr>
        <w:t>（</w:t>
      </w:r>
      <w:r>
        <w:rPr>
          <w:rStyle w:val="16"/>
          <w:rFonts w:hint="eastAsia" w:ascii="仿宋" w:hAnsi="仿宋" w:eastAsia="仿宋" w:cs="仿宋"/>
          <w:b/>
          <w:bCs w:val="0"/>
          <w:color w:val="auto"/>
          <w:sz w:val="21"/>
          <w:szCs w:val="21"/>
          <w:lang w:eastAsia="zh-CN"/>
        </w:rPr>
        <w:t>或具备</w:t>
      </w:r>
      <w:r>
        <w:rPr>
          <w:rStyle w:val="16"/>
          <w:rFonts w:hint="eastAsia" w:ascii="仿宋" w:hAnsi="仿宋" w:eastAsia="仿宋" w:cs="仿宋"/>
          <w:b/>
          <w:bCs w:val="0"/>
          <w:color w:val="auto"/>
          <w:sz w:val="21"/>
          <w:szCs w:val="21"/>
          <w:lang w:val="en-US" w:eastAsia="zh-CN"/>
        </w:rPr>
        <w:t>CMA【或CNAS】资质检测机构）</w:t>
      </w:r>
      <w:r>
        <w:rPr>
          <w:rStyle w:val="16"/>
          <w:rFonts w:hint="eastAsia" w:ascii="仿宋" w:hAnsi="仿宋" w:eastAsia="仿宋" w:cs="仿宋"/>
          <w:b w:val="0"/>
          <w:bCs/>
          <w:color w:val="auto"/>
          <w:sz w:val="21"/>
          <w:szCs w:val="21"/>
          <w:lang w:val="en-US" w:eastAsia="zh-CN"/>
        </w:rPr>
        <w:t>出具的</w:t>
      </w:r>
      <w:r>
        <w:rPr>
          <w:rStyle w:val="16"/>
          <w:rFonts w:hint="eastAsia" w:ascii="仿宋" w:hAnsi="仿宋" w:eastAsia="仿宋" w:cs="仿宋"/>
          <w:b w:val="0"/>
          <w:bCs/>
          <w:color w:val="auto"/>
          <w:sz w:val="21"/>
          <w:szCs w:val="21"/>
        </w:rPr>
        <w:t>质检报告原件扫描件</w:t>
      </w:r>
      <w:r>
        <w:rPr>
          <w:rStyle w:val="16"/>
          <w:rFonts w:hint="eastAsia" w:ascii="仿宋" w:hAnsi="仿宋" w:eastAsia="仿宋" w:cs="仿宋"/>
          <w:b w:val="0"/>
          <w:bCs/>
          <w:color w:val="auto"/>
          <w:sz w:val="21"/>
          <w:szCs w:val="21"/>
          <w:lang w:eastAsia="zh-CN"/>
        </w:rPr>
        <w:t>（政府主管部门</w:t>
      </w:r>
      <w:r>
        <w:rPr>
          <w:rFonts w:hint="eastAsia" w:ascii="仿宋" w:hAnsi="仿宋" w:eastAsia="仿宋" w:cs="仿宋"/>
          <w:b w:val="0"/>
          <w:bCs/>
          <w:color w:val="auto"/>
          <w:sz w:val="21"/>
          <w:szCs w:val="21"/>
        </w:rPr>
        <w:t>如</w:t>
      </w:r>
      <w:r>
        <w:rPr>
          <w:rFonts w:hint="eastAsia" w:ascii="仿宋" w:hAnsi="仿宋" w:eastAsia="仿宋" w:cs="仿宋"/>
          <w:b w:val="0"/>
          <w:bCs/>
          <w:color w:val="auto"/>
          <w:sz w:val="21"/>
          <w:szCs w:val="21"/>
          <w:lang w:eastAsia="zh-CN"/>
        </w:rPr>
        <w:t>国家</w:t>
      </w:r>
      <w:r>
        <w:rPr>
          <w:rStyle w:val="16"/>
          <w:rFonts w:hint="eastAsia" w:ascii="仿宋" w:hAnsi="仿宋" w:eastAsia="仿宋" w:cs="仿宋"/>
          <w:b w:val="0"/>
          <w:bCs/>
          <w:color w:val="auto"/>
          <w:sz w:val="21"/>
          <w:szCs w:val="21"/>
        </w:rPr>
        <w:t>食药监局</w:t>
      </w:r>
      <w:r>
        <w:rPr>
          <w:rStyle w:val="16"/>
          <w:rFonts w:hint="eastAsia" w:ascii="仿宋" w:hAnsi="仿宋" w:eastAsia="仿宋" w:cs="仿宋"/>
          <w:b w:val="0"/>
          <w:bCs/>
          <w:color w:val="auto"/>
          <w:sz w:val="21"/>
          <w:szCs w:val="21"/>
          <w:lang w:eastAsia="zh-CN"/>
        </w:rPr>
        <w:t>或</w:t>
      </w:r>
      <w:r>
        <w:rPr>
          <w:rStyle w:val="16"/>
          <w:rFonts w:hint="eastAsia" w:ascii="仿宋" w:hAnsi="仿宋" w:eastAsia="仿宋" w:cs="仿宋"/>
          <w:b w:val="0"/>
          <w:bCs/>
          <w:color w:val="auto"/>
          <w:sz w:val="21"/>
          <w:szCs w:val="21"/>
        </w:rPr>
        <w:t>其下属单位</w:t>
      </w:r>
      <w:r>
        <w:rPr>
          <w:rStyle w:val="16"/>
          <w:rFonts w:hint="eastAsia" w:ascii="仿宋" w:hAnsi="仿宋" w:eastAsia="仿宋" w:cs="仿宋"/>
          <w:b w:val="0"/>
          <w:bCs/>
          <w:color w:val="auto"/>
          <w:sz w:val="21"/>
          <w:szCs w:val="21"/>
          <w:lang w:eastAsia="zh-CN"/>
        </w:rPr>
        <w:t>或省级医疗器械检验机构或省级食品药品检验机构等）。</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lang w:val="en-US" w:eastAsia="zh-CN"/>
        </w:rPr>
      </w:pPr>
      <w:r>
        <w:rPr>
          <w:rFonts w:hint="eastAsia" w:ascii="仿宋" w:hAnsi="仿宋" w:eastAsia="仿宋"/>
          <w:b w:val="0"/>
          <w:bCs/>
          <w:szCs w:val="21"/>
          <w:lang w:eastAsia="zh-CN"/>
        </w:rPr>
        <w:t>附件：表</w:t>
      </w:r>
      <w:r>
        <w:rPr>
          <w:rFonts w:hint="eastAsia" w:ascii="仿宋" w:hAnsi="仿宋" w:eastAsia="仿宋"/>
          <w:b w:val="0"/>
          <w:bCs/>
          <w:szCs w:val="21"/>
          <w:lang w:val="en-US" w:eastAsia="zh-CN"/>
        </w:rPr>
        <w:t>1-4</w:t>
      </w:r>
    </w:p>
    <w:p>
      <w:pPr>
        <w:pStyle w:val="8"/>
        <w:ind w:left="0" w:leftChars="0" w:firstLine="0" w:firstLineChars="0"/>
        <w:rPr>
          <w:rFonts w:hint="default"/>
          <w:lang w:val="en-US" w:eastAsia="zh-CN"/>
        </w:rPr>
      </w:pPr>
    </w:p>
    <w:p>
      <w:pPr>
        <w:spacing w:line="320" w:lineRule="exact"/>
        <w:rPr>
          <w:rFonts w:ascii="仿宋" w:hAnsi="仿宋" w:eastAsia="仿宋"/>
          <w:b/>
          <w:szCs w:val="21"/>
        </w:rPr>
      </w:pPr>
      <w:r>
        <w:rPr>
          <w:rFonts w:hint="eastAsia" w:ascii="仿宋" w:hAnsi="仿宋" w:eastAsia="仿宋"/>
          <w:b/>
          <w:szCs w:val="21"/>
          <w:lang w:eastAsia="zh-CN"/>
        </w:rPr>
        <w:t>第一部分：</w:t>
      </w:r>
      <w:r>
        <w:rPr>
          <w:rFonts w:hint="eastAsia" w:ascii="仿宋" w:hAnsi="仿宋" w:eastAsia="仿宋"/>
          <w:b/>
          <w:szCs w:val="21"/>
        </w:rPr>
        <w:t>拟购项目初步参数结构</w:t>
      </w:r>
    </w:p>
    <w:tbl>
      <w:tblPr>
        <w:tblStyle w:val="11"/>
        <w:tblW w:w="85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36"/>
        <w:gridCol w:w="566"/>
        <w:gridCol w:w="3367"/>
        <w:gridCol w:w="1155"/>
        <w:gridCol w:w="750"/>
        <w:gridCol w:w="735"/>
        <w:gridCol w:w="13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24" w:type="dxa"/>
            <w:gridSpan w:val="4"/>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本项目初步参数拟设置情况</w:t>
            </w:r>
          </w:p>
        </w:tc>
        <w:tc>
          <w:tcPr>
            <w:tcW w:w="750" w:type="dxa"/>
            <w:vMerge w:val="restart"/>
          </w:tcPr>
          <w:p>
            <w:pPr>
              <w:spacing w:line="320" w:lineRule="exact"/>
              <w:jc w:val="center"/>
              <w:rPr>
                <w:rFonts w:hint="eastAsia" w:ascii="仿宋" w:hAnsi="仿宋" w:eastAsia="宋体" w:cs="宋体"/>
                <w:b w:val="0"/>
                <w:bCs/>
                <w:kern w:val="2"/>
                <w:sz w:val="21"/>
                <w:szCs w:val="21"/>
                <w:lang w:val="en-US" w:eastAsia="zh-CN" w:bidi="ar-SA"/>
              </w:rPr>
            </w:pPr>
            <w:r>
              <w:rPr>
                <w:rFonts w:hint="eastAsia" w:ascii="仿宋" w:hAnsi="仿宋" w:eastAsia="仿宋"/>
                <w:b w:val="0"/>
                <w:bCs/>
                <w:szCs w:val="21"/>
              </w:rPr>
              <w:t>响应情况</w:t>
            </w:r>
          </w:p>
        </w:tc>
        <w:tc>
          <w:tcPr>
            <w:tcW w:w="735" w:type="dxa"/>
            <w:vMerge w:val="restart"/>
          </w:tcPr>
          <w:p>
            <w:pPr>
              <w:spacing w:line="320" w:lineRule="exact"/>
              <w:jc w:val="center"/>
              <w:rPr>
                <w:rFonts w:hint="eastAsia" w:ascii="仿宋" w:hAnsi="仿宋" w:eastAsia="仿宋" w:cs="宋体"/>
                <w:b w:val="0"/>
                <w:bCs/>
                <w:kern w:val="2"/>
                <w:sz w:val="21"/>
                <w:szCs w:val="21"/>
                <w:lang w:val="en-US" w:eastAsia="zh-CN" w:bidi="ar-SA"/>
              </w:rPr>
            </w:pPr>
            <w:r>
              <w:rPr>
                <w:rFonts w:hint="eastAsia" w:ascii="仿宋" w:hAnsi="仿宋" w:eastAsia="仿宋"/>
                <w:b w:val="0"/>
                <w:bCs/>
                <w:szCs w:val="21"/>
              </w:rPr>
              <w:t>建议修改</w:t>
            </w:r>
            <w:r>
              <w:rPr>
                <w:rFonts w:hint="eastAsia" w:ascii="仿宋" w:hAnsi="仿宋" w:eastAsia="仿宋"/>
                <w:b w:val="0"/>
                <w:bCs/>
                <w:szCs w:val="21"/>
                <w:lang w:eastAsia="zh-CN"/>
              </w:rPr>
              <w:t>指标</w:t>
            </w:r>
          </w:p>
        </w:tc>
        <w:tc>
          <w:tcPr>
            <w:tcW w:w="1312" w:type="dxa"/>
            <w:vMerge w:val="restart"/>
          </w:tcPr>
          <w:p>
            <w:pPr>
              <w:spacing w:line="320" w:lineRule="exact"/>
              <w:jc w:val="center"/>
              <w:rPr>
                <w:rFonts w:hint="eastAsia" w:ascii="仿宋" w:hAnsi="仿宋" w:eastAsia="仿宋" w:cs="宋体"/>
                <w:b w:val="0"/>
                <w:bCs/>
                <w:kern w:val="2"/>
                <w:sz w:val="21"/>
                <w:szCs w:val="21"/>
                <w:lang w:val="en-US" w:eastAsia="zh-CN" w:bidi="ar-SA"/>
              </w:rPr>
            </w:pPr>
            <w:r>
              <w:rPr>
                <w:rFonts w:hint="eastAsia" w:ascii="仿宋" w:hAnsi="仿宋" w:eastAsia="仿宋"/>
                <w:b w:val="0"/>
                <w:bCs/>
                <w:szCs w:val="21"/>
              </w:rPr>
              <w:t>备注（真实指标、是否独家</w:t>
            </w:r>
            <w:r>
              <w:rPr>
                <w:rFonts w:hint="eastAsia" w:ascii="仿宋" w:hAnsi="仿宋" w:eastAsia="仿宋"/>
                <w:b w:val="0"/>
                <w:bCs/>
                <w:szCs w:val="21"/>
                <w:lang w:eastAsia="zh-CN"/>
              </w:rPr>
              <w:t>、是否提供有效检测报告</w:t>
            </w:r>
            <w:r>
              <w:rPr>
                <w:rFonts w:hint="eastAsia" w:ascii="仿宋" w:hAnsi="仿宋" w:eastAsia="仿宋"/>
                <w:b w:val="0"/>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566" w:type="dxa"/>
          </w:tcPr>
          <w:p>
            <w:pPr>
              <w:spacing w:line="320" w:lineRule="exact"/>
              <w:jc w:val="center"/>
              <w:rPr>
                <w:rFonts w:ascii="仿宋" w:hAnsi="仿宋" w:eastAsia="仿宋"/>
                <w:b w:val="0"/>
                <w:bCs/>
                <w:szCs w:val="21"/>
              </w:rPr>
            </w:pPr>
            <w:r>
              <w:rPr>
                <w:rFonts w:hint="eastAsia" w:ascii="仿宋" w:hAnsi="仿宋" w:eastAsia="仿宋"/>
                <w:b w:val="0"/>
                <w:bCs/>
                <w:szCs w:val="21"/>
              </w:rPr>
              <w:t>参数名称</w:t>
            </w:r>
          </w:p>
        </w:tc>
        <w:tc>
          <w:tcPr>
            <w:tcW w:w="3367"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初步</w:t>
            </w:r>
            <w:r>
              <w:rPr>
                <w:rFonts w:hint="eastAsia" w:ascii="仿宋" w:hAnsi="仿宋" w:eastAsia="仿宋"/>
                <w:b w:val="0"/>
                <w:bCs/>
                <w:szCs w:val="21"/>
              </w:rPr>
              <w:t>参数</w:t>
            </w:r>
            <w:r>
              <w:rPr>
                <w:rFonts w:hint="eastAsia" w:ascii="仿宋" w:hAnsi="仿宋" w:eastAsia="仿宋"/>
                <w:b w:val="0"/>
                <w:bCs/>
                <w:szCs w:val="21"/>
                <w:lang w:eastAsia="zh-CN"/>
              </w:rPr>
              <w:t>设置情况</w:t>
            </w:r>
          </w:p>
        </w:tc>
        <w:tc>
          <w:tcPr>
            <w:tcW w:w="1155"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是否设置为★</w:t>
            </w:r>
          </w:p>
        </w:tc>
        <w:tc>
          <w:tcPr>
            <w:tcW w:w="750" w:type="dxa"/>
            <w:vMerge w:val="continue"/>
            <w:vAlign w:val="top"/>
          </w:tcPr>
          <w:p>
            <w:pPr>
              <w:spacing w:line="320" w:lineRule="exact"/>
              <w:jc w:val="center"/>
              <w:rPr>
                <w:rFonts w:hint="eastAsia" w:ascii="仿宋" w:hAnsi="仿宋" w:eastAsia="宋体" w:cs="宋体"/>
                <w:b w:val="0"/>
                <w:bCs/>
                <w:kern w:val="2"/>
                <w:sz w:val="21"/>
                <w:szCs w:val="21"/>
                <w:lang w:val="en-US" w:eastAsia="zh-CN" w:bidi="ar-SA"/>
              </w:rPr>
            </w:pPr>
          </w:p>
        </w:tc>
        <w:tc>
          <w:tcPr>
            <w:tcW w:w="735" w:type="dxa"/>
            <w:vMerge w:val="continue"/>
            <w:vAlign w:val="top"/>
          </w:tcPr>
          <w:p>
            <w:pPr>
              <w:spacing w:line="320" w:lineRule="exact"/>
              <w:jc w:val="center"/>
              <w:rPr>
                <w:rFonts w:hint="eastAsia" w:ascii="仿宋" w:hAnsi="仿宋" w:eastAsia="仿宋" w:cs="宋体"/>
                <w:b w:val="0"/>
                <w:bCs/>
                <w:kern w:val="2"/>
                <w:sz w:val="21"/>
                <w:szCs w:val="21"/>
                <w:lang w:val="en-US" w:eastAsia="zh-CN" w:bidi="ar-SA"/>
              </w:rPr>
            </w:pPr>
          </w:p>
        </w:tc>
        <w:tc>
          <w:tcPr>
            <w:tcW w:w="1312" w:type="dxa"/>
            <w:vMerge w:val="continue"/>
            <w:vAlign w:val="top"/>
          </w:tcPr>
          <w:p>
            <w:pPr>
              <w:spacing w:line="320" w:lineRule="exact"/>
              <w:jc w:val="center"/>
              <w:rPr>
                <w:rFonts w:hint="eastAsia" w:ascii="仿宋" w:hAnsi="仿宋" w:eastAsia="仿宋" w:cs="宋体"/>
                <w:b w:val="0"/>
                <w:bCs/>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Chars="0"/>
              <w:jc w:val="center"/>
              <w:rPr>
                <w:rFonts w:hint="eastAsia" w:ascii="仿宋" w:hAnsi="仿宋" w:eastAsia="仿宋"/>
                <w:b w:val="0"/>
                <w:bCs/>
                <w:szCs w:val="21"/>
                <w:lang w:eastAsia="zh-CN"/>
              </w:rPr>
            </w:pPr>
            <w:r>
              <w:rPr>
                <w:rFonts w:hint="eastAsia" w:ascii="仿宋" w:hAnsi="仿宋" w:eastAsia="仿宋"/>
                <w:b w:val="0"/>
                <w:bCs/>
                <w:szCs w:val="21"/>
                <w:lang w:val="en-US" w:eastAsia="zh-CN"/>
              </w:rPr>
              <w:t>1</w:t>
            </w:r>
          </w:p>
        </w:tc>
        <w:tc>
          <w:tcPr>
            <w:tcW w:w="566" w:type="dxa"/>
          </w:tcPr>
          <w:p>
            <w:pPr>
              <w:spacing w:line="320" w:lineRule="exact"/>
              <w:rPr>
                <w:rFonts w:ascii="仿宋" w:hAnsi="仿宋" w:eastAsia="仿宋"/>
                <w:b w:val="0"/>
                <w:bCs/>
                <w:szCs w:val="21"/>
              </w:rPr>
            </w:pPr>
          </w:p>
        </w:tc>
        <w:tc>
          <w:tcPr>
            <w:tcW w:w="3367" w:type="dxa"/>
            <w:vAlign w:val="top"/>
          </w:tcPr>
          <w:p>
            <w:pPr>
              <w:spacing w:line="360" w:lineRule="auto"/>
              <w:rPr>
                <w:rFonts w:hint="eastAsia" w:ascii="仿宋" w:hAnsi="仿宋" w:eastAsia="仿宋" w:cs="仿宋"/>
                <w:kern w:val="2"/>
                <w:sz w:val="24"/>
                <w:szCs w:val="24"/>
                <w:lang w:val="en-US" w:eastAsia="zh-CN" w:bidi="ar-SA"/>
              </w:rPr>
            </w:pPr>
            <w:r>
              <w:rPr>
                <w:rFonts w:hint="eastAsia"/>
              </w:rPr>
              <w:t xml:space="preserve">设备品牌型号：Philips Achieva3.0T MRI </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hint="eastAsia" w:ascii="仿宋" w:hAnsi="仿宋" w:eastAsia="仿宋"/>
                <w:b w:val="0"/>
                <w:bCs/>
                <w:szCs w:val="21"/>
                <w:lang w:eastAsia="zh-CN"/>
              </w:rPr>
            </w:pPr>
          </w:p>
        </w:tc>
        <w:tc>
          <w:tcPr>
            <w:tcW w:w="735" w:type="dxa"/>
          </w:tcPr>
          <w:p>
            <w:pPr>
              <w:spacing w:line="320" w:lineRule="exact"/>
              <w:rPr>
                <w:rFonts w:hint="eastAsia" w:ascii="仿宋" w:hAnsi="仿宋" w:eastAsia="仿宋"/>
                <w:b w:val="0"/>
                <w:bCs/>
                <w:szCs w:val="21"/>
                <w:lang w:eastAsia="zh-CN"/>
              </w:rPr>
            </w:pPr>
          </w:p>
        </w:tc>
        <w:tc>
          <w:tcPr>
            <w:tcW w:w="1312" w:type="dxa"/>
          </w:tcPr>
          <w:p>
            <w:pPr>
              <w:spacing w:line="320" w:lineRule="exact"/>
              <w:rPr>
                <w:rFonts w:hint="eastAsia" w:ascii="仿宋" w:hAnsi="仿宋" w:eastAsia="仿宋"/>
                <w:b w:val="0"/>
                <w:bCs/>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Chars="0"/>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2</w:t>
            </w:r>
          </w:p>
        </w:tc>
        <w:tc>
          <w:tcPr>
            <w:tcW w:w="566" w:type="dxa"/>
          </w:tcPr>
          <w:p>
            <w:pPr>
              <w:spacing w:line="320" w:lineRule="exact"/>
              <w:rPr>
                <w:rFonts w:ascii="仿宋" w:hAnsi="仿宋" w:eastAsia="仿宋"/>
                <w:b w:val="0"/>
                <w:bCs/>
                <w:szCs w:val="21"/>
              </w:rPr>
            </w:pPr>
          </w:p>
        </w:tc>
        <w:tc>
          <w:tcPr>
            <w:tcW w:w="3367" w:type="dxa"/>
            <w:vAlign w:val="top"/>
          </w:tcPr>
          <w:p>
            <w:pPr>
              <w:spacing w:line="360" w:lineRule="auto"/>
              <w:jc w:val="both"/>
              <w:rPr>
                <w:rFonts w:hint="eastAsia" w:ascii="仿宋" w:hAnsi="仿宋" w:eastAsia="仿宋" w:cs="仿宋"/>
                <w:kern w:val="2"/>
                <w:sz w:val="24"/>
                <w:szCs w:val="24"/>
                <w:lang w:val="en-US" w:eastAsia="zh-CN" w:bidi="ar-SA"/>
              </w:rPr>
            </w:pPr>
            <w:r>
              <w:rPr>
                <w:rFonts w:hint="eastAsia"/>
              </w:rPr>
              <w:t>维保方式：全保，在报修服务期内免费提供所有报修所需配件及需不定期更换的耗材（含各种人为或非人为因素导致的故障，故意恶意性损伤的除外）。</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Chars="0"/>
              <w:jc w:val="center"/>
              <w:rPr>
                <w:rFonts w:hint="eastAsia" w:ascii="仿宋" w:hAnsi="仿宋" w:eastAsia="仿宋"/>
                <w:b w:val="0"/>
                <w:bCs/>
                <w:szCs w:val="21"/>
                <w:lang w:eastAsia="zh-CN"/>
              </w:rPr>
            </w:pPr>
            <w:r>
              <w:rPr>
                <w:rFonts w:hint="eastAsia" w:ascii="仿宋" w:hAnsi="仿宋" w:eastAsia="仿宋"/>
                <w:b w:val="0"/>
                <w:bCs/>
                <w:szCs w:val="21"/>
                <w:lang w:val="en-US" w:eastAsia="zh-CN"/>
              </w:rPr>
              <w:t>3</w:t>
            </w:r>
          </w:p>
        </w:tc>
        <w:tc>
          <w:tcPr>
            <w:tcW w:w="566" w:type="dxa"/>
          </w:tcPr>
          <w:p>
            <w:pPr>
              <w:spacing w:line="320" w:lineRule="exact"/>
              <w:rPr>
                <w:rFonts w:ascii="仿宋" w:hAnsi="仿宋" w:eastAsia="仿宋"/>
                <w:b w:val="0"/>
                <w:bCs/>
                <w:szCs w:val="21"/>
              </w:rPr>
            </w:pPr>
          </w:p>
        </w:tc>
        <w:tc>
          <w:tcPr>
            <w:tcW w:w="3367" w:type="dxa"/>
            <w:vAlign w:val="top"/>
          </w:tcPr>
          <w:p>
            <w:pPr>
              <w:spacing w:line="360" w:lineRule="auto"/>
              <w:rPr>
                <w:rFonts w:hint="eastAsia" w:ascii="仿宋" w:hAnsi="仿宋" w:eastAsia="仿宋" w:cs="仿宋"/>
                <w:kern w:val="2"/>
                <w:sz w:val="24"/>
                <w:szCs w:val="24"/>
                <w:lang w:val="en-US" w:eastAsia="zh-CN" w:bidi="ar-SA"/>
              </w:rPr>
            </w:pPr>
            <w:r>
              <w:rPr>
                <w:rFonts w:hint="eastAsia"/>
              </w:rPr>
              <w:t>维保期限:本次谈判服务周</w:t>
            </w:r>
            <w:r>
              <w:rPr>
                <w:rFonts w:hint="eastAsia"/>
                <w:lang w:eastAsia="zh-CN"/>
              </w:rPr>
              <w:t>期</w:t>
            </w:r>
            <w:r>
              <w:rPr>
                <w:rFonts w:hint="eastAsia"/>
              </w:rPr>
              <w:t>为</w:t>
            </w:r>
            <w:r>
              <w:rPr>
                <w:rFonts w:hint="eastAsia"/>
                <w:lang w:eastAsia="zh-CN"/>
              </w:rPr>
              <w:t>一</w:t>
            </w:r>
            <w:r>
              <w:rPr>
                <w:rFonts w:hint="eastAsia"/>
              </w:rPr>
              <w:t>年</w:t>
            </w:r>
            <w:r>
              <w:rPr>
                <w:rFonts w:hint="eastAsia"/>
                <w:lang w:eastAsia="zh-CN"/>
              </w:rPr>
              <w:t>，考核合格再续签下一年度合同，原则续签不超过两年</w:t>
            </w:r>
            <w:bookmarkStart w:id="0" w:name="_GoBack"/>
            <w:bookmarkEnd w:id="0"/>
            <w:r>
              <w:rPr>
                <w:rFonts w:hint="eastAsia"/>
              </w:rPr>
              <w:t>。</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val="en-US" w:eastAsia="zh-CN"/>
              </w:rPr>
              <w:t>4</w:t>
            </w:r>
          </w:p>
        </w:tc>
        <w:tc>
          <w:tcPr>
            <w:tcW w:w="566" w:type="dxa"/>
          </w:tcPr>
          <w:p>
            <w:pPr>
              <w:spacing w:line="320" w:lineRule="exact"/>
              <w:rPr>
                <w:rFonts w:ascii="仿宋" w:hAnsi="仿宋" w:eastAsia="仿宋"/>
                <w:b w:val="0"/>
                <w:bCs/>
                <w:szCs w:val="21"/>
              </w:rPr>
            </w:pPr>
          </w:p>
        </w:tc>
        <w:tc>
          <w:tcPr>
            <w:tcW w:w="3367" w:type="dxa"/>
            <w:vAlign w:val="top"/>
          </w:tcPr>
          <w:p>
            <w:pPr>
              <w:spacing w:line="360" w:lineRule="auto"/>
              <w:jc w:val="left"/>
              <w:rPr>
                <w:rFonts w:hint="eastAsia" w:ascii="仿宋" w:hAnsi="仿宋" w:eastAsia="仿宋" w:cs="仿宋"/>
                <w:kern w:val="2"/>
                <w:sz w:val="24"/>
                <w:szCs w:val="24"/>
                <w:lang w:val="en-US" w:eastAsia="zh-CN" w:bidi="ar-SA"/>
              </w:rPr>
            </w:pPr>
            <w:r>
              <w:rPr>
                <w:rFonts w:hint="eastAsia"/>
              </w:rPr>
              <w:t xml:space="preserve">维保范围包含：磁体；线圈；液氦的正常消耗；电子系统（梯度柜、射频柜、系统柜、计算机 、病床及所属辅件）；制冷系统（冷头、吸附器、氦压缩机、高低压氦气管、室外水冷机组等） 工作站等所有维修配件、人工、税金等涉及到的所有费用；包含不限次数的现场检修，定期维护保养。 </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jc w:val="center"/>
              <w:rPr>
                <w:rFonts w:hint="eastAsia" w:ascii="仿宋" w:hAnsi="仿宋" w:eastAsia="仿宋"/>
                <w:b w:val="0"/>
                <w:bCs/>
                <w:szCs w:val="21"/>
                <w:lang w:eastAsia="zh-CN"/>
              </w:rPr>
            </w:pPr>
            <w:r>
              <w:rPr>
                <w:rFonts w:hint="eastAsia" w:ascii="仿宋" w:hAnsi="仿宋" w:eastAsia="仿宋"/>
                <w:b w:val="0"/>
                <w:bCs/>
                <w:szCs w:val="21"/>
                <w:lang w:val="en-US" w:eastAsia="zh-CN"/>
              </w:rPr>
              <w:t>5</w:t>
            </w:r>
          </w:p>
        </w:tc>
        <w:tc>
          <w:tcPr>
            <w:tcW w:w="566" w:type="dxa"/>
          </w:tcPr>
          <w:p>
            <w:pPr>
              <w:spacing w:line="320" w:lineRule="exact"/>
              <w:rPr>
                <w:rFonts w:ascii="仿宋" w:hAnsi="仿宋" w:eastAsia="仿宋"/>
                <w:b w:val="0"/>
                <w:bCs/>
                <w:szCs w:val="21"/>
              </w:rPr>
            </w:pPr>
          </w:p>
        </w:tc>
        <w:tc>
          <w:tcPr>
            <w:tcW w:w="3367" w:type="dxa"/>
            <w:vAlign w:val="top"/>
          </w:tcPr>
          <w:p>
            <w:pPr>
              <w:spacing w:line="360" w:lineRule="auto"/>
              <w:jc w:val="left"/>
              <w:rPr>
                <w:rFonts w:hint="eastAsia" w:ascii="仿宋" w:hAnsi="仿宋" w:eastAsia="仿宋" w:cs="仿宋"/>
                <w:kern w:val="2"/>
                <w:sz w:val="24"/>
                <w:szCs w:val="24"/>
                <w:lang w:val="en-US" w:eastAsia="zh-CN" w:bidi="ar-SA"/>
              </w:rPr>
            </w:pPr>
            <w:r>
              <w:rPr>
                <w:rFonts w:hint="eastAsia"/>
              </w:rPr>
              <w:t>投标人本单位具备服务能力，供应商有不少于2位有资质的工程师（具有培训考核合格的服务资质证，提供资质证书原件扫描件）；</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jc w:val="center"/>
              <w:rPr>
                <w:rFonts w:hint="eastAsia" w:ascii="仿宋" w:hAnsi="仿宋" w:eastAsia="仿宋"/>
                <w:b w:val="0"/>
                <w:bCs/>
                <w:szCs w:val="21"/>
                <w:lang w:eastAsia="zh-CN"/>
              </w:rPr>
            </w:pPr>
            <w:r>
              <w:rPr>
                <w:rFonts w:hint="eastAsia" w:ascii="仿宋" w:hAnsi="仿宋" w:eastAsia="仿宋"/>
                <w:b w:val="0"/>
                <w:bCs/>
                <w:szCs w:val="21"/>
                <w:lang w:val="en-US" w:eastAsia="zh-CN"/>
              </w:rPr>
              <w:t>6</w:t>
            </w:r>
          </w:p>
        </w:tc>
        <w:tc>
          <w:tcPr>
            <w:tcW w:w="566" w:type="dxa"/>
          </w:tcPr>
          <w:p>
            <w:pPr>
              <w:spacing w:line="320" w:lineRule="exact"/>
              <w:rPr>
                <w:rFonts w:ascii="仿宋" w:hAnsi="仿宋" w:eastAsia="仿宋"/>
                <w:b w:val="0"/>
                <w:bCs/>
                <w:szCs w:val="21"/>
              </w:rPr>
            </w:pPr>
          </w:p>
        </w:tc>
        <w:tc>
          <w:tcPr>
            <w:tcW w:w="3367" w:type="dxa"/>
            <w:vAlign w:val="top"/>
          </w:tcPr>
          <w:p>
            <w:pPr>
              <w:spacing w:line="360" w:lineRule="auto"/>
              <w:jc w:val="left"/>
              <w:rPr>
                <w:rFonts w:hint="eastAsia" w:ascii="仿宋" w:hAnsi="仿宋" w:eastAsia="仿宋" w:cs="仿宋"/>
                <w:kern w:val="2"/>
                <w:sz w:val="24"/>
                <w:szCs w:val="24"/>
                <w:lang w:val="en-US" w:eastAsia="zh-CN" w:bidi="ar-SA"/>
              </w:rPr>
            </w:pPr>
            <w:r>
              <w:rPr>
                <w:rFonts w:hint="eastAsia"/>
              </w:rPr>
              <w:t xml:space="preserve">响应时间：及时响应；接到医院报修电话后，工程师1小时内电话响应。紧急故障若电话交流无法解决，则在接获报修电话后工程师24小时内到达现场。 </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2" w:hRule="atLeast"/>
        </w:trPr>
        <w:tc>
          <w:tcPr>
            <w:tcW w:w="636" w:type="dxa"/>
          </w:tcPr>
          <w:p>
            <w:pPr>
              <w:numPr>
                <w:ilvl w:val="0"/>
                <w:numId w:val="0"/>
              </w:numPr>
              <w:spacing w:line="320" w:lineRule="exact"/>
              <w:ind w:left="210" w:leftChars="0"/>
              <w:jc w:val="center"/>
              <w:rPr>
                <w:rFonts w:hint="eastAsia" w:ascii="仿宋" w:hAnsi="仿宋" w:eastAsia="仿宋"/>
                <w:b w:val="0"/>
                <w:bCs/>
                <w:szCs w:val="21"/>
                <w:lang w:eastAsia="zh-CN"/>
              </w:rPr>
            </w:pPr>
            <w:r>
              <w:rPr>
                <w:rFonts w:hint="eastAsia" w:ascii="仿宋" w:hAnsi="仿宋" w:eastAsia="仿宋"/>
                <w:b w:val="0"/>
                <w:bCs/>
                <w:szCs w:val="21"/>
                <w:lang w:val="en-US" w:eastAsia="zh-CN"/>
              </w:rPr>
              <w:t>7</w:t>
            </w:r>
          </w:p>
        </w:tc>
        <w:tc>
          <w:tcPr>
            <w:tcW w:w="566" w:type="dxa"/>
          </w:tcPr>
          <w:p>
            <w:pPr>
              <w:spacing w:line="320" w:lineRule="exact"/>
              <w:rPr>
                <w:rFonts w:ascii="仿宋" w:hAnsi="仿宋" w:eastAsia="仿宋"/>
                <w:b w:val="0"/>
                <w:bCs/>
                <w:szCs w:val="21"/>
              </w:rPr>
            </w:pPr>
          </w:p>
        </w:tc>
        <w:tc>
          <w:tcPr>
            <w:tcW w:w="3367" w:type="dxa"/>
            <w:vAlign w:val="top"/>
          </w:tcPr>
          <w:p>
            <w:pPr>
              <w:numPr>
                <w:ilvl w:val="0"/>
                <w:numId w:val="0"/>
              </w:numPr>
              <w:spacing w:line="360" w:lineRule="auto"/>
              <w:jc w:val="left"/>
              <w:rPr>
                <w:rFonts w:hint="eastAsia" w:ascii="仿宋" w:hAnsi="仿宋" w:eastAsia="仿宋" w:cs="仿宋"/>
                <w:kern w:val="2"/>
                <w:sz w:val="24"/>
                <w:szCs w:val="24"/>
                <w:lang w:val="en-US" w:eastAsia="zh-CN" w:bidi="ar-SA"/>
              </w:rPr>
            </w:pPr>
            <w:r>
              <w:rPr>
                <w:rFonts w:hint="eastAsia"/>
              </w:rPr>
              <w:t>定期保养：对维保提供一年4次的全面检测及保养，并提供保养报告单；定期的维护保养服务 包括：设备的安全检查、影像质量检查、设备清洁保养、性能测试及校准、运行状态检查</w:t>
            </w:r>
            <w:r>
              <w:rPr>
                <w:rFonts w:hint="eastAsia"/>
                <w:lang w:eastAsia="zh-CN"/>
              </w:rPr>
              <w:t>，质控</w:t>
            </w:r>
            <w:r>
              <w:rPr>
                <w:rFonts w:hint="eastAsia"/>
              </w:rPr>
              <w:t xml:space="preserve">等。 </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jc w:val="center"/>
              <w:rPr>
                <w:rFonts w:hint="eastAsia" w:ascii="仿宋" w:hAnsi="仿宋" w:eastAsia="仿宋"/>
                <w:b w:val="0"/>
                <w:bCs/>
                <w:szCs w:val="21"/>
                <w:lang w:eastAsia="zh-CN"/>
              </w:rPr>
            </w:pPr>
            <w:r>
              <w:rPr>
                <w:rFonts w:hint="eastAsia" w:ascii="仿宋" w:hAnsi="仿宋" w:eastAsia="仿宋"/>
                <w:b w:val="0"/>
                <w:bCs/>
                <w:szCs w:val="21"/>
                <w:lang w:val="en-US" w:eastAsia="zh-CN"/>
              </w:rPr>
              <w:t>8</w:t>
            </w:r>
          </w:p>
        </w:tc>
        <w:tc>
          <w:tcPr>
            <w:tcW w:w="566" w:type="dxa"/>
          </w:tcPr>
          <w:p>
            <w:pPr>
              <w:spacing w:line="320" w:lineRule="exact"/>
              <w:rPr>
                <w:rFonts w:ascii="仿宋" w:hAnsi="仿宋" w:eastAsia="仿宋"/>
                <w:b w:val="0"/>
                <w:bCs/>
                <w:szCs w:val="21"/>
              </w:rPr>
            </w:pPr>
          </w:p>
        </w:tc>
        <w:tc>
          <w:tcPr>
            <w:tcW w:w="3367" w:type="dxa"/>
            <w:vAlign w:val="top"/>
          </w:tcPr>
          <w:p>
            <w:pPr>
              <w:spacing w:line="360" w:lineRule="auto"/>
              <w:jc w:val="left"/>
              <w:rPr>
                <w:rFonts w:hint="eastAsia" w:ascii="仿宋" w:hAnsi="仿宋" w:eastAsia="仿宋" w:cs="仿宋"/>
                <w:kern w:val="2"/>
                <w:sz w:val="24"/>
                <w:szCs w:val="24"/>
                <w:lang w:val="en-US" w:eastAsia="zh-CN" w:bidi="ar-SA"/>
              </w:rPr>
            </w:pPr>
            <w:r>
              <w:rPr>
                <w:rFonts w:hint="eastAsia"/>
              </w:rPr>
              <w:t xml:space="preserve">开机率保障：保证设备不低下96%的开机率（按365天计，服务天数不少350天，即全年非正常停机的时间不超过15天。)；保修范围之外的部分出现问题所造成的设备停机，不计算在开机率内，如开机率无法达到96%，未达到的天数，按三倍比例顺延保修期时间。 </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jc w:val="center"/>
              <w:rPr>
                <w:rFonts w:hint="eastAsia" w:ascii="仿宋" w:hAnsi="仿宋" w:eastAsia="仿宋"/>
                <w:b w:val="0"/>
                <w:bCs/>
                <w:szCs w:val="21"/>
                <w:lang w:eastAsia="zh-CN"/>
              </w:rPr>
            </w:pPr>
            <w:r>
              <w:rPr>
                <w:rFonts w:hint="eastAsia" w:ascii="仿宋" w:hAnsi="仿宋" w:eastAsia="仿宋"/>
                <w:b w:val="0"/>
                <w:bCs/>
                <w:szCs w:val="21"/>
                <w:lang w:val="en-US" w:eastAsia="zh-CN"/>
              </w:rPr>
              <w:t>9</w:t>
            </w:r>
          </w:p>
        </w:tc>
        <w:tc>
          <w:tcPr>
            <w:tcW w:w="566" w:type="dxa"/>
          </w:tcPr>
          <w:p>
            <w:pPr>
              <w:spacing w:line="320" w:lineRule="exact"/>
              <w:rPr>
                <w:rFonts w:ascii="仿宋" w:hAnsi="仿宋" w:eastAsia="仿宋"/>
                <w:b w:val="0"/>
                <w:bCs/>
                <w:szCs w:val="21"/>
              </w:rPr>
            </w:pPr>
          </w:p>
        </w:tc>
        <w:tc>
          <w:tcPr>
            <w:tcW w:w="3367" w:type="dxa"/>
            <w:vAlign w:val="top"/>
          </w:tcPr>
          <w:p>
            <w:pPr>
              <w:spacing w:line="360" w:lineRule="auto"/>
              <w:jc w:val="left"/>
              <w:rPr>
                <w:rFonts w:hint="eastAsia" w:ascii="仿宋" w:hAnsi="仿宋" w:eastAsia="仿宋" w:cs="仿宋"/>
                <w:kern w:val="2"/>
                <w:sz w:val="24"/>
                <w:szCs w:val="24"/>
                <w:lang w:val="en-US" w:eastAsia="zh-CN" w:bidi="ar-SA"/>
              </w:rPr>
            </w:pPr>
            <w:r>
              <w:rPr>
                <w:rFonts w:hint="eastAsia"/>
              </w:rPr>
              <w:t xml:space="preserve">采购范围内提供不限次数的现场人工技术服务。 </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jc w:val="center"/>
              <w:rPr>
                <w:rFonts w:hint="default" w:ascii="仿宋" w:hAnsi="仿宋" w:eastAsia="仿宋"/>
                <w:b w:val="0"/>
                <w:bCs/>
                <w:szCs w:val="21"/>
                <w:lang w:val="en-US" w:eastAsia="zh-CN"/>
              </w:rPr>
            </w:pPr>
            <w:r>
              <w:rPr>
                <w:rFonts w:hint="eastAsia" w:ascii="仿宋" w:hAnsi="仿宋" w:eastAsia="仿宋"/>
                <w:b w:val="0"/>
                <w:bCs/>
                <w:szCs w:val="21"/>
                <w:lang w:val="en-US" w:eastAsia="zh-CN"/>
              </w:rPr>
              <w:t>10</w:t>
            </w:r>
          </w:p>
        </w:tc>
        <w:tc>
          <w:tcPr>
            <w:tcW w:w="566" w:type="dxa"/>
          </w:tcPr>
          <w:p>
            <w:pPr>
              <w:spacing w:line="320" w:lineRule="exact"/>
              <w:rPr>
                <w:rFonts w:hint="eastAsia" w:ascii="仿宋" w:hAnsi="仿宋" w:eastAsia="仿宋" w:cs="仿宋"/>
                <w:kern w:val="2"/>
                <w:sz w:val="24"/>
                <w:szCs w:val="24"/>
                <w:lang w:val="en-US" w:eastAsia="zh-CN" w:bidi="ar-SA"/>
              </w:rPr>
            </w:pPr>
          </w:p>
        </w:tc>
        <w:tc>
          <w:tcPr>
            <w:tcW w:w="3367" w:type="dxa"/>
            <w:vAlign w:val="top"/>
          </w:tcPr>
          <w:p>
            <w:pPr>
              <w:spacing w:line="360" w:lineRule="auto"/>
              <w:jc w:val="left"/>
              <w:rPr>
                <w:rFonts w:hint="default" w:ascii="仿宋" w:hAnsi="仿宋" w:eastAsia="仿宋" w:cs="仿宋"/>
                <w:kern w:val="2"/>
                <w:sz w:val="24"/>
                <w:szCs w:val="24"/>
                <w:lang w:val="en-US" w:eastAsia="zh-CN" w:bidi="ar-SA"/>
              </w:rPr>
            </w:pPr>
            <w:r>
              <w:rPr>
                <w:rFonts w:hint="eastAsia"/>
              </w:rPr>
              <w:t xml:space="preserve">对于进口备件，投标人本单位须提供部分备件的进口证明（如：头线圈、腹部线圈、梯度放大器、冷头、射频放大器的进口证明），以证明投标人备件来源的合法性。确保提供的备件是与原设备型号一致的原厂备件，安装完毕后达到原厂公司设备运行标准。投标人本单位必须提供常用备件的报关单。 </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rPr>
                <w:rFonts w:hint="default" w:ascii="仿宋" w:hAnsi="仿宋" w:eastAsia="仿宋"/>
                <w:b w:val="0"/>
                <w:bCs/>
                <w:szCs w:val="21"/>
                <w:lang w:val="en-US" w:eastAsia="zh-CN"/>
              </w:rPr>
            </w:pPr>
            <w:r>
              <w:rPr>
                <w:rFonts w:hint="eastAsia" w:ascii="仿宋" w:hAnsi="仿宋" w:eastAsia="仿宋"/>
                <w:b w:val="0"/>
                <w:bCs/>
                <w:szCs w:val="21"/>
                <w:lang w:val="en-US" w:eastAsia="zh-CN"/>
              </w:rPr>
              <w:t>11</w:t>
            </w:r>
          </w:p>
        </w:tc>
        <w:tc>
          <w:tcPr>
            <w:tcW w:w="566" w:type="dxa"/>
          </w:tcPr>
          <w:p>
            <w:pPr>
              <w:spacing w:line="320" w:lineRule="exact"/>
              <w:rPr>
                <w:rFonts w:hint="eastAsia" w:ascii="仿宋" w:hAnsi="仿宋" w:eastAsia="仿宋" w:cs="仿宋"/>
                <w:kern w:val="2"/>
                <w:sz w:val="24"/>
                <w:szCs w:val="24"/>
                <w:lang w:val="en-US" w:eastAsia="zh-CN" w:bidi="ar-SA"/>
              </w:rPr>
            </w:pPr>
          </w:p>
        </w:tc>
        <w:tc>
          <w:tcPr>
            <w:tcW w:w="3367" w:type="dxa"/>
          </w:tcPr>
          <w:p>
            <w:pPr>
              <w:spacing w:line="360" w:lineRule="auto"/>
              <w:jc w:val="left"/>
              <w:rPr>
                <w:rFonts w:hint="eastAsia" w:ascii="仿宋" w:hAnsi="仿宋" w:eastAsia="仿宋" w:cs="仿宋"/>
                <w:kern w:val="2"/>
                <w:sz w:val="24"/>
                <w:szCs w:val="24"/>
                <w:lang w:val="en-US" w:eastAsia="zh-CN" w:bidi="ar-SA"/>
              </w:rPr>
            </w:pPr>
            <w:r>
              <w:rPr>
                <w:rFonts w:hint="eastAsia"/>
              </w:rPr>
              <w:t xml:space="preserve">远程连接：投标人本单位具备设备信息实现远程管理，基础信息实时监控、微信检测、手机报修等功能，该功能相关软件免费为我方安装及升级换代，提供相关案例，并提供远程质控程序的软件著作权登记证明。 </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rPr>
                <w:rFonts w:hint="default" w:ascii="仿宋" w:hAnsi="仿宋" w:eastAsia="仿宋"/>
                <w:b w:val="0"/>
                <w:bCs/>
                <w:szCs w:val="21"/>
                <w:lang w:val="en-US" w:eastAsia="zh-CN"/>
              </w:rPr>
            </w:pPr>
            <w:r>
              <w:rPr>
                <w:rFonts w:hint="eastAsia" w:ascii="仿宋" w:hAnsi="仿宋" w:eastAsia="仿宋"/>
                <w:b w:val="0"/>
                <w:bCs/>
                <w:szCs w:val="21"/>
                <w:lang w:val="en-US" w:eastAsia="zh-CN"/>
              </w:rPr>
              <w:t>12</w:t>
            </w:r>
          </w:p>
        </w:tc>
        <w:tc>
          <w:tcPr>
            <w:tcW w:w="566" w:type="dxa"/>
          </w:tcPr>
          <w:p>
            <w:pPr>
              <w:spacing w:line="320" w:lineRule="exact"/>
              <w:rPr>
                <w:rFonts w:hint="eastAsia" w:ascii="仿宋" w:hAnsi="仿宋" w:eastAsia="仿宋" w:cs="仿宋"/>
                <w:kern w:val="2"/>
                <w:sz w:val="24"/>
                <w:szCs w:val="24"/>
                <w:lang w:val="en-US" w:eastAsia="zh-CN" w:bidi="ar-SA"/>
              </w:rPr>
            </w:pPr>
          </w:p>
        </w:tc>
        <w:tc>
          <w:tcPr>
            <w:tcW w:w="3367" w:type="dxa"/>
          </w:tcPr>
          <w:p>
            <w:pPr>
              <w:spacing w:line="360" w:lineRule="auto"/>
              <w:jc w:val="left"/>
              <w:rPr>
                <w:rFonts w:hint="eastAsia" w:ascii="仿宋" w:hAnsi="仿宋" w:eastAsia="仿宋" w:cs="仿宋"/>
                <w:kern w:val="2"/>
                <w:sz w:val="24"/>
                <w:szCs w:val="24"/>
                <w:lang w:val="en-US" w:eastAsia="zh-CN" w:bidi="ar-SA"/>
              </w:rPr>
            </w:pPr>
            <w:r>
              <w:rPr>
                <w:rFonts w:hint="eastAsia"/>
              </w:rPr>
              <w:t xml:space="preserve">投标人本单位需提供有效期内的ISO9001和ISO13485管理体系认证、ISO14001环境管理体系认证以及ISO45001职业健康安全管理体系认证的证书。 </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rPr>
                <w:rFonts w:hint="default" w:ascii="仿宋" w:hAnsi="仿宋" w:eastAsia="仿宋"/>
                <w:b w:val="0"/>
                <w:bCs/>
                <w:szCs w:val="21"/>
                <w:lang w:val="en-US" w:eastAsia="zh-CN"/>
              </w:rPr>
            </w:pPr>
            <w:r>
              <w:rPr>
                <w:rFonts w:hint="eastAsia" w:ascii="仿宋" w:hAnsi="仿宋" w:eastAsia="仿宋"/>
                <w:b w:val="0"/>
                <w:bCs/>
                <w:szCs w:val="21"/>
                <w:lang w:val="en-US" w:eastAsia="zh-CN"/>
              </w:rPr>
              <w:t>13</w:t>
            </w:r>
          </w:p>
        </w:tc>
        <w:tc>
          <w:tcPr>
            <w:tcW w:w="566" w:type="dxa"/>
          </w:tcPr>
          <w:p>
            <w:pPr>
              <w:spacing w:line="320" w:lineRule="exact"/>
              <w:rPr>
                <w:rFonts w:hint="eastAsia" w:ascii="仿宋" w:hAnsi="仿宋" w:eastAsia="仿宋" w:cs="仿宋"/>
                <w:kern w:val="2"/>
                <w:sz w:val="24"/>
                <w:szCs w:val="24"/>
                <w:lang w:val="en-US" w:eastAsia="zh-CN" w:bidi="ar-SA"/>
              </w:rPr>
            </w:pPr>
          </w:p>
        </w:tc>
        <w:tc>
          <w:tcPr>
            <w:tcW w:w="3367" w:type="dxa"/>
          </w:tcPr>
          <w:p>
            <w:pPr>
              <w:spacing w:line="360" w:lineRule="auto"/>
              <w:jc w:val="left"/>
              <w:rPr>
                <w:rFonts w:hint="eastAsia" w:ascii="仿宋" w:hAnsi="仿宋" w:eastAsia="仿宋" w:cs="仿宋"/>
                <w:kern w:val="2"/>
                <w:sz w:val="24"/>
                <w:szCs w:val="24"/>
                <w:lang w:val="en-US" w:eastAsia="zh-CN" w:bidi="ar-SA"/>
              </w:rPr>
            </w:pPr>
            <w:r>
              <w:rPr>
                <w:rFonts w:hint="eastAsia"/>
              </w:rPr>
              <w:t xml:space="preserve">投标人本单位需具有PHILIPS MR维修涉及的专业维修工具，并提供励磁电源、匀场仪的工具图片及对应的海关报关单及购买发票。 </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rPr>
                <w:rFonts w:hint="default" w:ascii="仿宋" w:hAnsi="仿宋" w:eastAsia="仿宋"/>
                <w:b w:val="0"/>
                <w:bCs/>
                <w:szCs w:val="21"/>
                <w:lang w:val="en-US" w:eastAsia="zh-CN"/>
              </w:rPr>
            </w:pPr>
            <w:r>
              <w:rPr>
                <w:rFonts w:hint="eastAsia" w:ascii="仿宋" w:hAnsi="仿宋" w:eastAsia="仿宋"/>
                <w:b w:val="0"/>
                <w:bCs/>
                <w:szCs w:val="21"/>
                <w:lang w:val="en-US" w:eastAsia="zh-CN"/>
              </w:rPr>
              <w:t>14</w:t>
            </w:r>
          </w:p>
        </w:tc>
        <w:tc>
          <w:tcPr>
            <w:tcW w:w="566" w:type="dxa"/>
          </w:tcPr>
          <w:p>
            <w:pPr>
              <w:spacing w:line="320" w:lineRule="exact"/>
              <w:rPr>
                <w:rFonts w:hint="eastAsia" w:ascii="仿宋" w:hAnsi="仿宋" w:eastAsia="仿宋" w:cs="仿宋"/>
                <w:kern w:val="2"/>
                <w:sz w:val="24"/>
                <w:szCs w:val="24"/>
                <w:lang w:val="en-US" w:eastAsia="zh-CN" w:bidi="ar-SA"/>
              </w:rPr>
            </w:pPr>
          </w:p>
        </w:tc>
        <w:tc>
          <w:tcPr>
            <w:tcW w:w="3367" w:type="dxa"/>
          </w:tcPr>
          <w:p>
            <w:pPr>
              <w:spacing w:line="360" w:lineRule="auto"/>
              <w:jc w:val="left"/>
              <w:rPr>
                <w:rFonts w:hint="eastAsia" w:ascii="仿宋" w:hAnsi="仿宋" w:eastAsia="仿宋" w:cs="仿宋"/>
                <w:kern w:val="2"/>
                <w:sz w:val="24"/>
                <w:szCs w:val="24"/>
                <w:lang w:val="en-US" w:eastAsia="zh-CN" w:bidi="ar-SA"/>
              </w:rPr>
            </w:pPr>
            <w:r>
              <w:rPr>
                <w:rFonts w:hint="eastAsia"/>
              </w:rPr>
              <w:t xml:space="preserve">投标人本单位须具备培训能力，培训内容包括原理讲解、上机模拟、故障诊断等，合同期内为采购人提供一年两次关于线圈的培训。 </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rPr>
                <w:rFonts w:hint="default" w:ascii="仿宋" w:hAnsi="仿宋" w:eastAsia="仿宋"/>
                <w:b w:val="0"/>
                <w:bCs/>
                <w:szCs w:val="21"/>
                <w:lang w:val="en-US" w:eastAsia="zh-CN"/>
              </w:rPr>
            </w:pPr>
            <w:r>
              <w:rPr>
                <w:rFonts w:hint="eastAsia" w:ascii="仿宋" w:hAnsi="仿宋" w:eastAsia="仿宋"/>
                <w:b w:val="0"/>
                <w:bCs/>
                <w:szCs w:val="21"/>
                <w:lang w:val="en-US" w:eastAsia="zh-CN"/>
              </w:rPr>
              <w:t>15</w:t>
            </w:r>
          </w:p>
        </w:tc>
        <w:tc>
          <w:tcPr>
            <w:tcW w:w="566" w:type="dxa"/>
          </w:tcPr>
          <w:p>
            <w:pPr>
              <w:spacing w:line="320" w:lineRule="exact"/>
              <w:rPr>
                <w:rFonts w:hint="eastAsia" w:ascii="仿宋" w:hAnsi="仿宋" w:eastAsia="仿宋" w:cs="仿宋"/>
                <w:kern w:val="2"/>
                <w:sz w:val="24"/>
                <w:szCs w:val="24"/>
                <w:lang w:val="en-US" w:eastAsia="zh-CN" w:bidi="ar-SA"/>
              </w:rPr>
            </w:pPr>
          </w:p>
        </w:tc>
        <w:tc>
          <w:tcPr>
            <w:tcW w:w="3367" w:type="dxa"/>
          </w:tcPr>
          <w:p>
            <w:pPr>
              <w:spacing w:line="360" w:lineRule="auto"/>
              <w:jc w:val="left"/>
              <w:rPr>
                <w:rFonts w:hint="eastAsia" w:ascii="仿宋" w:hAnsi="仿宋" w:eastAsia="仿宋" w:cs="仿宋"/>
                <w:kern w:val="2"/>
                <w:sz w:val="24"/>
                <w:szCs w:val="24"/>
                <w:lang w:val="en-US" w:eastAsia="zh-CN" w:bidi="ar-SA"/>
              </w:rPr>
            </w:pPr>
            <w:r>
              <w:rPr>
                <w:rFonts w:hint="eastAsia"/>
              </w:rPr>
              <w:t>在合同有效期内报废本合同所含设备，甲方在此设备报废前提前六个月以书面的形式告知 乙方，可以提前终止本合同。合同解除或终止时未结算维保费按月结算（每月维保费=</w:t>
            </w:r>
            <w:r>
              <w:rPr>
                <w:rFonts w:hint="eastAsia"/>
                <w:lang w:eastAsia="zh-CN"/>
              </w:rPr>
              <w:t>年</w:t>
            </w:r>
            <w:r>
              <w:rPr>
                <w:rFonts w:hint="eastAsia"/>
              </w:rPr>
              <w:t>维保费总额/</w:t>
            </w:r>
            <w:r>
              <w:rPr>
                <w:rFonts w:hint="eastAsia"/>
                <w:lang w:val="en-US" w:eastAsia="zh-CN"/>
              </w:rPr>
              <w:t>12</w:t>
            </w:r>
            <w:r>
              <w:rPr>
                <w:rFonts w:hint="eastAsia"/>
              </w:rPr>
              <w:t>个月）。</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bl>
    <w:p>
      <w:pPr>
        <w:spacing w:line="280" w:lineRule="exact"/>
        <w:ind w:firstLine="420" w:firstLineChars="200"/>
        <w:rPr>
          <w:rFonts w:ascii="仿宋" w:hAnsi="仿宋" w:eastAsia="仿宋"/>
          <w:szCs w:val="21"/>
        </w:rPr>
      </w:pPr>
    </w:p>
    <w:p>
      <w:pPr>
        <w:spacing w:line="320" w:lineRule="exact"/>
        <w:rPr>
          <w:rFonts w:hint="eastAsia" w:ascii="仿宋" w:hAnsi="仿宋" w:eastAsia="仿宋"/>
          <w:b/>
          <w:szCs w:val="21"/>
          <w:lang w:eastAsia="zh-CN"/>
        </w:rPr>
      </w:pPr>
      <w:r>
        <w:rPr>
          <w:rFonts w:hint="eastAsia" w:ascii="仿宋" w:hAnsi="仿宋" w:eastAsia="仿宋"/>
          <w:b/>
          <w:szCs w:val="21"/>
          <w:lang w:eastAsia="zh-CN"/>
        </w:rPr>
        <w:t>第二部分：</w:t>
      </w:r>
      <w:r>
        <w:rPr>
          <w:rFonts w:hint="eastAsia" w:ascii="仿宋" w:hAnsi="仿宋" w:eastAsia="仿宋"/>
          <w:b/>
          <w:szCs w:val="21"/>
        </w:rPr>
        <w:t>拟购项目</w:t>
      </w:r>
      <w:r>
        <w:rPr>
          <w:rFonts w:hint="eastAsia" w:ascii="仿宋" w:hAnsi="仿宋" w:eastAsia="仿宋"/>
          <w:b/>
          <w:szCs w:val="21"/>
          <w:lang w:eastAsia="zh-CN"/>
        </w:rPr>
        <w:t>配置清单</w:t>
      </w:r>
    </w:p>
    <w:tbl>
      <w:tblPr>
        <w:tblStyle w:val="11"/>
        <w:tblW w:w="961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3060"/>
        <w:gridCol w:w="1110"/>
        <w:gridCol w:w="780"/>
        <w:gridCol w:w="2055"/>
        <w:gridCol w:w="19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45" w:type="dxa"/>
            <w:gridSpan w:val="3"/>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w:t>
            </w:r>
            <w:r>
              <w:rPr>
                <w:rFonts w:hint="eastAsia" w:ascii="仿宋" w:hAnsi="仿宋" w:eastAsia="仿宋"/>
                <w:b w:val="0"/>
                <w:bCs/>
                <w:szCs w:val="21"/>
                <w:lang w:eastAsia="zh-CN"/>
              </w:rPr>
              <w:t>拟配置清单</w:t>
            </w:r>
          </w:p>
        </w:tc>
        <w:tc>
          <w:tcPr>
            <w:tcW w:w="78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5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3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306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配置清单名称</w:t>
            </w:r>
          </w:p>
        </w:tc>
        <w:tc>
          <w:tcPr>
            <w:tcW w:w="111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数量</w:t>
            </w:r>
          </w:p>
        </w:tc>
        <w:tc>
          <w:tcPr>
            <w:tcW w:w="780" w:type="dxa"/>
            <w:vMerge w:val="continue"/>
          </w:tcPr>
          <w:p>
            <w:pPr>
              <w:spacing w:line="320" w:lineRule="exact"/>
              <w:rPr>
                <w:rFonts w:ascii="仿宋" w:hAnsi="仿宋" w:eastAsia="仿宋"/>
                <w:b w:val="0"/>
                <w:bCs/>
                <w:szCs w:val="21"/>
              </w:rPr>
            </w:pPr>
          </w:p>
        </w:tc>
        <w:tc>
          <w:tcPr>
            <w:tcW w:w="2055" w:type="dxa"/>
            <w:vMerge w:val="continue"/>
          </w:tcPr>
          <w:p>
            <w:pPr>
              <w:spacing w:line="320" w:lineRule="exact"/>
              <w:rPr>
                <w:rFonts w:ascii="仿宋" w:hAnsi="仿宋" w:eastAsia="仿宋"/>
                <w:b w:val="0"/>
                <w:bCs/>
                <w:szCs w:val="21"/>
              </w:rPr>
            </w:pPr>
          </w:p>
        </w:tc>
        <w:tc>
          <w:tcPr>
            <w:tcW w:w="1935"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bl>
    <w:p>
      <w:pPr>
        <w:spacing w:line="280" w:lineRule="exact"/>
        <w:rPr>
          <w:rFonts w:hint="eastAsia" w:ascii="仿宋" w:hAnsi="仿宋" w:eastAsia="仿宋"/>
          <w:szCs w:val="21"/>
        </w:rPr>
      </w:pPr>
    </w:p>
    <w:p>
      <w:pPr>
        <w:pStyle w:val="8"/>
        <w:rPr>
          <w:rFonts w:hint="eastAsia"/>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w:t>
      </w:r>
      <w:r>
        <w:rPr>
          <w:rFonts w:hint="eastAsia" w:ascii="仿宋" w:hAnsi="仿宋" w:eastAsia="仿宋"/>
          <w:szCs w:val="21"/>
          <w:lang w:val="en-US" w:eastAsia="zh-CN"/>
        </w:rPr>
        <w:t>1</w:t>
      </w:r>
      <w:r>
        <w:rPr>
          <w:rFonts w:hint="eastAsia" w:ascii="仿宋" w:hAnsi="仿宋" w:eastAsia="仿宋"/>
          <w:szCs w:val="21"/>
          <w:lang w:eastAsia="zh-CN"/>
        </w:rPr>
        <w:t>：相关配置清单</w:t>
      </w:r>
      <w:r>
        <w:rPr>
          <w:rFonts w:hint="eastAsia" w:ascii="仿宋" w:hAnsi="仿宋" w:eastAsia="仿宋"/>
          <w:szCs w:val="21"/>
        </w:rPr>
        <w:t>（样表，可单列且加盖公章）</w:t>
      </w:r>
    </w:p>
    <w:tbl>
      <w:tblPr>
        <w:tblStyle w:val="10"/>
        <w:tblW w:w="96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2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77"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277"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2</w:t>
      </w:r>
      <w:r>
        <w:rPr>
          <w:rFonts w:hint="eastAsia" w:ascii="仿宋" w:hAnsi="仿宋" w:eastAsia="仿宋"/>
          <w:szCs w:val="21"/>
          <w:lang w:eastAsia="zh-CN"/>
        </w:rPr>
        <w:t>：</w:t>
      </w:r>
      <w:r>
        <w:rPr>
          <w:rFonts w:hint="eastAsia" w:ascii="仿宋" w:hAnsi="仿宋" w:eastAsia="仿宋"/>
          <w:szCs w:val="21"/>
        </w:rPr>
        <w:t xml:space="preserve">配套耗材报价清单（样表，可单列且加盖公章）  </w:t>
      </w:r>
    </w:p>
    <w:tbl>
      <w:tblPr>
        <w:tblStyle w:val="10"/>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2"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292"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3</w:t>
      </w:r>
      <w:r>
        <w:rPr>
          <w:rFonts w:hint="eastAsia" w:ascii="仿宋" w:hAnsi="仿宋" w:eastAsia="仿宋"/>
          <w:szCs w:val="21"/>
          <w:lang w:eastAsia="zh-CN"/>
        </w:rPr>
        <w:t>：</w:t>
      </w:r>
      <w:r>
        <w:rPr>
          <w:rFonts w:hint="eastAsia" w:ascii="仿宋" w:hAnsi="仿宋" w:eastAsia="仿宋"/>
          <w:szCs w:val="21"/>
        </w:rPr>
        <w:t xml:space="preserve">配套试剂【单人次费用】报价清单（样表，可单列且加盖公章）                           </w:t>
      </w:r>
    </w:p>
    <w:tbl>
      <w:tblPr>
        <w:tblStyle w:val="10"/>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2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2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4</w:t>
      </w:r>
      <w:r>
        <w:rPr>
          <w:rFonts w:hint="eastAsia" w:ascii="仿宋" w:hAnsi="仿宋" w:eastAsia="仿宋"/>
          <w:szCs w:val="21"/>
          <w:lang w:eastAsia="zh-CN"/>
        </w:rPr>
        <w:t>：</w:t>
      </w:r>
      <w:r>
        <w:rPr>
          <w:rFonts w:hint="eastAsia" w:ascii="仿宋" w:hAnsi="仿宋" w:eastAsia="仿宋"/>
          <w:szCs w:val="21"/>
        </w:rPr>
        <w:t xml:space="preserve">须定期更换零部件报价清单（样表，可单列且加盖公章）                           </w:t>
      </w:r>
    </w:p>
    <w:tbl>
      <w:tblPr>
        <w:tblStyle w:val="10"/>
        <w:tblW w:w="96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310"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310"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p>
      <w:pPr>
        <w:pStyle w:val="8"/>
        <w:jc w:val="both"/>
        <w:rPr>
          <w:rFonts w:hint="eastAsia" w:asciiTheme="majorEastAsia" w:hAnsiTheme="majorEastAsia" w:eastAsiaTheme="majorEastAsia"/>
          <w:b/>
          <w:sz w:val="32"/>
          <w:szCs w:val="32"/>
          <w:lang w:eastAsia="zh-CN"/>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6"/>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9"/>
      <w:numFmt w:val="decimal"/>
      <w:pStyle w:val="15"/>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CB54385"/>
    <w:multiLevelType w:val="singleLevel"/>
    <w:tmpl w:val="7CB54385"/>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IwYjQzOTAxZGNlM2UwMTJhZTkyMTgxYWJkNjI2ZWIifQ=="/>
  </w:docVars>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93E71"/>
    <w:rsid w:val="002A1DD3"/>
    <w:rsid w:val="002A7CA5"/>
    <w:rsid w:val="002B077D"/>
    <w:rsid w:val="002C5A78"/>
    <w:rsid w:val="002D3C54"/>
    <w:rsid w:val="002E5FE9"/>
    <w:rsid w:val="002F1DC9"/>
    <w:rsid w:val="002F4594"/>
    <w:rsid w:val="002F46AF"/>
    <w:rsid w:val="003035B7"/>
    <w:rsid w:val="00305A35"/>
    <w:rsid w:val="00307C82"/>
    <w:rsid w:val="0031412D"/>
    <w:rsid w:val="003231BF"/>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D128C"/>
    <w:rsid w:val="007F1FF3"/>
    <w:rsid w:val="007F72EE"/>
    <w:rsid w:val="0080420A"/>
    <w:rsid w:val="008056D0"/>
    <w:rsid w:val="00811886"/>
    <w:rsid w:val="00824B71"/>
    <w:rsid w:val="00847753"/>
    <w:rsid w:val="00847A3B"/>
    <w:rsid w:val="0085631E"/>
    <w:rsid w:val="00864B32"/>
    <w:rsid w:val="00865BB3"/>
    <w:rsid w:val="00874654"/>
    <w:rsid w:val="00881362"/>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013422CB"/>
    <w:rsid w:val="015121CF"/>
    <w:rsid w:val="017E0025"/>
    <w:rsid w:val="018A4310"/>
    <w:rsid w:val="01D30D51"/>
    <w:rsid w:val="026E2AF7"/>
    <w:rsid w:val="028C3AAC"/>
    <w:rsid w:val="02FD2A99"/>
    <w:rsid w:val="03162918"/>
    <w:rsid w:val="03250779"/>
    <w:rsid w:val="032A2E76"/>
    <w:rsid w:val="032F53C7"/>
    <w:rsid w:val="03C97D13"/>
    <w:rsid w:val="03D80B70"/>
    <w:rsid w:val="046F708F"/>
    <w:rsid w:val="047A164B"/>
    <w:rsid w:val="047C479E"/>
    <w:rsid w:val="04BE4ABB"/>
    <w:rsid w:val="04DC0C65"/>
    <w:rsid w:val="056B1321"/>
    <w:rsid w:val="058F7ED5"/>
    <w:rsid w:val="05A625A8"/>
    <w:rsid w:val="05B61689"/>
    <w:rsid w:val="064A2CE4"/>
    <w:rsid w:val="06A72333"/>
    <w:rsid w:val="06F66A9B"/>
    <w:rsid w:val="079C369B"/>
    <w:rsid w:val="07AF1FB4"/>
    <w:rsid w:val="07D72EEC"/>
    <w:rsid w:val="080C3738"/>
    <w:rsid w:val="081F2DB2"/>
    <w:rsid w:val="086253B7"/>
    <w:rsid w:val="086504F8"/>
    <w:rsid w:val="091329AD"/>
    <w:rsid w:val="09135C29"/>
    <w:rsid w:val="0A1730E8"/>
    <w:rsid w:val="0A203C23"/>
    <w:rsid w:val="0AB32F3C"/>
    <w:rsid w:val="0AC56166"/>
    <w:rsid w:val="0AFC6D92"/>
    <w:rsid w:val="0B1F4CC9"/>
    <w:rsid w:val="0B4418D4"/>
    <w:rsid w:val="0BBB58C2"/>
    <w:rsid w:val="0C0F5353"/>
    <w:rsid w:val="0C32096A"/>
    <w:rsid w:val="0C476F17"/>
    <w:rsid w:val="0C7E360B"/>
    <w:rsid w:val="0C820673"/>
    <w:rsid w:val="0C9B1482"/>
    <w:rsid w:val="0D2552E4"/>
    <w:rsid w:val="0D485FCF"/>
    <w:rsid w:val="0D5D409D"/>
    <w:rsid w:val="0D86358A"/>
    <w:rsid w:val="0DB56DA8"/>
    <w:rsid w:val="0E0B2DA3"/>
    <w:rsid w:val="0E4A7215"/>
    <w:rsid w:val="0EEF0F83"/>
    <w:rsid w:val="0F014E92"/>
    <w:rsid w:val="0F1E3A54"/>
    <w:rsid w:val="0F3C791F"/>
    <w:rsid w:val="0F966E56"/>
    <w:rsid w:val="0FE443F8"/>
    <w:rsid w:val="10551A84"/>
    <w:rsid w:val="105E5829"/>
    <w:rsid w:val="107D4AA0"/>
    <w:rsid w:val="10B05A5F"/>
    <w:rsid w:val="10E81C39"/>
    <w:rsid w:val="10FD56B0"/>
    <w:rsid w:val="11035FCE"/>
    <w:rsid w:val="11286FF8"/>
    <w:rsid w:val="119360D6"/>
    <w:rsid w:val="11A33589"/>
    <w:rsid w:val="11C40F77"/>
    <w:rsid w:val="11CC15E8"/>
    <w:rsid w:val="11CC5345"/>
    <w:rsid w:val="12374B2C"/>
    <w:rsid w:val="1238648A"/>
    <w:rsid w:val="12454614"/>
    <w:rsid w:val="124F493A"/>
    <w:rsid w:val="125A4762"/>
    <w:rsid w:val="12893951"/>
    <w:rsid w:val="12DE5A9C"/>
    <w:rsid w:val="13334A49"/>
    <w:rsid w:val="13611B4B"/>
    <w:rsid w:val="137445C7"/>
    <w:rsid w:val="137B6A6E"/>
    <w:rsid w:val="138A39DE"/>
    <w:rsid w:val="13A80EEF"/>
    <w:rsid w:val="147D52F1"/>
    <w:rsid w:val="14CF6BB1"/>
    <w:rsid w:val="15325208"/>
    <w:rsid w:val="155A79E0"/>
    <w:rsid w:val="15BD705A"/>
    <w:rsid w:val="15D10D8D"/>
    <w:rsid w:val="15E33C23"/>
    <w:rsid w:val="16CC4399"/>
    <w:rsid w:val="17091AEE"/>
    <w:rsid w:val="17461E90"/>
    <w:rsid w:val="177719DE"/>
    <w:rsid w:val="177C4762"/>
    <w:rsid w:val="177F0D6A"/>
    <w:rsid w:val="17FA25E5"/>
    <w:rsid w:val="1899778B"/>
    <w:rsid w:val="18D4649C"/>
    <w:rsid w:val="18D56FD4"/>
    <w:rsid w:val="193F0899"/>
    <w:rsid w:val="1A0260CE"/>
    <w:rsid w:val="1A652E65"/>
    <w:rsid w:val="1A7937AC"/>
    <w:rsid w:val="1A8F6DD6"/>
    <w:rsid w:val="1AC057F3"/>
    <w:rsid w:val="1B101758"/>
    <w:rsid w:val="1B9F31F9"/>
    <w:rsid w:val="1BC6399B"/>
    <w:rsid w:val="1BD75F88"/>
    <w:rsid w:val="1BD91B12"/>
    <w:rsid w:val="1BEF2AA3"/>
    <w:rsid w:val="1C9571A6"/>
    <w:rsid w:val="1D2B387D"/>
    <w:rsid w:val="1D3A482F"/>
    <w:rsid w:val="1D5D0BCD"/>
    <w:rsid w:val="1DA42EB1"/>
    <w:rsid w:val="1DE06805"/>
    <w:rsid w:val="1DF36129"/>
    <w:rsid w:val="1DF93C7B"/>
    <w:rsid w:val="1E41352B"/>
    <w:rsid w:val="1EA53CFF"/>
    <w:rsid w:val="1F186F98"/>
    <w:rsid w:val="1FCB2AEC"/>
    <w:rsid w:val="1FDF6783"/>
    <w:rsid w:val="209C2D0F"/>
    <w:rsid w:val="20AE1D18"/>
    <w:rsid w:val="20B120D5"/>
    <w:rsid w:val="20C0486A"/>
    <w:rsid w:val="20CC5612"/>
    <w:rsid w:val="210D6F67"/>
    <w:rsid w:val="21156130"/>
    <w:rsid w:val="2143783C"/>
    <w:rsid w:val="219B39E2"/>
    <w:rsid w:val="21C645C7"/>
    <w:rsid w:val="21D63524"/>
    <w:rsid w:val="221F22B3"/>
    <w:rsid w:val="2233022B"/>
    <w:rsid w:val="22421C49"/>
    <w:rsid w:val="22426CD1"/>
    <w:rsid w:val="22E90E34"/>
    <w:rsid w:val="22FB3ADB"/>
    <w:rsid w:val="23035A4C"/>
    <w:rsid w:val="231D1DD1"/>
    <w:rsid w:val="233B51A7"/>
    <w:rsid w:val="235130BE"/>
    <w:rsid w:val="23EE25BB"/>
    <w:rsid w:val="23F938FE"/>
    <w:rsid w:val="25052E0F"/>
    <w:rsid w:val="25552E7D"/>
    <w:rsid w:val="25720D38"/>
    <w:rsid w:val="25CB2A80"/>
    <w:rsid w:val="25E05DF6"/>
    <w:rsid w:val="263225F6"/>
    <w:rsid w:val="264C3185"/>
    <w:rsid w:val="27E16F51"/>
    <w:rsid w:val="28102089"/>
    <w:rsid w:val="28632016"/>
    <w:rsid w:val="2873238A"/>
    <w:rsid w:val="28C732A1"/>
    <w:rsid w:val="28CA467C"/>
    <w:rsid w:val="28F516D7"/>
    <w:rsid w:val="29194CF5"/>
    <w:rsid w:val="295E6B72"/>
    <w:rsid w:val="29977838"/>
    <w:rsid w:val="29EE439A"/>
    <w:rsid w:val="2A1C3CD3"/>
    <w:rsid w:val="2AC8553F"/>
    <w:rsid w:val="2B3066BA"/>
    <w:rsid w:val="2B914D75"/>
    <w:rsid w:val="2BE07BE3"/>
    <w:rsid w:val="2C6E3570"/>
    <w:rsid w:val="2CAF5180"/>
    <w:rsid w:val="2CB30A73"/>
    <w:rsid w:val="2CBF2091"/>
    <w:rsid w:val="2D286742"/>
    <w:rsid w:val="2D542A2A"/>
    <w:rsid w:val="2D656A67"/>
    <w:rsid w:val="2E19748C"/>
    <w:rsid w:val="2E4209D9"/>
    <w:rsid w:val="2E616B37"/>
    <w:rsid w:val="2EFB29F1"/>
    <w:rsid w:val="2F1E291D"/>
    <w:rsid w:val="2F620C2E"/>
    <w:rsid w:val="2FD951A4"/>
    <w:rsid w:val="2FE75B13"/>
    <w:rsid w:val="30042440"/>
    <w:rsid w:val="30467FFD"/>
    <w:rsid w:val="3069004A"/>
    <w:rsid w:val="30696528"/>
    <w:rsid w:val="30716F06"/>
    <w:rsid w:val="30B13EB7"/>
    <w:rsid w:val="30E600AF"/>
    <w:rsid w:val="30F17F41"/>
    <w:rsid w:val="311938B0"/>
    <w:rsid w:val="315B210C"/>
    <w:rsid w:val="3164112A"/>
    <w:rsid w:val="317F1D7B"/>
    <w:rsid w:val="31CC76FF"/>
    <w:rsid w:val="31F172F6"/>
    <w:rsid w:val="32905CAB"/>
    <w:rsid w:val="32B51A27"/>
    <w:rsid w:val="32CB31D1"/>
    <w:rsid w:val="32FA6504"/>
    <w:rsid w:val="330A11E9"/>
    <w:rsid w:val="335210D7"/>
    <w:rsid w:val="33AF1851"/>
    <w:rsid w:val="33D54BEA"/>
    <w:rsid w:val="34E12746"/>
    <w:rsid w:val="355A5092"/>
    <w:rsid w:val="356C1CB1"/>
    <w:rsid w:val="357E5017"/>
    <w:rsid w:val="358D3127"/>
    <w:rsid w:val="35A119F9"/>
    <w:rsid w:val="35E52E60"/>
    <w:rsid w:val="362339C7"/>
    <w:rsid w:val="363B2715"/>
    <w:rsid w:val="367F3DA1"/>
    <w:rsid w:val="36AC7731"/>
    <w:rsid w:val="36F1454D"/>
    <w:rsid w:val="37712166"/>
    <w:rsid w:val="37CF3484"/>
    <w:rsid w:val="37D710BC"/>
    <w:rsid w:val="37E17463"/>
    <w:rsid w:val="384637F8"/>
    <w:rsid w:val="38DC31DA"/>
    <w:rsid w:val="3A2B484E"/>
    <w:rsid w:val="3A636FDD"/>
    <w:rsid w:val="3A7537C9"/>
    <w:rsid w:val="3A9C74FA"/>
    <w:rsid w:val="3B126CF0"/>
    <w:rsid w:val="3B354EAA"/>
    <w:rsid w:val="3B927DA6"/>
    <w:rsid w:val="3BC12604"/>
    <w:rsid w:val="3C36245C"/>
    <w:rsid w:val="3C5820D4"/>
    <w:rsid w:val="3C5D298C"/>
    <w:rsid w:val="3C60338E"/>
    <w:rsid w:val="3C840FCA"/>
    <w:rsid w:val="3CA90ECD"/>
    <w:rsid w:val="3CAE4D3F"/>
    <w:rsid w:val="3D3943C1"/>
    <w:rsid w:val="3DAC214A"/>
    <w:rsid w:val="3DBA0CE8"/>
    <w:rsid w:val="3DC926AD"/>
    <w:rsid w:val="3E291783"/>
    <w:rsid w:val="3F253EC2"/>
    <w:rsid w:val="3FDE6FD5"/>
    <w:rsid w:val="4015650F"/>
    <w:rsid w:val="40676830"/>
    <w:rsid w:val="40F06215"/>
    <w:rsid w:val="411101D9"/>
    <w:rsid w:val="41120516"/>
    <w:rsid w:val="41391759"/>
    <w:rsid w:val="415E262D"/>
    <w:rsid w:val="41910EE4"/>
    <w:rsid w:val="41B80523"/>
    <w:rsid w:val="41BC551E"/>
    <w:rsid w:val="41C81380"/>
    <w:rsid w:val="421279E6"/>
    <w:rsid w:val="423F3439"/>
    <w:rsid w:val="42611F54"/>
    <w:rsid w:val="427E62A6"/>
    <w:rsid w:val="42985C27"/>
    <w:rsid w:val="42C1143C"/>
    <w:rsid w:val="42D57D44"/>
    <w:rsid w:val="434D63C0"/>
    <w:rsid w:val="434D745C"/>
    <w:rsid w:val="43E95815"/>
    <w:rsid w:val="43F30ABF"/>
    <w:rsid w:val="44364CD0"/>
    <w:rsid w:val="44472C6C"/>
    <w:rsid w:val="448E1FA2"/>
    <w:rsid w:val="44E70410"/>
    <w:rsid w:val="452B2802"/>
    <w:rsid w:val="457F7ACC"/>
    <w:rsid w:val="46C2238E"/>
    <w:rsid w:val="46FB6035"/>
    <w:rsid w:val="47AF3639"/>
    <w:rsid w:val="47B26F7D"/>
    <w:rsid w:val="480F1E94"/>
    <w:rsid w:val="482F7F71"/>
    <w:rsid w:val="48AA70D7"/>
    <w:rsid w:val="48C0669E"/>
    <w:rsid w:val="48D611CF"/>
    <w:rsid w:val="48D85FE9"/>
    <w:rsid w:val="48DB6BC0"/>
    <w:rsid w:val="48E94455"/>
    <w:rsid w:val="49330904"/>
    <w:rsid w:val="49551A36"/>
    <w:rsid w:val="49B42FE5"/>
    <w:rsid w:val="49B63AD6"/>
    <w:rsid w:val="49D41D01"/>
    <w:rsid w:val="49DA5AB1"/>
    <w:rsid w:val="4B683C0F"/>
    <w:rsid w:val="4B815160"/>
    <w:rsid w:val="4BBB64D2"/>
    <w:rsid w:val="4BBC17AA"/>
    <w:rsid w:val="4C250F27"/>
    <w:rsid w:val="4C7235CD"/>
    <w:rsid w:val="4CFC11EA"/>
    <w:rsid w:val="4D0000F3"/>
    <w:rsid w:val="4D225F85"/>
    <w:rsid w:val="4D2E6FC3"/>
    <w:rsid w:val="4D3F1A54"/>
    <w:rsid w:val="4D491AF0"/>
    <w:rsid w:val="4D4A1B0C"/>
    <w:rsid w:val="4DAE1E85"/>
    <w:rsid w:val="4DC376D1"/>
    <w:rsid w:val="4E682070"/>
    <w:rsid w:val="4E914C57"/>
    <w:rsid w:val="4F413B09"/>
    <w:rsid w:val="4F792DCA"/>
    <w:rsid w:val="4F8F10A2"/>
    <w:rsid w:val="4F9D25EA"/>
    <w:rsid w:val="4FAA2E71"/>
    <w:rsid w:val="4FE70DC0"/>
    <w:rsid w:val="503B0D85"/>
    <w:rsid w:val="51195F62"/>
    <w:rsid w:val="51214A1C"/>
    <w:rsid w:val="51B6537D"/>
    <w:rsid w:val="51D60BAD"/>
    <w:rsid w:val="51E85918"/>
    <w:rsid w:val="526B785D"/>
    <w:rsid w:val="529A4E08"/>
    <w:rsid w:val="53054F9F"/>
    <w:rsid w:val="53351597"/>
    <w:rsid w:val="53633748"/>
    <w:rsid w:val="538E7F97"/>
    <w:rsid w:val="53F31105"/>
    <w:rsid w:val="54665390"/>
    <w:rsid w:val="54777B6E"/>
    <w:rsid w:val="54796820"/>
    <w:rsid w:val="5490517C"/>
    <w:rsid w:val="54DF553D"/>
    <w:rsid w:val="556B4EDD"/>
    <w:rsid w:val="55BF1086"/>
    <w:rsid w:val="55DD08C4"/>
    <w:rsid w:val="560343FB"/>
    <w:rsid w:val="56466840"/>
    <w:rsid w:val="565C5E10"/>
    <w:rsid w:val="56605C0D"/>
    <w:rsid w:val="566C55F5"/>
    <w:rsid w:val="568C5B7C"/>
    <w:rsid w:val="5719718C"/>
    <w:rsid w:val="576F4F06"/>
    <w:rsid w:val="58780095"/>
    <w:rsid w:val="58F451C8"/>
    <w:rsid w:val="599704D6"/>
    <w:rsid w:val="5B1220CD"/>
    <w:rsid w:val="5B2F1CB7"/>
    <w:rsid w:val="5BF92FB6"/>
    <w:rsid w:val="5C207A49"/>
    <w:rsid w:val="5C451348"/>
    <w:rsid w:val="5C6E4D42"/>
    <w:rsid w:val="5CE430D4"/>
    <w:rsid w:val="5D40525F"/>
    <w:rsid w:val="5DC934C7"/>
    <w:rsid w:val="5DE61BB4"/>
    <w:rsid w:val="5DE921E3"/>
    <w:rsid w:val="5E025F34"/>
    <w:rsid w:val="5E5B76CA"/>
    <w:rsid w:val="5E6957E0"/>
    <w:rsid w:val="5EAF49FF"/>
    <w:rsid w:val="5EB005A8"/>
    <w:rsid w:val="5ED457C4"/>
    <w:rsid w:val="5F36302E"/>
    <w:rsid w:val="5F5D4F94"/>
    <w:rsid w:val="600E2F0E"/>
    <w:rsid w:val="60A0128E"/>
    <w:rsid w:val="613D6F0C"/>
    <w:rsid w:val="61563EDB"/>
    <w:rsid w:val="615F7991"/>
    <w:rsid w:val="61606110"/>
    <w:rsid w:val="616B2C59"/>
    <w:rsid w:val="618B5A4F"/>
    <w:rsid w:val="61C35ECC"/>
    <w:rsid w:val="6200624D"/>
    <w:rsid w:val="622412A8"/>
    <w:rsid w:val="622946DA"/>
    <w:rsid w:val="624152A8"/>
    <w:rsid w:val="62717F29"/>
    <w:rsid w:val="62C959F4"/>
    <w:rsid w:val="630E7FC1"/>
    <w:rsid w:val="6431737D"/>
    <w:rsid w:val="64491E06"/>
    <w:rsid w:val="65351D88"/>
    <w:rsid w:val="653D28FB"/>
    <w:rsid w:val="653F0AED"/>
    <w:rsid w:val="65483BE2"/>
    <w:rsid w:val="65BB2EF6"/>
    <w:rsid w:val="65D82B19"/>
    <w:rsid w:val="65F32E35"/>
    <w:rsid w:val="666E3111"/>
    <w:rsid w:val="66B90AD6"/>
    <w:rsid w:val="66F34A45"/>
    <w:rsid w:val="67096872"/>
    <w:rsid w:val="672166AA"/>
    <w:rsid w:val="673F51FA"/>
    <w:rsid w:val="681D4ECB"/>
    <w:rsid w:val="689F687A"/>
    <w:rsid w:val="68A270ED"/>
    <w:rsid w:val="68F64B7B"/>
    <w:rsid w:val="69993FC4"/>
    <w:rsid w:val="69C433F1"/>
    <w:rsid w:val="6A163EBE"/>
    <w:rsid w:val="6A656DD9"/>
    <w:rsid w:val="6B0928F1"/>
    <w:rsid w:val="6BA52303"/>
    <w:rsid w:val="6C7F08A6"/>
    <w:rsid w:val="6CBA018C"/>
    <w:rsid w:val="6CD67BD4"/>
    <w:rsid w:val="6CF13E1A"/>
    <w:rsid w:val="6D302D7C"/>
    <w:rsid w:val="6D392803"/>
    <w:rsid w:val="6D9E2518"/>
    <w:rsid w:val="6DBA7B46"/>
    <w:rsid w:val="6E77495A"/>
    <w:rsid w:val="6EC800BC"/>
    <w:rsid w:val="6FB73BE7"/>
    <w:rsid w:val="6FC74F89"/>
    <w:rsid w:val="6FC82399"/>
    <w:rsid w:val="6FE93FCD"/>
    <w:rsid w:val="70120CD3"/>
    <w:rsid w:val="705B2C76"/>
    <w:rsid w:val="70CB34AB"/>
    <w:rsid w:val="70F17567"/>
    <w:rsid w:val="710A4F1D"/>
    <w:rsid w:val="71685DAD"/>
    <w:rsid w:val="718E6436"/>
    <w:rsid w:val="725F012C"/>
    <w:rsid w:val="727A01CC"/>
    <w:rsid w:val="72DD5635"/>
    <w:rsid w:val="72FD5CB8"/>
    <w:rsid w:val="73452A90"/>
    <w:rsid w:val="73586019"/>
    <w:rsid w:val="736E6F41"/>
    <w:rsid w:val="73CC6079"/>
    <w:rsid w:val="73DF5EF1"/>
    <w:rsid w:val="74CF4AFC"/>
    <w:rsid w:val="751E4CA6"/>
    <w:rsid w:val="753A5E46"/>
    <w:rsid w:val="7550035E"/>
    <w:rsid w:val="758A45B5"/>
    <w:rsid w:val="759D5A90"/>
    <w:rsid w:val="75A1160C"/>
    <w:rsid w:val="75F0684F"/>
    <w:rsid w:val="75F56E68"/>
    <w:rsid w:val="768840AF"/>
    <w:rsid w:val="76A81B2B"/>
    <w:rsid w:val="76EA5E9C"/>
    <w:rsid w:val="771C3B7F"/>
    <w:rsid w:val="77570EBD"/>
    <w:rsid w:val="77F86EC8"/>
    <w:rsid w:val="781028F2"/>
    <w:rsid w:val="781E605F"/>
    <w:rsid w:val="788A1EBA"/>
    <w:rsid w:val="78C402EA"/>
    <w:rsid w:val="7924125A"/>
    <w:rsid w:val="79627EE8"/>
    <w:rsid w:val="797B7BE6"/>
    <w:rsid w:val="799E4500"/>
    <w:rsid w:val="79A36FC4"/>
    <w:rsid w:val="79FB08F2"/>
    <w:rsid w:val="7A6D1745"/>
    <w:rsid w:val="7A8D0632"/>
    <w:rsid w:val="7A8E45BE"/>
    <w:rsid w:val="7BDD0B1E"/>
    <w:rsid w:val="7C366122"/>
    <w:rsid w:val="7C693CA2"/>
    <w:rsid w:val="7C7062B2"/>
    <w:rsid w:val="7D4E23DA"/>
    <w:rsid w:val="7E3452EF"/>
    <w:rsid w:val="7E6601F9"/>
    <w:rsid w:val="7EC42D4A"/>
    <w:rsid w:val="7EE97DD9"/>
    <w:rsid w:val="7EF02F3D"/>
    <w:rsid w:val="7F8B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style4"/>
    <w:basedOn w:val="1"/>
    <w:next w:val="4"/>
    <w:autoRedefine/>
    <w:qFormat/>
    <w:uiPriority w:val="0"/>
    <w:pPr>
      <w:widowControl/>
      <w:spacing w:before="280" w:after="280"/>
    </w:pPr>
    <w:rPr>
      <w:rFonts w:ascii="宋体" w:hAnsi="Times New Roman" w:eastAsia="宋体" w:cs="Times New Roman"/>
      <w:sz w:val="18"/>
    </w:rPr>
  </w:style>
  <w:style w:type="paragraph" w:customStyle="1" w:styleId="4">
    <w:name w:val="2"/>
    <w:next w:val="1"/>
    <w:qFormat/>
    <w:uiPriority w:val="0"/>
    <w:pPr>
      <w:widowControl w:val="0"/>
      <w:jc w:val="both"/>
    </w:pPr>
    <w:rPr>
      <w:rFonts w:ascii="Calibri" w:hAnsi="Calibri" w:eastAsia="宋体" w:cs="Times New Roman"/>
      <w:sz w:val="21"/>
      <w:szCs w:val="22"/>
      <w:lang w:val="en-US" w:eastAsia="zh-CN" w:bidi="ar-SA"/>
    </w:rPr>
  </w:style>
  <w:style w:type="paragraph" w:styleId="5">
    <w:name w:val="Body Text Indent"/>
    <w:basedOn w:val="1"/>
    <w:autoRedefine/>
    <w:semiHidden/>
    <w:unhideWhenUsed/>
    <w:qFormat/>
    <w:uiPriority w:val="99"/>
    <w:pPr>
      <w:spacing w:after="120"/>
      <w:ind w:left="420" w:leftChars="200"/>
    </w:p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First Indent"/>
    <w:basedOn w:val="2"/>
    <w:autoRedefine/>
    <w:unhideWhenUsed/>
    <w:qFormat/>
    <w:uiPriority w:val="99"/>
    <w:pPr>
      <w:ind w:firstLine="420" w:firstLineChars="100"/>
    </w:pPr>
    <w:rPr>
      <w:rFonts w:ascii="Times New Roman" w:hAnsi="Times New Roman"/>
      <w:kern w:val="0"/>
      <w:sz w:val="20"/>
      <w:szCs w:val="20"/>
    </w:rPr>
  </w:style>
  <w:style w:type="paragraph" w:styleId="9">
    <w:name w:val="Body Text First Indent 2"/>
    <w:basedOn w:val="5"/>
    <w:semiHidden/>
    <w:unhideWhenUsed/>
    <w:qFormat/>
    <w:uiPriority w:val="99"/>
    <w:pPr>
      <w:ind w:firstLine="420" w:firstLineChars="200"/>
    </w:p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3">
    <w:name w:val="页眉 Char"/>
    <w:basedOn w:val="12"/>
    <w:link w:val="7"/>
    <w:semiHidden/>
    <w:qFormat/>
    <w:uiPriority w:val="99"/>
    <w:rPr>
      <w:sz w:val="18"/>
      <w:szCs w:val="18"/>
    </w:rPr>
  </w:style>
  <w:style w:type="character" w:customStyle="1" w:styleId="14">
    <w:name w:val="页脚 Char"/>
    <w:basedOn w:val="12"/>
    <w:link w:val="6"/>
    <w:autoRedefine/>
    <w:qFormat/>
    <w:uiPriority w:val="99"/>
    <w:rPr>
      <w:sz w:val="18"/>
      <w:szCs w:val="18"/>
    </w:rPr>
  </w:style>
  <w:style w:type="paragraph" w:customStyle="1" w:styleId="15">
    <w:name w:val="正文1"/>
    <w:basedOn w:val="1"/>
    <w:autoRedefine/>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6">
    <w:name w:val="NormalCharacter"/>
    <w:autoRedefine/>
    <w:qFormat/>
    <w:uiPriority w:val="0"/>
  </w:style>
  <w:style w:type="character" w:customStyle="1" w:styleId="17">
    <w:name w:val="Anrede1IhrZeichen"/>
    <w:basedOn w:val="12"/>
    <w:autoRedefine/>
    <w:qFormat/>
    <w:uiPriority w:val="0"/>
    <w:rPr>
      <w:rFonts w:ascii="Arial" w:hAnsi="Arial"/>
      <w:sz w:val="20"/>
    </w:rPr>
  </w:style>
  <w:style w:type="paragraph" w:customStyle="1" w:styleId="18">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2201</Words>
  <Characters>2256</Characters>
  <Lines>6</Lines>
  <Paragraphs>1</Paragraphs>
  <TotalTime>10</TotalTime>
  <ScaleCrop>false</ScaleCrop>
  <LinksUpToDate>false</LinksUpToDate>
  <CharactersWithSpaces>2416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胡绪飞</cp:lastModifiedBy>
  <dcterms:modified xsi:type="dcterms:W3CDTF">2024-03-18T03:12:38Z</dcterms:modified>
  <cp:revision>1082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236EE8110CB74B6D96A171B8B9CB89FA</vt:lpwstr>
  </property>
  <property fmtid="{D5CDD505-2E9C-101B-9397-08002B2CF9AE}" pid="4" name="commondata">
    <vt:lpwstr>eyJoZGlkIjoiNzljOTE0MDRlMmUyY2M3ZGQ4Nzk0OWRiOWI1OGE3ZmYifQ==</vt:lpwstr>
  </property>
</Properties>
</file>