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B8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0" w:afterAutospacing="0" w:line="750" w:lineRule="atLeast"/>
        <w:ind w:left="0" w:right="0"/>
        <w:jc w:val="center"/>
        <w:rPr>
          <w:b w:val="0"/>
          <w:bCs w:val="0"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六安市中医院博士研究生</w:t>
      </w:r>
      <w:r>
        <w:rPr>
          <w:b w:val="0"/>
          <w:bCs w:val="0"/>
          <w:i w:val="0"/>
          <w:iCs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招聘公告</w:t>
      </w:r>
    </w:p>
    <w:p w14:paraId="7A2E681C"/>
    <w:p w14:paraId="47E84295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为加强医院学科建设，推动中医药事业发展，现面向社会长期公开招聘博士研究生，诚邀优秀人才加入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具体公告如下：</w:t>
      </w:r>
    </w:p>
    <w:p w14:paraId="5FC66A9F"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right="0" w:rightChars="0" w:firstLine="56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一、需求岗位及数量</w:t>
      </w:r>
    </w:p>
    <w:tbl>
      <w:tblPr>
        <w:tblStyle w:val="6"/>
        <w:tblW w:w="898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25"/>
        <w:gridCol w:w="1260"/>
        <w:gridCol w:w="4980"/>
      </w:tblGrid>
      <w:tr w14:paraId="2BBA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665D88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2025" w:type="dxa"/>
            <w:vAlign w:val="top"/>
          </w:tcPr>
          <w:p w14:paraId="32B3C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需求岗位</w:t>
            </w:r>
          </w:p>
        </w:tc>
        <w:tc>
          <w:tcPr>
            <w:tcW w:w="1260" w:type="dxa"/>
            <w:vAlign w:val="top"/>
          </w:tcPr>
          <w:p w14:paraId="5A35CC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需求人数</w:t>
            </w:r>
          </w:p>
        </w:tc>
        <w:tc>
          <w:tcPr>
            <w:tcW w:w="4980" w:type="dxa"/>
            <w:vAlign w:val="top"/>
          </w:tcPr>
          <w:p w14:paraId="7255BC8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专业</w:t>
            </w:r>
          </w:p>
        </w:tc>
      </w:tr>
      <w:tr w14:paraId="1909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41F7E43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top"/>
          </w:tcPr>
          <w:p w14:paraId="6682B3C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肿瘤放疗科</w:t>
            </w:r>
          </w:p>
        </w:tc>
        <w:tc>
          <w:tcPr>
            <w:tcW w:w="1260" w:type="dxa"/>
            <w:vAlign w:val="top"/>
          </w:tcPr>
          <w:p w14:paraId="571E4CE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980" w:type="dxa"/>
            <w:vAlign w:val="top"/>
          </w:tcPr>
          <w:p w14:paraId="4F00406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中医、西医（肿瘤学方向）</w:t>
            </w:r>
          </w:p>
        </w:tc>
      </w:tr>
      <w:tr w14:paraId="4AF8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362100B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  <w:vAlign w:val="top"/>
          </w:tcPr>
          <w:p w14:paraId="5A3EC0F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肾内科</w:t>
            </w:r>
          </w:p>
        </w:tc>
        <w:tc>
          <w:tcPr>
            <w:tcW w:w="1260" w:type="dxa"/>
            <w:vAlign w:val="top"/>
          </w:tcPr>
          <w:p w14:paraId="0997EF6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980" w:type="dxa"/>
            <w:vAlign w:val="top"/>
          </w:tcPr>
          <w:p w14:paraId="6541C4C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中医、西医（肾病方向）</w:t>
            </w:r>
          </w:p>
        </w:tc>
      </w:tr>
      <w:tr w14:paraId="0F6F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2D20A84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vAlign w:val="top"/>
          </w:tcPr>
          <w:p w14:paraId="5F6D6DE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心血管科</w:t>
            </w:r>
          </w:p>
        </w:tc>
        <w:tc>
          <w:tcPr>
            <w:tcW w:w="1260" w:type="dxa"/>
            <w:vAlign w:val="top"/>
          </w:tcPr>
          <w:p w14:paraId="72A6E5A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980" w:type="dxa"/>
            <w:vAlign w:val="top"/>
          </w:tcPr>
          <w:p w14:paraId="6B4F2D9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中医、西医（心血管方向）</w:t>
            </w:r>
          </w:p>
        </w:tc>
      </w:tr>
      <w:tr w14:paraId="6F28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7B3B83C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25" w:type="dxa"/>
            <w:vAlign w:val="top"/>
          </w:tcPr>
          <w:p w14:paraId="4552414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全科医学科（中医经典病房）</w:t>
            </w:r>
          </w:p>
        </w:tc>
        <w:tc>
          <w:tcPr>
            <w:tcW w:w="1260" w:type="dxa"/>
            <w:vAlign w:val="top"/>
          </w:tcPr>
          <w:p w14:paraId="6009D70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980" w:type="dxa"/>
            <w:vAlign w:val="top"/>
          </w:tcPr>
          <w:p w14:paraId="0EA4933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中医内科学</w:t>
            </w:r>
          </w:p>
        </w:tc>
      </w:tr>
      <w:tr w14:paraId="59C4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 w14:paraId="01EE3D0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025" w:type="dxa"/>
            <w:vAlign w:val="top"/>
          </w:tcPr>
          <w:p w14:paraId="3BA2982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1260" w:type="dxa"/>
            <w:vAlign w:val="top"/>
          </w:tcPr>
          <w:p w14:paraId="6EFB0B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980" w:type="dxa"/>
            <w:vAlign w:val="top"/>
          </w:tcPr>
          <w:p w14:paraId="5684F30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西医神经外科学、中医外科学（神经外科专业）</w:t>
            </w:r>
          </w:p>
        </w:tc>
      </w:tr>
    </w:tbl>
    <w:p w14:paraId="605EB8BE"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right="0" w:rightChars="0" w:firstLine="56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条件及待遇</w:t>
      </w:r>
    </w:p>
    <w:p w14:paraId="22627218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（一）基本条件</w:t>
      </w:r>
    </w:p>
    <w:p w14:paraId="73C85AF1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1.遵守宪法和法律，具有良好的品行；</w:t>
      </w:r>
    </w:p>
    <w:p w14:paraId="7E5FAC07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2.岗位所需要专业或技能条件；</w:t>
      </w:r>
    </w:p>
    <w:p w14:paraId="7285AC7C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3.身心健康，能适应岗位要求；</w:t>
      </w:r>
    </w:p>
    <w:p w14:paraId="62DCC0F3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4.符合招聘岗位所需的其他条件。</w:t>
      </w:r>
    </w:p>
    <w:p w14:paraId="42E25C30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有下列情形之一的人员，不得报考：</w:t>
      </w:r>
    </w:p>
    <w:p w14:paraId="0E3C036A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1.曾因犯罪受过刑事处罚的人员和曾被开除公职的人员；</w:t>
      </w:r>
    </w:p>
    <w:p w14:paraId="140B8DB3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2.受到党纪政务处分期限未满或者正在接受纪律审查的人员；</w:t>
      </w:r>
    </w:p>
    <w:p w14:paraId="2C32EE5F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3.处于刑事处罚期间或者正在接受司法调查尚未做出结论的人员；</w:t>
      </w:r>
    </w:p>
    <w:p w14:paraId="15E75C8D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4.法律法规和相关政策规定不得参加报考的其他情形人员。</w:t>
      </w:r>
    </w:p>
    <w:p w14:paraId="172AF67B">
      <w:pPr>
        <w:pStyle w:val="4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二）具体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条件：</w:t>
      </w:r>
    </w:p>
    <w:p w14:paraId="0BD5BF33">
      <w:pPr>
        <w:pStyle w:val="4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拥护党的路线、方针、政策、遵纪守法，具有良好的思想政治素质和道德品质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；</w:t>
      </w:r>
    </w:p>
    <w:p w14:paraId="6046CED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2.遵守国家法律法规，具有良好的职业道德和学术素养；</w:t>
      </w:r>
    </w:p>
    <w:p w14:paraId="13F9D9DF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3.博士研究生学历，并取得相应学位；  </w:t>
      </w:r>
    </w:p>
    <w:p w14:paraId="6F9D8363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4.年龄一般不超过40周岁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（19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年1月1日以后出生）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（特别优秀者可放宽）；  </w:t>
      </w:r>
    </w:p>
    <w:p w14:paraId="32C63B7A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5.有海外学习、工作经历或国家级科研项目经验者优先。  </w:t>
      </w:r>
    </w:p>
    <w:p w14:paraId="32B03260">
      <w:pPr>
        <w:ind w:firstLine="56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三、招聘程序</w:t>
      </w:r>
    </w:p>
    <w:p w14:paraId="0F0825FA"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医院组织对应聘人员的资格进行初步审核和复审，组织面试考核，通过考核者，经体检、考察和公示后，办理录用手续。</w:t>
      </w:r>
    </w:p>
    <w:p w14:paraId="73AF3120">
      <w:pPr>
        <w:pStyle w:val="4"/>
        <w:numPr>
          <w:ilvl w:val="0"/>
          <w:numId w:val="0"/>
        </w:numPr>
        <w:spacing w:before="0" w:beforeAutospacing="0" w:after="0" w:afterAutospacing="0" w:line="560" w:lineRule="exact"/>
        <w:ind w:right="0" w:rightChars="0" w:firstLine="56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四、招聘报名</w:t>
      </w:r>
    </w:p>
    <w:p w14:paraId="56B643DE">
      <w:pPr>
        <w:pStyle w:val="4"/>
        <w:spacing w:before="0" w:beforeAutospacing="0" w:after="0" w:afterAutospacing="0" w:line="560" w:lineRule="exact"/>
        <w:ind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应聘采取网上报名，报名所需材料如下：</w:t>
      </w:r>
    </w:p>
    <w:p w14:paraId="2D1C637C">
      <w:pPr>
        <w:pStyle w:val="4"/>
        <w:spacing w:before="0" w:beforeAutospacing="0" w:after="0" w:afterAutospacing="0" w:line="560" w:lineRule="exact"/>
        <w:ind w:firstLine="5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《应聘报名登记表》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 w14:paraId="4E3C17BF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2.个人简历（含学习、工作经历及研究成果）；  </w:t>
      </w:r>
    </w:p>
    <w:p w14:paraId="2E35B4D3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3.身份证、学历学位证书、执业资格证书扫描件；  </w:t>
      </w:r>
    </w:p>
    <w:p w14:paraId="592530DF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4.代表性论文、科研项目、获奖证明等材料。 </w:t>
      </w:r>
    </w:p>
    <w:p w14:paraId="2F0A6E3F">
      <w:pPr>
        <w:pStyle w:val="4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以上材料发送至应聘邮箱。</w:t>
      </w:r>
    </w:p>
    <w:p w14:paraId="7B09F88D">
      <w:pPr>
        <w:pStyle w:val="4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本公告长期有效，即日起可报名。网上报名初审通过视为报名成功。医院将根据报名情况适时启动考核程序。</w:t>
      </w:r>
    </w:p>
    <w:p w14:paraId="55B291A1">
      <w:pPr>
        <w:pStyle w:val="4"/>
        <w:spacing w:before="0" w:beforeAutospacing="0" w:after="0" w:afterAutospacing="0" w:line="560" w:lineRule="exact"/>
        <w:ind w:firstLine="562" w:firstLineChars="200"/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、联系方式</w:t>
      </w:r>
    </w:p>
    <w:p w14:paraId="1F34A42D">
      <w:pPr>
        <w:pStyle w:val="4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王老师、丰老师</w:t>
      </w:r>
    </w:p>
    <w:p w14:paraId="50192A39">
      <w:pPr>
        <w:pStyle w:val="4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联系方式：05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3311994</w:t>
      </w:r>
    </w:p>
    <w:p w14:paraId="64DABBD3">
      <w:pPr>
        <w:pStyle w:val="4"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应聘邮箱：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instrText xml:space="preserve"> HYPERLINK "mailto:LAZYRS@126.com"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LAZYRS@126.com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4DF43A1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TllYmY0OGYzNWI3YjQ4NGQwYmNiZDA5MzUxZmUifQ=="/>
  </w:docVars>
  <w:rsids>
    <w:rsidRoot w:val="28F61D4C"/>
    <w:rsid w:val="00BC757B"/>
    <w:rsid w:val="00D458DC"/>
    <w:rsid w:val="02DC3F04"/>
    <w:rsid w:val="02F46D42"/>
    <w:rsid w:val="03084CFA"/>
    <w:rsid w:val="037405E1"/>
    <w:rsid w:val="03B125B6"/>
    <w:rsid w:val="05B258FB"/>
    <w:rsid w:val="076646E5"/>
    <w:rsid w:val="08485B98"/>
    <w:rsid w:val="08992AF2"/>
    <w:rsid w:val="0ACE4A7B"/>
    <w:rsid w:val="0B266665"/>
    <w:rsid w:val="0BC23F01"/>
    <w:rsid w:val="0F73174D"/>
    <w:rsid w:val="0FA062BA"/>
    <w:rsid w:val="0FBC0EA0"/>
    <w:rsid w:val="12971ED0"/>
    <w:rsid w:val="16B03286"/>
    <w:rsid w:val="18D05E62"/>
    <w:rsid w:val="1C71170A"/>
    <w:rsid w:val="1F2F14D4"/>
    <w:rsid w:val="1FD004F5"/>
    <w:rsid w:val="20645F10"/>
    <w:rsid w:val="209E05F3"/>
    <w:rsid w:val="219519F6"/>
    <w:rsid w:val="23BA1BE8"/>
    <w:rsid w:val="26D05113"/>
    <w:rsid w:val="27DC20D9"/>
    <w:rsid w:val="28186EDD"/>
    <w:rsid w:val="289E3886"/>
    <w:rsid w:val="28F61D4C"/>
    <w:rsid w:val="2CDC38B5"/>
    <w:rsid w:val="2F5051AF"/>
    <w:rsid w:val="302A5A00"/>
    <w:rsid w:val="30751371"/>
    <w:rsid w:val="314E47DC"/>
    <w:rsid w:val="329F4483"/>
    <w:rsid w:val="34D7125B"/>
    <w:rsid w:val="34F601D9"/>
    <w:rsid w:val="35492DCC"/>
    <w:rsid w:val="360F36CE"/>
    <w:rsid w:val="362A49AB"/>
    <w:rsid w:val="38FB262F"/>
    <w:rsid w:val="39534219"/>
    <w:rsid w:val="397F0B6A"/>
    <w:rsid w:val="3A63048C"/>
    <w:rsid w:val="3B0C3954"/>
    <w:rsid w:val="3C7C37CE"/>
    <w:rsid w:val="3C8C5852"/>
    <w:rsid w:val="3F125FDD"/>
    <w:rsid w:val="3F31440B"/>
    <w:rsid w:val="3F473ED8"/>
    <w:rsid w:val="3F5A5DDF"/>
    <w:rsid w:val="40880C4C"/>
    <w:rsid w:val="40DC68A2"/>
    <w:rsid w:val="42274495"/>
    <w:rsid w:val="42664FBD"/>
    <w:rsid w:val="43B20759"/>
    <w:rsid w:val="452556A0"/>
    <w:rsid w:val="48401E0D"/>
    <w:rsid w:val="49090450"/>
    <w:rsid w:val="4A1E617D"/>
    <w:rsid w:val="4B1A06F3"/>
    <w:rsid w:val="4C37464A"/>
    <w:rsid w:val="512B7A4E"/>
    <w:rsid w:val="515B7CB7"/>
    <w:rsid w:val="53EB70D0"/>
    <w:rsid w:val="546805DC"/>
    <w:rsid w:val="55DD513F"/>
    <w:rsid w:val="56AD0195"/>
    <w:rsid w:val="59DA4184"/>
    <w:rsid w:val="59FB5B93"/>
    <w:rsid w:val="5A166E71"/>
    <w:rsid w:val="5A5473E0"/>
    <w:rsid w:val="5BAC183B"/>
    <w:rsid w:val="5DAC45FB"/>
    <w:rsid w:val="5DDE5F1E"/>
    <w:rsid w:val="5FD650D9"/>
    <w:rsid w:val="61354081"/>
    <w:rsid w:val="61357BDD"/>
    <w:rsid w:val="627D75CB"/>
    <w:rsid w:val="655D5954"/>
    <w:rsid w:val="658A426F"/>
    <w:rsid w:val="65BD4645"/>
    <w:rsid w:val="66364099"/>
    <w:rsid w:val="663A3EE7"/>
    <w:rsid w:val="665D0B79"/>
    <w:rsid w:val="67AB0BF9"/>
    <w:rsid w:val="68F24605"/>
    <w:rsid w:val="6A5512F0"/>
    <w:rsid w:val="6CE93F71"/>
    <w:rsid w:val="6F5B476F"/>
    <w:rsid w:val="6FA42996"/>
    <w:rsid w:val="703B1FF8"/>
    <w:rsid w:val="72D80D10"/>
    <w:rsid w:val="75EA3234"/>
    <w:rsid w:val="79334EF2"/>
    <w:rsid w:val="79A14A26"/>
    <w:rsid w:val="7B214C09"/>
    <w:rsid w:val="7B51165F"/>
    <w:rsid w:val="7B931C78"/>
    <w:rsid w:val="7C042B76"/>
    <w:rsid w:val="7C0E57A2"/>
    <w:rsid w:val="7DD1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1185</Words>
  <Characters>1238</Characters>
  <Lines>0</Lines>
  <Paragraphs>0</Paragraphs>
  <TotalTime>7</TotalTime>
  <ScaleCrop>false</ScaleCrop>
  <LinksUpToDate>false</LinksUpToDate>
  <CharactersWithSpaces>1254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2024-05-15T07:26:00Z</dcterms:created>
  <dc:creator>漂浮D强尼</dc:creator>
  <cp:lastModifiedBy>Administrator</cp:lastModifiedBy>
  <cp:lastPrinted>2024-10-23T00:48:00Z</cp:lastPrinted>
  <dcterms:modified xsi:type="dcterms:W3CDTF">2026-06-16T09:31:15Z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0BDF7B22956C4B83811CAE326FF226F1_11</vt:lpwstr>
  </property>
  <property fmtid="{D5CDD505-2E9C-101B-9397-08002B2CF9AE}" pid="4" name="KSOTemplateDocerSaveRecord">
    <vt:lpwstr>eyJoZGlkIjoiOGM2ZTRlYmEwYTBjMTc2OTIxOGRlMmFhMDM2YzY5NzMiLCJ1c2VySWQiOiIyMTc4NzcwNTQifQ==</vt:lpwstr>
  </property>
</Properties>
</file>