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人体成分分析仪</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第一次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7"/>
        <w:gridCol w:w="1370"/>
        <w:gridCol w:w="5081"/>
        <w:gridCol w:w="363"/>
        <w:gridCol w:w="550"/>
        <w:gridCol w:w="50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1"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550"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50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757"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1370"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5081" w:type="dxa"/>
            <w:vAlign w:val="center"/>
          </w:tcPr>
          <w:p w14:paraId="1E36B171">
            <w:pPr>
              <w:spacing w:line="320" w:lineRule="exact"/>
              <w:jc w:val="center"/>
              <w:rPr>
                <w:rFonts w:hint="default" w:ascii="仿宋" w:hAnsi="仿宋" w:eastAsia="仿宋" w:cs="仿宋"/>
                <w:bCs/>
                <w:szCs w:val="21"/>
                <w:lang w:val="en-US" w:eastAsia="zh-CN"/>
              </w:rPr>
            </w:pPr>
          </w:p>
        </w:tc>
        <w:tc>
          <w:tcPr>
            <w:tcW w:w="363"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550" w:type="dxa"/>
            <w:vMerge w:val="continue"/>
            <w:vAlign w:val="center"/>
          </w:tcPr>
          <w:p w14:paraId="4A6FA3EA">
            <w:pPr>
              <w:spacing w:line="320" w:lineRule="exact"/>
              <w:jc w:val="center"/>
              <w:rPr>
                <w:rFonts w:ascii="仿宋" w:hAnsi="仿宋" w:eastAsia="仿宋" w:cs="仿宋"/>
                <w:bCs/>
                <w:szCs w:val="21"/>
              </w:rPr>
            </w:pPr>
          </w:p>
        </w:tc>
        <w:tc>
          <w:tcPr>
            <w:tcW w:w="50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1370" w:type="dxa"/>
            <w:shd w:val="clear" w:color="auto" w:fill="auto"/>
            <w:vAlign w:val="center"/>
          </w:tcPr>
          <w:p w14:paraId="590AE382">
            <w:pPr>
              <w:jc w:val="center"/>
              <w:rPr>
                <w:rFonts w:hint="eastAsia" w:ascii="宋体" w:hAnsi="宋体" w:eastAsia="宋体" w:cs="宋体"/>
                <w:i w:val="0"/>
                <w:iCs w:val="0"/>
                <w:color w:val="FF0000"/>
                <w:kern w:val="2"/>
                <w:sz w:val="12"/>
                <w:szCs w:val="12"/>
                <w:u w:val="none"/>
                <w:lang w:val="en-US" w:eastAsia="zh-CN" w:bidi="ar-SA"/>
              </w:rPr>
            </w:pPr>
          </w:p>
        </w:tc>
        <w:tc>
          <w:tcPr>
            <w:tcW w:w="5081" w:type="dxa"/>
            <w:shd w:val="clear" w:color="auto" w:fill="auto"/>
            <w:vAlign w:val="center"/>
          </w:tcPr>
          <w:p w14:paraId="754E7928">
            <w:pPr>
              <w:numPr>
                <w:ilvl w:val="0"/>
                <w:numId w:val="0"/>
              </w:numPr>
              <w:jc w:val="left"/>
              <w:rPr>
                <w:rFonts w:hint="eastAsia" w:ascii="宋体" w:hAnsi="宋体" w:eastAsia="宋体" w:cs="宋体"/>
                <w:i w:val="0"/>
                <w:iCs w:val="0"/>
                <w:color w:val="000000"/>
                <w:kern w:val="2"/>
                <w:sz w:val="10"/>
                <w:szCs w:val="10"/>
                <w:u w:val="none"/>
                <w:lang w:val="en-US" w:eastAsia="zh-CN" w:bidi="ar-SA"/>
              </w:rPr>
            </w:pPr>
            <w:r>
              <w:rPr>
                <w:rFonts w:hint="eastAsia"/>
                <w:lang w:val="en-US" w:eastAsia="zh-CN"/>
              </w:rPr>
              <w:t>具有国家药监局二类医疗器械注册证（NMPA）</w:t>
            </w:r>
          </w:p>
        </w:tc>
        <w:tc>
          <w:tcPr>
            <w:tcW w:w="363" w:type="dxa"/>
          </w:tcPr>
          <w:p w14:paraId="247471E5">
            <w:pPr>
              <w:spacing w:line="320" w:lineRule="exact"/>
              <w:jc w:val="left"/>
              <w:rPr>
                <w:rFonts w:hint="default" w:ascii="仿宋" w:hAnsi="仿宋" w:eastAsia="仿宋" w:cs="仿宋"/>
                <w:bCs/>
                <w:sz w:val="24"/>
                <w:szCs w:val="24"/>
                <w:lang w:val="en-US" w:eastAsia="zh-CN"/>
              </w:rPr>
            </w:pPr>
          </w:p>
        </w:tc>
        <w:tc>
          <w:tcPr>
            <w:tcW w:w="550" w:type="dxa"/>
          </w:tcPr>
          <w:p w14:paraId="30317C4F">
            <w:pPr>
              <w:spacing w:line="320" w:lineRule="exact"/>
              <w:jc w:val="left"/>
              <w:rPr>
                <w:rFonts w:ascii="仿宋" w:hAnsi="仿宋" w:eastAsia="仿宋" w:cs="仿宋"/>
                <w:bCs/>
                <w:sz w:val="24"/>
                <w:szCs w:val="24"/>
              </w:rPr>
            </w:pPr>
          </w:p>
        </w:tc>
        <w:tc>
          <w:tcPr>
            <w:tcW w:w="50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757"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1370" w:type="dxa"/>
            <w:shd w:val="clear" w:color="auto" w:fill="auto"/>
            <w:vAlign w:val="center"/>
          </w:tcPr>
          <w:p w14:paraId="60F13DDF">
            <w:pPr>
              <w:jc w:val="center"/>
              <w:rPr>
                <w:rFonts w:hint="eastAsia" w:ascii="宋体" w:hAnsi="宋体" w:eastAsia="宋体" w:cs="宋体"/>
                <w:i w:val="0"/>
                <w:iCs w:val="0"/>
                <w:color w:val="FF0000"/>
                <w:kern w:val="2"/>
                <w:sz w:val="12"/>
                <w:szCs w:val="12"/>
                <w:u w:val="none"/>
                <w:lang w:val="en-US" w:eastAsia="zh-CN" w:bidi="ar-SA"/>
              </w:rPr>
            </w:pPr>
          </w:p>
        </w:tc>
        <w:tc>
          <w:tcPr>
            <w:tcW w:w="5081" w:type="dxa"/>
            <w:shd w:val="clear" w:color="auto" w:fill="auto"/>
            <w:vAlign w:val="center"/>
          </w:tcPr>
          <w:p w14:paraId="45B41553">
            <w:pPr>
              <w:numPr>
                <w:ilvl w:val="0"/>
                <w:numId w:val="0"/>
              </w:numPr>
              <w:spacing w:line="360" w:lineRule="auto"/>
              <w:rPr>
                <w:rFonts w:hint="eastAsia" w:ascii="等线" w:hAnsi="等线" w:eastAsia="等线" w:cs="等线"/>
                <w:i w:val="0"/>
                <w:iCs w:val="0"/>
                <w:color w:val="000000"/>
                <w:kern w:val="2"/>
                <w:sz w:val="10"/>
                <w:szCs w:val="10"/>
                <w:u w:val="none"/>
                <w:lang w:val="en-US" w:eastAsia="zh-CN" w:bidi="ar-SA"/>
              </w:rPr>
            </w:pPr>
            <w:r>
              <w:rPr>
                <w:rFonts w:hint="default"/>
                <w:lang w:val="en-US" w:eastAsia="zh-CN"/>
              </w:rPr>
              <w:t>测量原理</w:t>
            </w:r>
            <w:r>
              <w:rPr>
                <w:rFonts w:hint="eastAsia"/>
                <w:lang w:val="en-US" w:eastAsia="zh-CN"/>
              </w:rPr>
              <w:t>：生物电阻抗分析法（BIA）</w:t>
            </w:r>
          </w:p>
        </w:tc>
        <w:tc>
          <w:tcPr>
            <w:tcW w:w="363" w:type="dxa"/>
          </w:tcPr>
          <w:p w14:paraId="711CE084">
            <w:pPr>
              <w:spacing w:line="320" w:lineRule="exact"/>
              <w:jc w:val="left"/>
              <w:rPr>
                <w:rFonts w:hint="eastAsia" w:ascii="仿宋" w:hAnsi="仿宋" w:eastAsia="仿宋" w:cs="仿宋"/>
                <w:bCs/>
                <w:sz w:val="24"/>
                <w:szCs w:val="24"/>
              </w:rPr>
            </w:pPr>
          </w:p>
        </w:tc>
        <w:tc>
          <w:tcPr>
            <w:tcW w:w="550" w:type="dxa"/>
          </w:tcPr>
          <w:p w14:paraId="6B674040">
            <w:pPr>
              <w:spacing w:line="320" w:lineRule="exact"/>
              <w:jc w:val="left"/>
              <w:rPr>
                <w:rFonts w:hint="eastAsia" w:ascii="仿宋" w:hAnsi="仿宋" w:eastAsia="仿宋" w:cs="仿宋"/>
                <w:bCs/>
                <w:sz w:val="24"/>
                <w:szCs w:val="24"/>
              </w:rPr>
            </w:pPr>
          </w:p>
        </w:tc>
        <w:tc>
          <w:tcPr>
            <w:tcW w:w="50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1370" w:type="dxa"/>
            <w:shd w:val="clear" w:color="auto" w:fill="auto"/>
            <w:vAlign w:val="center"/>
          </w:tcPr>
          <w:p w14:paraId="15B1DA7C">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946F59C">
            <w:pPr>
              <w:numPr>
                <w:ilvl w:val="0"/>
                <w:numId w:val="0"/>
              </w:numPr>
              <w:spacing w:line="360" w:lineRule="auto"/>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电极数量</w:t>
            </w:r>
            <w:r>
              <w:rPr>
                <w:rFonts w:hint="eastAsia"/>
                <w:lang w:val="en-US" w:eastAsia="zh-CN"/>
              </w:rPr>
              <w:t>≥</w:t>
            </w:r>
            <w:r>
              <w:rPr>
                <w:rFonts w:hint="default"/>
                <w:lang w:val="en-US" w:eastAsia="zh-CN"/>
              </w:rPr>
              <w:t>8点接触式电极</w:t>
            </w:r>
          </w:p>
        </w:tc>
        <w:tc>
          <w:tcPr>
            <w:tcW w:w="363" w:type="dxa"/>
          </w:tcPr>
          <w:p w14:paraId="167BB1FD">
            <w:pPr>
              <w:spacing w:line="320" w:lineRule="exact"/>
              <w:jc w:val="left"/>
              <w:rPr>
                <w:rFonts w:hint="eastAsia" w:ascii="仿宋" w:hAnsi="仿宋" w:eastAsia="仿宋" w:cs="仿宋"/>
                <w:bCs/>
                <w:sz w:val="24"/>
                <w:szCs w:val="24"/>
              </w:rPr>
            </w:pPr>
          </w:p>
        </w:tc>
        <w:tc>
          <w:tcPr>
            <w:tcW w:w="550" w:type="dxa"/>
          </w:tcPr>
          <w:p w14:paraId="1A510AB8">
            <w:pPr>
              <w:spacing w:line="320" w:lineRule="exact"/>
              <w:jc w:val="left"/>
              <w:rPr>
                <w:rFonts w:hint="eastAsia" w:ascii="仿宋" w:hAnsi="仿宋" w:eastAsia="仿宋" w:cs="仿宋"/>
                <w:bCs/>
                <w:sz w:val="24"/>
                <w:szCs w:val="24"/>
              </w:rPr>
            </w:pPr>
          </w:p>
        </w:tc>
        <w:tc>
          <w:tcPr>
            <w:tcW w:w="50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1370" w:type="dxa"/>
            <w:shd w:val="clear" w:color="auto" w:fill="auto"/>
            <w:vAlign w:val="center"/>
          </w:tcPr>
          <w:p w14:paraId="493DF6FB">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636A008">
            <w:pPr>
              <w:keepNext w:val="0"/>
              <w:keepLines w:val="0"/>
              <w:widowControl/>
              <w:suppressLineNumbers w:val="0"/>
              <w:jc w:val="center"/>
              <w:textAlignment w:val="center"/>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多频测量</w:t>
            </w:r>
            <w:r>
              <w:rPr>
                <w:rFonts w:hint="eastAsia"/>
                <w:lang w:val="en-US" w:eastAsia="zh-CN"/>
              </w:rPr>
              <w:t>≥</w:t>
            </w:r>
            <w:r>
              <w:rPr>
                <w:rFonts w:hint="default"/>
                <w:lang w:val="en-US" w:eastAsia="zh-CN"/>
              </w:rPr>
              <w:t>3个频率点</w:t>
            </w:r>
          </w:p>
        </w:tc>
        <w:tc>
          <w:tcPr>
            <w:tcW w:w="363" w:type="dxa"/>
          </w:tcPr>
          <w:p w14:paraId="28164C7B">
            <w:pPr>
              <w:spacing w:line="320" w:lineRule="exact"/>
              <w:jc w:val="left"/>
              <w:rPr>
                <w:rFonts w:hint="eastAsia" w:ascii="仿宋" w:hAnsi="仿宋" w:eastAsia="仿宋" w:cs="仿宋"/>
                <w:bCs/>
                <w:sz w:val="24"/>
                <w:szCs w:val="24"/>
              </w:rPr>
            </w:pPr>
          </w:p>
        </w:tc>
        <w:tc>
          <w:tcPr>
            <w:tcW w:w="550" w:type="dxa"/>
          </w:tcPr>
          <w:p w14:paraId="19F0D677">
            <w:pPr>
              <w:spacing w:line="320" w:lineRule="exact"/>
              <w:jc w:val="left"/>
              <w:rPr>
                <w:rFonts w:hint="eastAsia" w:ascii="仿宋" w:hAnsi="仿宋" w:eastAsia="仿宋" w:cs="仿宋"/>
                <w:bCs/>
                <w:sz w:val="24"/>
                <w:szCs w:val="24"/>
              </w:rPr>
            </w:pPr>
          </w:p>
        </w:tc>
        <w:tc>
          <w:tcPr>
            <w:tcW w:w="50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1370" w:type="dxa"/>
            <w:shd w:val="clear" w:color="auto" w:fill="auto"/>
            <w:vAlign w:val="center"/>
          </w:tcPr>
          <w:p w14:paraId="0E74082A">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3D153A3">
            <w:pPr>
              <w:numPr>
                <w:ilvl w:val="0"/>
                <w:numId w:val="0"/>
              </w:numPr>
              <w:spacing w:line="360" w:lineRule="auto"/>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分段测量</w:t>
            </w:r>
            <w:r>
              <w:rPr>
                <w:rFonts w:hint="eastAsia"/>
                <w:lang w:val="en-US" w:eastAsia="zh-CN"/>
              </w:rPr>
              <w:t>≥</w:t>
            </w:r>
            <w:r>
              <w:rPr>
                <w:rFonts w:hint="default"/>
                <w:lang w:val="en-US" w:eastAsia="zh-CN"/>
              </w:rPr>
              <w:t>5节段</w:t>
            </w:r>
            <w:r>
              <w:rPr>
                <w:rFonts w:hint="eastAsia"/>
                <w:lang w:val="en-US" w:eastAsia="zh-CN"/>
              </w:rPr>
              <w:t>，</w:t>
            </w:r>
            <w:r>
              <w:rPr>
                <w:rFonts w:hint="default"/>
                <w:lang w:val="en-US" w:eastAsia="zh-CN"/>
              </w:rPr>
              <w:t>独立测量</w:t>
            </w:r>
            <w:r>
              <w:rPr>
                <w:rFonts w:hint="eastAsia"/>
                <w:lang w:val="en-US" w:eastAsia="zh-CN"/>
              </w:rPr>
              <w:t>包括但不限于</w:t>
            </w:r>
            <w:r>
              <w:rPr>
                <w:rFonts w:hint="default"/>
                <w:lang w:val="en-US" w:eastAsia="zh-CN"/>
              </w:rPr>
              <w:t>左臂、右臂、躯干、左腿、右腿</w:t>
            </w:r>
          </w:p>
        </w:tc>
        <w:tc>
          <w:tcPr>
            <w:tcW w:w="363" w:type="dxa"/>
          </w:tcPr>
          <w:p w14:paraId="0A23FB5A">
            <w:pPr>
              <w:spacing w:line="320" w:lineRule="exact"/>
              <w:jc w:val="left"/>
              <w:rPr>
                <w:rFonts w:hint="eastAsia" w:ascii="仿宋" w:hAnsi="仿宋" w:eastAsia="仿宋" w:cs="仿宋"/>
                <w:bCs/>
                <w:sz w:val="24"/>
                <w:szCs w:val="24"/>
              </w:rPr>
            </w:pPr>
          </w:p>
        </w:tc>
        <w:tc>
          <w:tcPr>
            <w:tcW w:w="550" w:type="dxa"/>
          </w:tcPr>
          <w:p w14:paraId="2B4CA5B2">
            <w:pPr>
              <w:spacing w:line="320" w:lineRule="exact"/>
              <w:jc w:val="left"/>
              <w:rPr>
                <w:rFonts w:hint="eastAsia" w:ascii="仿宋" w:hAnsi="仿宋" w:eastAsia="仿宋" w:cs="仿宋"/>
                <w:bCs/>
                <w:sz w:val="24"/>
                <w:szCs w:val="24"/>
              </w:rPr>
            </w:pPr>
          </w:p>
        </w:tc>
        <w:tc>
          <w:tcPr>
            <w:tcW w:w="50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370" w:type="dxa"/>
            <w:shd w:val="clear" w:color="auto" w:fill="auto"/>
            <w:vAlign w:val="center"/>
          </w:tcPr>
          <w:p w14:paraId="263B305F">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04B7D908">
            <w:pPr>
              <w:numPr>
                <w:ilvl w:val="0"/>
                <w:numId w:val="0"/>
              </w:numPr>
              <w:spacing w:line="360" w:lineRule="auto"/>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体脂率测量误差≤±3%</w:t>
            </w:r>
          </w:p>
        </w:tc>
        <w:tc>
          <w:tcPr>
            <w:tcW w:w="363" w:type="dxa"/>
          </w:tcPr>
          <w:p w14:paraId="00A58C03">
            <w:pPr>
              <w:spacing w:line="320" w:lineRule="exact"/>
              <w:jc w:val="left"/>
              <w:rPr>
                <w:rFonts w:hint="eastAsia" w:ascii="仿宋" w:hAnsi="仿宋" w:eastAsia="仿宋" w:cs="仿宋"/>
                <w:bCs/>
                <w:sz w:val="24"/>
                <w:szCs w:val="24"/>
              </w:rPr>
            </w:pPr>
          </w:p>
        </w:tc>
        <w:tc>
          <w:tcPr>
            <w:tcW w:w="550" w:type="dxa"/>
          </w:tcPr>
          <w:p w14:paraId="4224CE78">
            <w:pPr>
              <w:spacing w:line="320" w:lineRule="exact"/>
              <w:jc w:val="left"/>
              <w:rPr>
                <w:rFonts w:hint="eastAsia" w:ascii="仿宋" w:hAnsi="仿宋" w:eastAsia="仿宋" w:cs="仿宋"/>
                <w:bCs/>
                <w:sz w:val="24"/>
                <w:szCs w:val="24"/>
              </w:rPr>
            </w:pPr>
          </w:p>
        </w:tc>
        <w:tc>
          <w:tcPr>
            <w:tcW w:w="50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1370" w:type="dxa"/>
            <w:shd w:val="clear" w:color="auto" w:fill="auto"/>
            <w:vAlign w:val="center"/>
          </w:tcPr>
          <w:p w14:paraId="16CBDD69">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3A3ADFC">
            <w:pPr>
              <w:numPr>
                <w:ilvl w:val="0"/>
                <w:numId w:val="0"/>
              </w:numPr>
              <w:spacing w:line="360" w:lineRule="auto"/>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体重测量范围</w:t>
            </w:r>
            <w:r>
              <w:rPr>
                <w:rFonts w:hint="eastAsia"/>
                <w:lang w:val="en-US" w:eastAsia="zh-CN"/>
              </w:rPr>
              <w:t>：10kg～200kg及以上</w:t>
            </w:r>
          </w:p>
        </w:tc>
        <w:tc>
          <w:tcPr>
            <w:tcW w:w="363" w:type="dxa"/>
          </w:tcPr>
          <w:p w14:paraId="1D016E50">
            <w:pPr>
              <w:spacing w:line="320" w:lineRule="exact"/>
              <w:jc w:val="left"/>
              <w:rPr>
                <w:rFonts w:hint="eastAsia" w:ascii="仿宋" w:hAnsi="仿宋" w:eastAsia="仿宋" w:cs="仿宋"/>
                <w:bCs/>
                <w:sz w:val="24"/>
                <w:szCs w:val="24"/>
              </w:rPr>
            </w:pPr>
          </w:p>
        </w:tc>
        <w:tc>
          <w:tcPr>
            <w:tcW w:w="550" w:type="dxa"/>
          </w:tcPr>
          <w:p w14:paraId="29BF37DA">
            <w:pPr>
              <w:spacing w:line="320" w:lineRule="exact"/>
              <w:jc w:val="left"/>
              <w:rPr>
                <w:rFonts w:hint="eastAsia" w:ascii="仿宋" w:hAnsi="仿宋" w:eastAsia="仿宋" w:cs="仿宋"/>
                <w:bCs/>
                <w:sz w:val="24"/>
                <w:szCs w:val="24"/>
              </w:rPr>
            </w:pPr>
          </w:p>
        </w:tc>
        <w:tc>
          <w:tcPr>
            <w:tcW w:w="50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1370" w:type="dxa"/>
            <w:shd w:val="clear" w:color="auto" w:fill="auto"/>
            <w:vAlign w:val="center"/>
          </w:tcPr>
          <w:p w14:paraId="6E3B1742">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C851DAC">
            <w:pPr>
              <w:numPr>
                <w:ilvl w:val="0"/>
                <w:numId w:val="0"/>
              </w:numPr>
              <w:spacing w:line="360" w:lineRule="auto"/>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体重测量精度±50g～±100g</w:t>
            </w:r>
          </w:p>
        </w:tc>
        <w:tc>
          <w:tcPr>
            <w:tcW w:w="363" w:type="dxa"/>
          </w:tcPr>
          <w:p w14:paraId="04A007E7">
            <w:pPr>
              <w:spacing w:line="320" w:lineRule="exact"/>
              <w:jc w:val="left"/>
              <w:rPr>
                <w:rFonts w:hint="eastAsia" w:ascii="仿宋" w:hAnsi="仿宋" w:eastAsia="仿宋" w:cs="仿宋"/>
                <w:bCs/>
                <w:sz w:val="24"/>
                <w:szCs w:val="24"/>
              </w:rPr>
            </w:pPr>
          </w:p>
        </w:tc>
        <w:tc>
          <w:tcPr>
            <w:tcW w:w="550" w:type="dxa"/>
          </w:tcPr>
          <w:p w14:paraId="4067A00B">
            <w:pPr>
              <w:spacing w:line="320" w:lineRule="exact"/>
              <w:jc w:val="left"/>
              <w:rPr>
                <w:rFonts w:hint="eastAsia" w:ascii="仿宋" w:hAnsi="仿宋" w:eastAsia="仿宋" w:cs="仿宋"/>
                <w:bCs/>
                <w:sz w:val="24"/>
                <w:szCs w:val="24"/>
              </w:rPr>
            </w:pPr>
          </w:p>
        </w:tc>
        <w:tc>
          <w:tcPr>
            <w:tcW w:w="50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1370" w:type="dxa"/>
            <w:shd w:val="clear" w:color="auto" w:fill="auto"/>
            <w:vAlign w:val="center"/>
          </w:tcPr>
          <w:p w14:paraId="68123945">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99710C0">
            <w:pPr>
              <w:numPr>
                <w:ilvl w:val="0"/>
                <w:numId w:val="0"/>
              </w:numPr>
              <w:spacing w:line="360" w:lineRule="auto"/>
              <w:rPr>
                <w:rFonts w:hint="default" w:ascii="宋体" w:hAnsi="宋体" w:eastAsia="宋体" w:cs="宋体"/>
                <w:i w:val="0"/>
                <w:iCs w:val="0"/>
                <w:color w:val="000000"/>
                <w:kern w:val="2"/>
                <w:sz w:val="10"/>
                <w:szCs w:val="10"/>
                <w:u w:val="none"/>
                <w:lang w:val="en-US" w:eastAsia="zh-CN" w:bidi="ar-SA"/>
              </w:rPr>
            </w:pPr>
            <w:r>
              <w:rPr>
                <w:rFonts w:hint="default"/>
                <w:lang w:val="en-US" w:eastAsia="zh-CN"/>
              </w:rPr>
              <w:t>身高输入范围100～2</w:t>
            </w:r>
            <w:r>
              <w:rPr>
                <w:rFonts w:hint="eastAsia"/>
                <w:lang w:val="en-US" w:eastAsia="zh-CN"/>
              </w:rPr>
              <w:t>2</w:t>
            </w:r>
            <w:r>
              <w:rPr>
                <w:rFonts w:hint="default"/>
                <w:lang w:val="en-US" w:eastAsia="zh-CN"/>
              </w:rPr>
              <w:t>0cm及以上</w:t>
            </w:r>
          </w:p>
        </w:tc>
        <w:tc>
          <w:tcPr>
            <w:tcW w:w="363" w:type="dxa"/>
          </w:tcPr>
          <w:p w14:paraId="7F161ED3">
            <w:pPr>
              <w:spacing w:line="320" w:lineRule="exact"/>
              <w:jc w:val="left"/>
              <w:rPr>
                <w:rFonts w:hint="eastAsia" w:ascii="仿宋" w:hAnsi="仿宋" w:eastAsia="仿宋" w:cs="仿宋"/>
                <w:bCs/>
                <w:sz w:val="24"/>
                <w:szCs w:val="24"/>
              </w:rPr>
            </w:pPr>
          </w:p>
        </w:tc>
        <w:tc>
          <w:tcPr>
            <w:tcW w:w="550" w:type="dxa"/>
          </w:tcPr>
          <w:p w14:paraId="2DBFCD17">
            <w:pPr>
              <w:spacing w:line="320" w:lineRule="exact"/>
              <w:jc w:val="left"/>
              <w:rPr>
                <w:rFonts w:hint="eastAsia" w:ascii="仿宋" w:hAnsi="仿宋" w:eastAsia="仿宋" w:cs="仿宋"/>
                <w:bCs/>
                <w:sz w:val="24"/>
                <w:szCs w:val="24"/>
              </w:rPr>
            </w:pPr>
          </w:p>
        </w:tc>
        <w:tc>
          <w:tcPr>
            <w:tcW w:w="50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1370" w:type="dxa"/>
            <w:shd w:val="clear" w:color="auto" w:fill="auto"/>
            <w:vAlign w:val="center"/>
          </w:tcPr>
          <w:p w14:paraId="26141207">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74DF4062">
            <w:pPr>
              <w:numPr>
                <w:numId w:val="0"/>
              </w:numPr>
              <w:jc w:val="left"/>
              <w:rPr>
                <w:rFonts w:hint="default" w:ascii="宋体" w:hAnsi="宋体" w:eastAsia="宋体" w:cs="宋体"/>
                <w:i w:val="0"/>
                <w:iCs w:val="0"/>
                <w:color w:val="000000"/>
                <w:kern w:val="2"/>
                <w:sz w:val="10"/>
                <w:szCs w:val="10"/>
                <w:u w:val="none"/>
                <w:lang w:val="en-US" w:eastAsia="zh-CN" w:bidi="ar-SA"/>
              </w:rPr>
            </w:pPr>
            <w:r>
              <w:rPr>
                <w:rFonts w:hint="default"/>
                <w:lang w:val="en-US" w:eastAsia="zh-CN"/>
              </w:rPr>
              <w:t>适用年龄≥5岁，包含孕妇</w:t>
            </w:r>
          </w:p>
        </w:tc>
        <w:tc>
          <w:tcPr>
            <w:tcW w:w="363" w:type="dxa"/>
          </w:tcPr>
          <w:p w14:paraId="309EC2AC">
            <w:pPr>
              <w:spacing w:line="320" w:lineRule="exact"/>
              <w:jc w:val="left"/>
              <w:rPr>
                <w:rFonts w:hint="eastAsia" w:ascii="仿宋" w:hAnsi="仿宋" w:eastAsia="仿宋" w:cs="仿宋"/>
                <w:bCs/>
                <w:sz w:val="24"/>
                <w:szCs w:val="24"/>
              </w:rPr>
            </w:pPr>
          </w:p>
        </w:tc>
        <w:tc>
          <w:tcPr>
            <w:tcW w:w="550" w:type="dxa"/>
          </w:tcPr>
          <w:p w14:paraId="4D11D4A4">
            <w:pPr>
              <w:spacing w:line="320" w:lineRule="exact"/>
              <w:jc w:val="left"/>
              <w:rPr>
                <w:rFonts w:hint="eastAsia" w:ascii="仿宋" w:hAnsi="仿宋" w:eastAsia="仿宋" w:cs="仿宋"/>
                <w:bCs/>
                <w:sz w:val="24"/>
                <w:szCs w:val="24"/>
              </w:rPr>
            </w:pPr>
          </w:p>
        </w:tc>
        <w:tc>
          <w:tcPr>
            <w:tcW w:w="50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1370" w:type="dxa"/>
            <w:shd w:val="clear" w:color="auto" w:fill="auto"/>
            <w:vAlign w:val="center"/>
          </w:tcPr>
          <w:p w14:paraId="2B7AF656">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571A722">
            <w:pPr>
              <w:keepNext w:val="0"/>
              <w:keepLines w:val="0"/>
              <w:widowControl/>
              <w:suppressLineNumbers w:val="0"/>
              <w:jc w:val="both"/>
              <w:textAlignment w:val="center"/>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内脏脂肪检测</w:t>
            </w:r>
            <w:r>
              <w:rPr>
                <w:rFonts w:hint="eastAsia"/>
                <w:lang w:val="en-US" w:eastAsia="zh-CN"/>
              </w:rPr>
              <w:t>：可检测内脏脂肪等级/面积</w:t>
            </w:r>
          </w:p>
        </w:tc>
        <w:tc>
          <w:tcPr>
            <w:tcW w:w="363" w:type="dxa"/>
          </w:tcPr>
          <w:p w14:paraId="1FEA9546">
            <w:pPr>
              <w:spacing w:line="320" w:lineRule="exact"/>
              <w:jc w:val="left"/>
              <w:rPr>
                <w:rFonts w:hint="eastAsia" w:ascii="仿宋" w:hAnsi="仿宋" w:eastAsia="仿宋" w:cs="仿宋"/>
                <w:color w:val="000000"/>
                <w:kern w:val="0"/>
                <w:sz w:val="24"/>
                <w:szCs w:val="24"/>
              </w:rPr>
            </w:pPr>
          </w:p>
        </w:tc>
        <w:tc>
          <w:tcPr>
            <w:tcW w:w="550" w:type="dxa"/>
          </w:tcPr>
          <w:p w14:paraId="102F03F1">
            <w:pPr>
              <w:spacing w:line="320" w:lineRule="exact"/>
              <w:jc w:val="left"/>
              <w:rPr>
                <w:rFonts w:hint="eastAsia" w:ascii="仿宋" w:hAnsi="仿宋" w:eastAsia="仿宋" w:cs="仿宋"/>
                <w:bCs/>
                <w:sz w:val="24"/>
                <w:szCs w:val="24"/>
              </w:rPr>
            </w:pPr>
          </w:p>
        </w:tc>
        <w:tc>
          <w:tcPr>
            <w:tcW w:w="50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1370" w:type="dxa"/>
            <w:shd w:val="clear" w:color="auto" w:fill="auto"/>
            <w:vAlign w:val="center"/>
          </w:tcPr>
          <w:p w14:paraId="0630F74A">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75BAB65B">
            <w:pPr>
              <w:widowControl w:val="0"/>
              <w:numPr>
                <w:ilvl w:val="0"/>
                <w:numId w:val="0"/>
              </w:numPr>
              <w:spacing w:line="360" w:lineRule="auto"/>
              <w:ind w:left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水分分析</w:t>
            </w:r>
            <w:r>
              <w:rPr>
                <w:rFonts w:hint="eastAsia"/>
                <w:lang w:val="en-US" w:eastAsia="zh-CN"/>
              </w:rPr>
              <w:t>：总水分、细胞内液、细胞外液等分别检测</w:t>
            </w:r>
          </w:p>
        </w:tc>
        <w:tc>
          <w:tcPr>
            <w:tcW w:w="363" w:type="dxa"/>
          </w:tcPr>
          <w:p w14:paraId="0AAF6406">
            <w:pPr>
              <w:spacing w:line="320" w:lineRule="exact"/>
              <w:jc w:val="left"/>
              <w:rPr>
                <w:rFonts w:hint="eastAsia" w:ascii="仿宋" w:hAnsi="仿宋" w:eastAsia="仿宋" w:cs="仿宋"/>
                <w:color w:val="000000"/>
                <w:kern w:val="0"/>
                <w:sz w:val="24"/>
                <w:szCs w:val="24"/>
              </w:rPr>
            </w:pPr>
          </w:p>
        </w:tc>
        <w:tc>
          <w:tcPr>
            <w:tcW w:w="550" w:type="dxa"/>
          </w:tcPr>
          <w:p w14:paraId="14C96D8C">
            <w:pPr>
              <w:spacing w:line="320" w:lineRule="exact"/>
              <w:jc w:val="left"/>
              <w:rPr>
                <w:rFonts w:hint="eastAsia" w:ascii="仿宋" w:hAnsi="仿宋" w:eastAsia="仿宋" w:cs="仿宋"/>
                <w:bCs/>
                <w:sz w:val="24"/>
                <w:szCs w:val="24"/>
              </w:rPr>
            </w:pPr>
          </w:p>
        </w:tc>
        <w:tc>
          <w:tcPr>
            <w:tcW w:w="50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1370" w:type="dxa"/>
            <w:shd w:val="clear" w:color="auto" w:fill="auto"/>
            <w:vAlign w:val="center"/>
          </w:tcPr>
          <w:p w14:paraId="1FCABB0B">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2FC313A">
            <w:pPr>
              <w:widowControl w:val="0"/>
              <w:numPr>
                <w:ilvl w:val="0"/>
                <w:numId w:val="0"/>
              </w:numPr>
              <w:spacing w:line="360" w:lineRule="auto"/>
              <w:ind w:left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可计算基础代谢率</w:t>
            </w:r>
          </w:p>
        </w:tc>
        <w:tc>
          <w:tcPr>
            <w:tcW w:w="363" w:type="dxa"/>
          </w:tcPr>
          <w:p w14:paraId="60764D4A">
            <w:pPr>
              <w:spacing w:line="320" w:lineRule="exact"/>
              <w:jc w:val="left"/>
              <w:rPr>
                <w:rFonts w:hint="eastAsia" w:ascii="仿宋" w:hAnsi="仿宋" w:eastAsia="仿宋" w:cs="仿宋"/>
                <w:color w:val="000000"/>
                <w:kern w:val="0"/>
                <w:sz w:val="24"/>
                <w:szCs w:val="24"/>
              </w:rPr>
            </w:pPr>
          </w:p>
        </w:tc>
        <w:tc>
          <w:tcPr>
            <w:tcW w:w="550" w:type="dxa"/>
          </w:tcPr>
          <w:p w14:paraId="7FA3F815">
            <w:pPr>
              <w:spacing w:line="320" w:lineRule="exact"/>
              <w:jc w:val="left"/>
              <w:rPr>
                <w:rFonts w:hint="eastAsia" w:ascii="仿宋" w:hAnsi="仿宋" w:eastAsia="仿宋" w:cs="仿宋"/>
                <w:bCs/>
                <w:sz w:val="24"/>
                <w:szCs w:val="24"/>
              </w:rPr>
            </w:pPr>
          </w:p>
        </w:tc>
        <w:tc>
          <w:tcPr>
            <w:tcW w:w="50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370" w:type="dxa"/>
            <w:shd w:val="clear" w:color="auto" w:fill="auto"/>
            <w:vAlign w:val="center"/>
          </w:tcPr>
          <w:p w14:paraId="2F9FB2C7">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6138CB63">
            <w:pPr>
              <w:widowControl w:val="0"/>
              <w:numPr>
                <w:ilvl w:val="0"/>
                <w:numId w:val="0"/>
              </w:numPr>
              <w:spacing w:line="360" w:lineRule="auto"/>
              <w:ind w:left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节段肌肉分析</w:t>
            </w:r>
            <w:r>
              <w:rPr>
                <w:rFonts w:hint="eastAsia"/>
                <w:lang w:val="en-US" w:eastAsia="zh-CN"/>
              </w:rPr>
              <w:t>：四肢+躯干分别测量肌肉量</w:t>
            </w:r>
          </w:p>
        </w:tc>
        <w:tc>
          <w:tcPr>
            <w:tcW w:w="363" w:type="dxa"/>
          </w:tcPr>
          <w:p w14:paraId="1815DE41">
            <w:pPr>
              <w:spacing w:line="320" w:lineRule="exact"/>
              <w:jc w:val="left"/>
              <w:rPr>
                <w:rFonts w:hint="eastAsia" w:ascii="仿宋" w:hAnsi="仿宋" w:eastAsia="仿宋" w:cs="仿宋"/>
                <w:color w:val="000000"/>
                <w:kern w:val="0"/>
                <w:sz w:val="24"/>
                <w:szCs w:val="24"/>
              </w:rPr>
            </w:pPr>
          </w:p>
        </w:tc>
        <w:tc>
          <w:tcPr>
            <w:tcW w:w="550" w:type="dxa"/>
          </w:tcPr>
          <w:p w14:paraId="2F8E3EF9">
            <w:pPr>
              <w:spacing w:line="320" w:lineRule="exact"/>
              <w:jc w:val="left"/>
              <w:rPr>
                <w:rFonts w:hint="eastAsia" w:ascii="仿宋" w:hAnsi="仿宋" w:eastAsia="仿宋" w:cs="仿宋"/>
                <w:bCs/>
                <w:sz w:val="24"/>
                <w:szCs w:val="24"/>
              </w:rPr>
            </w:pPr>
          </w:p>
        </w:tc>
        <w:tc>
          <w:tcPr>
            <w:tcW w:w="506"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p>
        </w:tc>
      </w:tr>
      <w:tr w14:paraId="4016BA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94D1AE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370" w:type="dxa"/>
            <w:shd w:val="clear" w:color="auto" w:fill="auto"/>
            <w:vAlign w:val="center"/>
          </w:tcPr>
          <w:p w14:paraId="5416E136">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692F385">
            <w:pPr>
              <w:widowControl w:val="0"/>
              <w:numPr>
                <w:ilvl w:val="0"/>
                <w:numId w:val="0"/>
              </w:numPr>
              <w:spacing w:line="360" w:lineRule="auto"/>
              <w:ind w:left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节段脂肪分析</w:t>
            </w:r>
            <w:r>
              <w:rPr>
                <w:rFonts w:hint="eastAsia"/>
                <w:lang w:val="en-US" w:eastAsia="zh-CN"/>
              </w:rPr>
              <w:t>：四肢+躯干分别测量脂肪量</w:t>
            </w:r>
          </w:p>
        </w:tc>
        <w:tc>
          <w:tcPr>
            <w:tcW w:w="363" w:type="dxa"/>
          </w:tcPr>
          <w:p w14:paraId="774C6446">
            <w:pPr>
              <w:spacing w:line="320" w:lineRule="exact"/>
              <w:jc w:val="left"/>
              <w:rPr>
                <w:rFonts w:hint="eastAsia" w:ascii="仿宋" w:hAnsi="仿宋" w:eastAsia="仿宋" w:cs="仿宋"/>
                <w:color w:val="000000"/>
                <w:kern w:val="0"/>
                <w:sz w:val="24"/>
                <w:szCs w:val="24"/>
              </w:rPr>
            </w:pPr>
          </w:p>
        </w:tc>
        <w:tc>
          <w:tcPr>
            <w:tcW w:w="550" w:type="dxa"/>
          </w:tcPr>
          <w:p w14:paraId="5E4CFF88">
            <w:pPr>
              <w:spacing w:line="320" w:lineRule="exact"/>
              <w:jc w:val="left"/>
              <w:rPr>
                <w:rFonts w:hint="eastAsia" w:ascii="仿宋" w:hAnsi="仿宋" w:eastAsia="仿宋" w:cs="仿宋"/>
                <w:bCs/>
                <w:sz w:val="24"/>
                <w:szCs w:val="24"/>
              </w:rPr>
            </w:pPr>
          </w:p>
        </w:tc>
        <w:tc>
          <w:tcPr>
            <w:tcW w:w="506" w:type="dxa"/>
          </w:tcPr>
          <w:p w14:paraId="453516B3">
            <w:pPr>
              <w:spacing w:line="320" w:lineRule="exact"/>
              <w:jc w:val="left"/>
              <w:rPr>
                <w:rFonts w:hint="eastAsia" w:ascii="仿宋" w:hAnsi="仿宋" w:eastAsia="仿宋" w:cs="仿宋"/>
                <w:bCs/>
                <w:sz w:val="24"/>
                <w:szCs w:val="24"/>
              </w:rPr>
            </w:pPr>
          </w:p>
        </w:tc>
        <w:tc>
          <w:tcPr>
            <w:tcW w:w="1018" w:type="dxa"/>
          </w:tcPr>
          <w:p w14:paraId="6889D380">
            <w:pPr>
              <w:spacing w:line="320" w:lineRule="exact"/>
              <w:jc w:val="left"/>
              <w:rPr>
                <w:rFonts w:hint="eastAsia" w:ascii="仿宋" w:hAnsi="仿宋" w:eastAsia="仿宋" w:cs="仿宋"/>
                <w:bCs/>
                <w:sz w:val="24"/>
                <w:szCs w:val="24"/>
              </w:rPr>
            </w:pPr>
          </w:p>
        </w:tc>
      </w:tr>
      <w:tr w14:paraId="3C3BC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24C959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370" w:type="dxa"/>
            <w:shd w:val="clear" w:color="auto" w:fill="auto"/>
            <w:vAlign w:val="center"/>
          </w:tcPr>
          <w:p w14:paraId="6EC46121">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33DB2AC0">
            <w:pPr>
              <w:widowControl w:val="0"/>
              <w:numPr>
                <w:ilvl w:val="0"/>
                <w:numId w:val="0"/>
              </w:numPr>
              <w:spacing w:line="360" w:lineRule="auto"/>
              <w:ind w:left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可检测骨量</w:t>
            </w:r>
            <w:r>
              <w:rPr>
                <w:rFonts w:hint="eastAsia"/>
                <w:lang w:val="en-US" w:eastAsia="zh-CN"/>
              </w:rPr>
              <w:t>、</w:t>
            </w:r>
            <w:r>
              <w:rPr>
                <w:rFonts w:hint="default"/>
                <w:lang w:val="en-US" w:eastAsia="zh-CN"/>
              </w:rPr>
              <w:t>无机盐</w:t>
            </w:r>
            <w:r>
              <w:rPr>
                <w:rFonts w:hint="eastAsia"/>
                <w:lang w:val="en-US" w:eastAsia="zh-CN"/>
              </w:rPr>
              <w:t>、蛋白质含量</w:t>
            </w:r>
          </w:p>
        </w:tc>
        <w:tc>
          <w:tcPr>
            <w:tcW w:w="363" w:type="dxa"/>
          </w:tcPr>
          <w:p w14:paraId="1FB78D1F">
            <w:pPr>
              <w:spacing w:line="320" w:lineRule="exact"/>
              <w:jc w:val="left"/>
              <w:rPr>
                <w:rFonts w:hint="eastAsia" w:ascii="仿宋" w:hAnsi="仿宋" w:eastAsia="仿宋" w:cs="仿宋"/>
                <w:color w:val="000000"/>
                <w:kern w:val="0"/>
                <w:sz w:val="24"/>
                <w:szCs w:val="24"/>
              </w:rPr>
            </w:pPr>
          </w:p>
        </w:tc>
        <w:tc>
          <w:tcPr>
            <w:tcW w:w="550" w:type="dxa"/>
          </w:tcPr>
          <w:p w14:paraId="0FEBC60E">
            <w:pPr>
              <w:spacing w:line="320" w:lineRule="exact"/>
              <w:jc w:val="left"/>
              <w:rPr>
                <w:rFonts w:hint="eastAsia" w:ascii="仿宋" w:hAnsi="仿宋" w:eastAsia="仿宋" w:cs="仿宋"/>
                <w:bCs/>
                <w:sz w:val="24"/>
                <w:szCs w:val="24"/>
              </w:rPr>
            </w:pPr>
          </w:p>
        </w:tc>
        <w:tc>
          <w:tcPr>
            <w:tcW w:w="506" w:type="dxa"/>
          </w:tcPr>
          <w:p w14:paraId="349408E3">
            <w:pPr>
              <w:spacing w:line="320" w:lineRule="exact"/>
              <w:jc w:val="left"/>
              <w:rPr>
                <w:rFonts w:hint="eastAsia" w:ascii="仿宋" w:hAnsi="仿宋" w:eastAsia="仿宋" w:cs="仿宋"/>
                <w:bCs/>
                <w:sz w:val="24"/>
                <w:szCs w:val="24"/>
              </w:rPr>
            </w:pPr>
          </w:p>
        </w:tc>
        <w:tc>
          <w:tcPr>
            <w:tcW w:w="1018" w:type="dxa"/>
          </w:tcPr>
          <w:p w14:paraId="257A2B7D">
            <w:pPr>
              <w:spacing w:line="320" w:lineRule="exact"/>
              <w:jc w:val="left"/>
              <w:rPr>
                <w:rFonts w:hint="eastAsia" w:ascii="仿宋" w:hAnsi="仿宋" w:eastAsia="仿宋" w:cs="仿宋"/>
                <w:bCs/>
                <w:sz w:val="24"/>
                <w:szCs w:val="24"/>
              </w:rPr>
            </w:pPr>
          </w:p>
        </w:tc>
      </w:tr>
      <w:tr w14:paraId="5A641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BFF441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370" w:type="dxa"/>
            <w:shd w:val="clear" w:color="auto" w:fill="auto"/>
            <w:vAlign w:val="center"/>
          </w:tcPr>
          <w:p w14:paraId="7933BF1D">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5139F694">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自动生成营养与运动建议</w:t>
            </w:r>
          </w:p>
        </w:tc>
        <w:tc>
          <w:tcPr>
            <w:tcW w:w="363" w:type="dxa"/>
          </w:tcPr>
          <w:p w14:paraId="219B2E89">
            <w:pPr>
              <w:spacing w:line="320" w:lineRule="exact"/>
              <w:jc w:val="left"/>
              <w:rPr>
                <w:rFonts w:hint="eastAsia" w:ascii="仿宋" w:hAnsi="仿宋" w:eastAsia="仿宋" w:cs="仿宋"/>
                <w:color w:val="000000"/>
                <w:kern w:val="0"/>
                <w:sz w:val="24"/>
                <w:szCs w:val="24"/>
              </w:rPr>
            </w:pPr>
          </w:p>
        </w:tc>
        <w:tc>
          <w:tcPr>
            <w:tcW w:w="550" w:type="dxa"/>
          </w:tcPr>
          <w:p w14:paraId="505A0DBC">
            <w:pPr>
              <w:spacing w:line="320" w:lineRule="exact"/>
              <w:jc w:val="left"/>
              <w:rPr>
                <w:rFonts w:hint="eastAsia" w:ascii="仿宋" w:hAnsi="仿宋" w:eastAsia="仿宋" w:cs="仿宋"/>
                <w:bCs/>
                <w:sz w:val="24"/>
                <w:szCs w:val="24"/>
              </w:rPr>
            </w:pPr>
          </w:p>
        </w:tc>
        <w:tc>
          <w:tcPr>
            <w:tcW w:w="506" w:type="dxa"/>
          </w:tcPr>
          <w:p w14:paraId="393F6045">
            <w:pPr>
              <w:spacing w:line="320" w:lineRule="exact"/>
              <w:jc w:val="left"/>
              <w:rPr>
                <w:rFonts w:hint="eastAsia" w:ascii="仿宋" w:hAnsi="仿宋" w:eastAsia="仿宋" w:cs="仿宋"/>
                <w:bCs/>
                <w:sz w:val="24"/>
                <w:szCs w:val="24"/>
              </w:rPr>
            </w:pPr>
          </w:p>
        </w:tc>
        <w:tc>
          <w:tcPr>
            <w:tcW w:w="1018" w:type="dxa"/>
          </w:tcPr>
          <w:p w14:paraId="38F566E2">
            <w:pPr>
              <w:spacing w:line="320" w:lineRule="exact"/>
              <w:jc w:val="left"/>
              <w:rPr>
                <w:rFonts w:hint="eastAsia" w:ascii="仿宋" w:hAnsi="仿宋" w:eastAsia="仿宋" w:cs="仿宋"/>
                <w:bCs/>
                <w:sz w:val="24"/>
                <w:szCs w:val="24"/>
              </w:rPr>
            </w:pPr>
          </w:p>
        </w:tc>
      </w:tr>
      <w:tr w14:paraId="67B82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495E1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370" w:type="dxa"/>
            <w:shd w:val="clear" w:color="auto" w:fill="auto"/>
            <w:vAlign w:val="center"/>
          </w:tcPr>
          <w:p w14:paraId="578C9FD8">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5C91AD21">
            <w:pPr>
              <w:numPr>
                <w:ilvl w:val="0"/>
                <w:numId w:val="0"/>
              </w:numPr>
              <w:ind w:left="0" w:leftChars="0" w:firstLine="0" w:firstLineChars="0"/>
              <w:jc w:val="left"/>
              <w:rPr>
                <w:rFonts w:hint="eastAsia" w:ascii="宋体" w:hAnsi="宋体" w:eastAsia="宋体" w:cs="宋体"/>
                <w:i w:val="0"/>
                <w:iCs w:val="0"/>
                <w:color w:val="000000"/>
                <w:kern w:val="2"/>
                <w:sz w:val="10"/>
                <w:szCs w:val="10"/>
                <w:u w:val="none"/>
                <w:lang w:val="en-US" w:eastAsia="zh-CN" w:bidi="ar-SA"/>
              </w:rPr>
            </w:pPr>
            <w:r>
              <w:rPr>
                <w:rFonts w:hint="eastAsia"/>
                <w:lang w:val="en-US" w:eastAsia="zh-CN"/>
              </w:rPr>
              <w:t>具有</w:t>
            </w:r>
            <w:r>
              <w:rPr>
                <w:rFonts w:hint="default"/>
                <w:lang w:val="en-US" w:eastAsia="zh-CN"/>
              </w:rPr>
              <w:t>多种体型分类判定</w:t>
            </w:r>
            <w:r>
              <w:rPr>
                <w:rFonts w:hint="eastAsia"/>
                <w:lang w:val="en-US" w:eastAsia="zh-CN"/>
              </w:rPr>
              <w:t>≥</w:t>
            </w:r>
            <w:r>
              <w:rPr>
                <w:rFonts w:hint="default"/>
                <w:lang w:val="en-US" w:eastAsia="zh-CN"/>
              </w:rPr>
              <w:t>9种</w:t>
            </w:r>
          </w:p>
        </w:tc>
        <w:tc>
          <w:tcPr>
            <w:tcW w:w="363" w:type="dxa"/>
          </w:tcPr>
          <w:p w14:paraId="3B86F392">
            <w:pPr>
              <w:spacing w:line="320" w:lineRule="exact"/>
              <w:jc w:val="left"/>
              <w:rPr>
                <w:rFonts w:hint="eastAsia" w:ascii="仿宋" w:hAnsi="仿宋" w:eastAsia="仿宋" w:cs="仿宋"/>
                <w:color w:val="000000"/>
                <w:kern w:val="0"/>
                <w:sz w:val="24"/>
                <w:szCs w:val="24"/>
              </w:rPr>
            </w:pPr>
          </w:p>
        </w:tc>
        <w:tc>
          <w:tcPr>
            <w:tcW w:w="550" w:type="dxa"/>
          </w:tcPr>
          <w:p w14:paraId="51954A2C">
            <w:pPr>
              <w:spacing w:line="320" w:lineRule="exact"/>
              <w:jc w:val="left"/>
              <w:rPr>
                <w:rFonts w:hint="eastAsia" w:ascii="仿宋" w:hAnsi="仿宋" w:eastAsia="仿宋" w:cs="仿宋"/>
                <w:bCs/>
                <w:sz w:val="24"/>
                <w:szCs w:val="24"/>
              </w:rPr>
            </w:pPr>
          </w:p>
        </w:tc>
        <w:tc>
          <w:tcPr>
            <w:tcW w:w="506" w:type="dxa"/>
          </w:tcPr>
          <w:p w14:paraId="30466BDD">
            <w:pPr>
              <w:spacing w:line="320" w:lineRule="exact"/>
              <w:jc w:val="left"/>
              <w:rPr>
                <w:rFonts w:hint="eastAsia" w:ascii="仿宋" w:hAnsi="仿宋" w:eastAsia="仿宋" w:cs="仿宋"/>
                <w:bCs/>
                <w:sz w:val="24"/>
                <w:szCs w:val="24"/>
              </w:rPr>
            </w:pPr>
          </w:p>
        </w:tc>
        <w:tc>
          <w:tcPr>
            <w:tcW w:w="1018" w:type="dxa"/>
          </w:tcPr>
          <w:p w14:paraId="15DE7134">
            <w:pPr>
              <w:spacing w:line="320" w:lineRule="exact"/>
              <w:jc w:val="left"/>
              <w:rPr>
                <w:rFonts w:hint="eastAsia" w:ascii="仿宋" w:hAnsi="仿宋" w:eastAsia="仿宋" w:cs="仿宋"/>
                <w:bCs/>
                <w:sz w:val="24"/>
                <w:szCs w:val="24"/>
              </w:rPr>
            </w:pPr>
          </w:p>
        </w:tc>
      </w:tr>
      <w:tr w14:paraId="4004F6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342E38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370" w:type="dxa"/>
            <w:shd w:val="clear" w:color="auto" w:fill="auto"/>
            <w:vAlign w:val="center"/>
          </w:tcPr>
          <w:p w14:paraId="0E773C65">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7C1B4492">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eastAsia"/>
                <w:lang w:val="en-US" w:eastAsia="zh-CN"/>
              </w:rPr>
              <w:t>彩</w:t>
            </w:r>
            <w:r>
              <w:rPr>
                <w:rFonts w:hint="default"/>
                <w:lang w:val="en-US" w:eastAsia="zh-CN"/>
              </w:rPr>
              <w:t>色触控显示屏</w:t>
            </w:r>
            <w:r>
              <w:rPr>
                <w:rFonts w:hint="eastAsia"/>
                <w:lang w:val="en-US" w:eastAsia="zh-CN"/>
              </w:rPr>
              <w:t>≥7寸</w:t>
            </w:r>
          </w:p>
        </w:tc>
        <w:tc>
          <w:tcPr>
            <w:tcW w:w="363" w:type="dxa"/>
          </w:tcPr>
          <w:p w14:paraId="065140A3">
            <w:pPr>
              <w:spacing w:line="320" w:lineRule="exact"/>
              <w:jc w:val="left"/>
              <w:rPr>
                <w:rFonts w:hint="eastAsia" w:ascii="仿宋" w:hAnsi="仿宋" w:eastAsia="仿宋" w:cs="仿宋"/>
                <w:color w:val="000000"/>
                <w:kern w:val="0"/>
                <w:sz w:val="24"/>
                <w:szCs w:val="24"/>
              </w:rPr>
            </w:pPr>
          </w:p>
        </w:tc>
        <w:tc>
          <w:tcPr>
            <w:tcW w:w="550" w:type="dxa"/>
          </w:tcPr>
          <w:p w14:paraId="50CEF6C3">
            <w:pPr>
              <w:spacing w:line="320" w:lineRule="exact"/>
              <w:jc w:val="left"/>
              <w:rPr>
                <w:rFonts w:hint="eastAsia" w:ascii="仿宋" w:hAnsi="仿宋" w:eastAsia="仿宋" w:cs="仿宋"/>
                <w:bCs/>
                <w:sz w:val="24"/>
                <w:szCs w:val="24"/>
              </w:rPr>
            </w:pPr>
          </w:p>
        </w:tc>
        <w:tc>
          <w:tcPr>
            <w:tcW w:w="506" w:type="dxa"/>
          </w:tcPr>
          <w:p w14:paraId="0723F521">
            <w:pPr>
              <w:spacing w:line="320" w:lineRule="exact"/>
              <w:jc w:val="left"/>
              <w:rPr>
                <w:rFonts w:hint="eastAsia" w:ascii="仿宋" w:hAnsi="仿宋" w:eastAsia="仿宋" w:cs="仿宋"/>
                <w:bCs/>
                <w:sz w:val="24"/>
                <w:szCs w:val="24"/>
              </w:rPr>
            </w:pPr>
          </w:p>
        </w:tc>
        <w:tc>
          <w:tcPr>
            <w:tcW w:w="1018" w:type="dxa"/>
          </w:tcPr>
          <w:p w14:paraId="52F2620F">
            <w:pPr>
              <w:spacing w:line="320" w:lineRule="exact"/>
              <w:jc w:val="left"/>
              <w:rPr>
                <w:rFonts w:hint="eastAsia" w:ascii="仿宋" w:hAnsi="仿宋" w:eastAsia="仿宋" w:cs="仿宋"/>
                <w:bCs/>
                <w:sz w:val="24"/>
                <w:szCs w:val="24"/>
              </w:rPr>
            </w:pPr>
          </w:p>
        </w:tc>
      </w:tr>
      <w:tr w14:paraId="77F7A0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745C2F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370" w:type="dxa"/>
            <w:shd w:val="clear" w:color="auto" w:fill="auto"/>
            <w:vAlign w:val="center"/>
          </w:tcPr>
          <w:p w14:paraId="5AF8C0E0">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7FBCEF7">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全程语音测量引导</w:t>
            </w:r>
          </w:p>
        </w:tc>
        <w:tc>
          <w:tcPr>
            <w:tcW w:w="363" w:type="dxa"/>
          </w:tcPr>
          <w:p w14:paraId="08FDC063">
            <w:pPr>
              <w:spacing w:line="320" w:lineRule="exact"/>
              <w:jc w:val="left"/>
              <w:rPr>
                <w:rFonts w:hint="eastAsia" w:ascii="仿宋" w:hAnsi="仿宋" w:eastAsia="仿宋" w:cs="仿宋"/>
                <w:color w:val="000000"/>
                <w:kern w:val="0"/>
                <w:sz w:val="24"/>
                <w:szCs w:val="24"/>
              </w:rPr>
            </w:pPr>
          </w:p>
        </w:tc>
        <w:tc>
          <w:tcPr>
            <w:tcW w:w="550" w:type="dxa"/>
          </w:tcPr>
          <w:p w14:paraId="6C8E6B52">
            <w:pPr>
              <w:spacing w:line="320" w:lineRule="exact"/>
              <w:jc w:val="left"/>
              <w:rPr>
                <w:rFonts w:hint="eastAsia" w:ascii="仿宋" w:hAnsi="仿宋" w:eastAsia="仿宋" w:cs="仿宋"/>
                <w:bCs/>
                <w:sz w:val="24"/>
                <w:szCs w:val="24"/>
              </w:rPr>
            </w:pPr>
          </w:p>
        </w:tc>
        <w:tc>
          <w:tcPr>
            <w:tcW w:w="506" w:type="dxa"/>
          </w:tcPr>
          <w:p w14:paraId="69215709">
            <w:pPr>
              <w:spacing w:line="320" w:lineRule="exact"/>
              <w:jc w:val="left"/>
              <w:rPr>
                <w:rFonts w:hint="eastAsia" w:ascii="仿宋" w:hAnsi="仿宋" w:eastAsia="仿宋" w:cs="仿宋"/>
                <w:bCs/>
                <w:sz w:val="24"/>
                <w:szCs w:val="24"/>
              </w:rPr>
            </w:pPr>
          </w:p>
        </w:tc>
        <w:tc>
          <w:tcPr>
            <w:tcW w:w="1018" w:type="dxa"/>
          </w:tcPr>
          <w:p w14:paraId="4D44C591">
            <w:pPr>
              <w:spacing w:line="320" w:lineRule="exact"/>
              <w:jc w:val="left"/>
              <w:rPr>
                <w:rFonts w:hint="eastAsia" w:ascii="仿宋" w:hAnsi="仿宋" w:eastAsia="仿宋" w:cs="仿宋"/>
                <w:bCs/>
                <w:sz w:val="24"/>
                <w:szCs w:val="24"/>
              </w:rPr>
            </w:pPr>
          </w:p>
        </w:tc>
      </w:tr>
      <w:tr w14:paraId="3A52B0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AEBA0E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1370" w:type="dxa"/>
            <w:shd w:val="clear" w:color="auto" w:fill="auto"/>
            <w:vAlign w:val="center"/>
          </w:tcPr>
          <w:p w14:paraId="219A1E8B">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060AC8BC">
            <w:pPr>
              <w:numPr>
                <w:ilvl w:val="0"/>
                <w:numId w:val="0"/>
              </w:numPr>
              <w:ind w:left="0" w:leftChars="0" w:firstLine="0" w:firstLineChars="0"/>
              <w:jc w:val="left"/>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支持支持AI智能生成报告，可以手机扫码查看电子报告</w:t>
            </w:r>
            <w:r>
              <w:rPr>
                <w:rFonts w:hint="eastAsia"/>
                <w:lang w:val="en-US" w:eastAsia="zh-CN"/>
              </w:rPr>
              <w:t>及</w:t>
            </w:r>
            <w:r>
              <w:rPr>
                <w:rFonts w:hint="default"/>
                <w:lang w:val="en-US" w:eastAsia="zh-CN"/>
              </w:rPr>
              <w:t>报告打印</w:t>
            </w:r>
          </w:p>
        </w:tc>
        <w:tc>
          <w:tcPr>
            <w:tcW w:w="363" w:type="dxa"/>
          </w:tcPr>
          <w:p w14:paraId="50BC57FB">
            <w:pPr>
              <w:spacing w:line="320" w:lineRule="exact"/>
              <w:jc w:val="left"/>
              <w:rPr>
                <w:rFonts w:hint="eastAsia" w:ascii="仿宋" w:hAnsi="仿宋" w:eastAsia="仿宋" w:cs="仿宋"/>
                <w:color w:val="000000"/>
                <w:kern w:val="0"/>
                <w:sz w:val="24"/>
                <w:szCs w:val="24"/>
              </w:rPr>
            </w:pPr>
          </w:p>
        </w:tc>
        <w:tc>
          <w:tcPr>
            <w:tcW w:w="550" w:type="dxa"/>
          </w:tcPr>
          <w:p w14:paraId="65F9072A">
            <w:pPr>
              <w:spacing w:line="320" w:lineRule="exact"/>
              <w:jc w:val="left"/>
              <w:rPr>
                <w:rFonts w:hint="eastAsia" w:ascii="仿宋" w:hAnsi="仿宋" w:eastAsia="仿宋" w:cs="仿宋"/>
                <w:bCs/>
                <w:sz w:val="24"/>
                <w:szCs w:val="24"/>
              </w:rPr>
            </w:pPr>
          </w:p>
        </w:tc>
        <w:tc>
          <w:tcPr>
            <w:tcW w:w="506" w:type="dxa"/>
          </w:tcPr>
          <w:p w14:paraId="50F82A53">
            <w:pPr>
              <w:spacing w:line="320" w:lineRule="exact"/>
              <w:jc w:val="left"/>
              <w:rPr>
                <w:rFonts w:hint="eastAsia" w:ascii="仿宋" w:hAnsi="仿宋" w:eastAsia="仿宋" w:cs="仿宋"/>
                <w:bCs/>
                <w:sz w:val="24"/>
                <w:szCs w:val="24"/>
              </w:rPr>
            </w:pPr>
          </w:p>
        </w:tc>
        <w:tc>
          <w:tcPr>
            <w:tcW w:w="1018" w:type="dxa"/>
          </w:tcPr>
          <w:p w14:paraId="34663CDA">
            <w:pPr>
              <w:spacing w:line="320" w:lineRule="exact"/>
              <w:jc w:val="left"/>
              <w:rPr>
                <w:rFonts w:hint="eastAsia" w:ascii="仿宋" w:hAnsi="仿宋" w:eastAsia="仿宋" w:cs="仿宋"/>
                <w:bCs/>
                <w:sz w:val="24"/>
                <w:szCs w:val="24"/>
              </w:rPr>
            </w:pPr>
          </w:p>
        </w:tc>
      </w:tr>
      <w:tr w14:paraId="3051D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EE4ECB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1370" w:type="dxa"/>
            <w:shd w:val="clear" w:color="auto" w:fill="auto"/>
            <w:vAlign w:val="center"/>
          </w:tcPr>
          <w:p w14:paraId="2838BCD2">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5B15375D">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数据接口</w:t>
            </w:r>
            <w:r>
              <w:rPr>
                <w:rFonts w:hint="eastAsia"/>
                <w:lang w:val="en-US" w:eastAsia="zh-CN"/>
              </w:rPr>
              <w:t>：</w:t>
            </w:r>
            <w:r>
              <w:rPr>
                <w:rFonts w:hint="default"/>
                <w:lang w:val="en-US" w:eastAsia="zh-CN"/>
              </w:rPr>
              <w:t>USB</w:t>
            </w:r>
            <w:r>
              <w:rPr>
                <w:rFonts w:hint="eastAsia"/>
                <w:lang w:val="en-US" w:eastAsia="zh-CN"/>
              </w:rPr>
              <w:t>≥2</w:t>
            </w:r>
            <w:r>
              <w:rPr>
                <w:rFonts w:hint="default"/>
                <w:lang w:val="en-US" w:eastAsia="zh-CN"/>
              </w:rPr>
              <w:t>+网口，支持数据传输</w:t>
            </w:r>
          </w:p>
        </w:tc>
        <w:tc>
          <w:tcPr>
            <w:tcW w:w="363" w:type="dxa"/>
          </w:tcPr>
          <w:p w14:paraId="5C34E7E3">
            <w:pPr>
              <w:spacing w:line="320" w:lineRule="exact"/>
              <w:jc w:val="left"/>
              <w:rPr>
                <w:rFonts w:hint="eastAsia" w:ascii="仿宋" w:hAnsi="仿宋" w:eastAsia="仿宋" w:cs="仿宋"/>
                <w:color w:val="000000"/>
                <w:kern w:val="0"/>
                <w:sz w:val="24"/>
                <w:szCs w:val="24"/>
              </w:rPr>
            </w:pPr>
          </w:p>
        </w:tc>
        <w:tc>
          <w:tcPr>
            <w:tcW w:w="550" w:type="dxa"/>
          </w:tcPr>
          <w:p w14:paraId="443CE45C">
            <w:pPr>
              <w:spacing w:line="320" w:lineRule="exact"/>
              <w:jc w:val="left"/>
              <w:rPr>
                <w:rFonts w:hint="eastAsia" w:ascii="仿宋" w:hAnsi="仿宋" w:eastAsia="仿宋" w:cs="仿宋"/>
                <w:bCs/>
                <w:sz w:val="24"/>
                <w:szCs w:val="24"/>
              </w:rPr>
            </w:pPr>
          </w:p>
        </w:tc>
        <w:tc>
          <w:tcPr>
            <w:tcW w:w="506" w:type="dxa"/>
          </w:tcPr>
          <w:p w14:paraId="3873A2DD">
            <w:pPr>
              <w:spacing w:line="320" w:lineRule="exact"/>
              <w:jc w:val="left"/>
              <w:rPr>
                <w:rFonts w:hint="eastAsia" w:ascii="仿宋" w:hAnsi="仿宋" w:eastAsia="仿宋" w:cs="仿宋"/>
                <w:bCs/>
                <w:sz w:val="24"/>
                <w:szCs w:val="24"/>
              </w:rPr>
            </w:pPr>
          </w:p>
        </w:tc>
        <w:tc>
          <w:tcPr>
            <w:tcW w:w="1018" w:type="dxa"/>
          </w:tcPr>
          <w:p w14:paraId="3FF7F53A">
            <w:pPr>
              <w:spacing w:line="320" w:lineRule="exact"/>
              <w:jc w:val="left"/>
              <w:rPr>
                <w:rFonts w:hint="eastAsia" w:ascii="仿宋" w:hAnsi="仿宋" w:eastAsia="仿宋" w:cs="仿宋"/>
                <w:bCs/>
                <w:sz w:val="24"/>
                <w:szCs w:val="24"/>
              </w:rPr>
            </w:pPr>
          </w:p>
        </w:tc>
      </w:tr>
      <w:tr w14:paraId="4F8793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5B7D9D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1370" w:type="dxa"/>
            <w:shd w:val="clear" w:color="auto" w:fill="auto"/>
            <w:vAlign w:val="center"/>
          </w:tcPr>
          <w:p w14:paraId="77AC3D27">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44E2C7A">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数据导出格式</w:t>
            </w:r>
            <w:r>
              <w:rPr>
                <w:rFonts w:hint="eastAsia"/>
                <w:lang w:val="en-US" w:eastAsia="zh-CN"/>
              </w:rPr>
              <w:t>：支持Excel/PDF等格式导出</w:t>
            </w:r>
          </w:p>
        </w:tc>
        <w:tc>
          <w:tcPr>
            <w:tcW w:w="363" w:type="dxa"/>
          </w:tcPr>
          <w:p w14:paraId="6D6DD02A">
            <w:pPr>
              <w:spacing w:line="320" w:lineRule="exact"/>
              <w:jc w:val="left"/>
              <w:rPr>
                <w:rFonts w:hint="eastAsia" w:ascii="仿宋" w:hAnsi="仿宋" w:eastAsia="仿宋" w:cs="仿宋"/>
                <w:color w:val="000000"/>
                <w:kern w:val="0"/>
                <w:sz w:val="24"/>
                <w:szCs w:val="24"/>
              </w:rPr>
            </w:pPr>
          </w:p>
        </w:tc>
        <w:tc>
          <w:tcPr>
            <w:tcW w:w="550" w:type="dxa"/>
          </w:tcPr>
          <w:p w14:paraId="30C673E1">
            <w:pPr>
              <w:spacing w:line="320" w:lineRule="exact"/>
              <w:jc w:val="left"/>
              <w:rPr>
                <w:rFonts w:hint="eastAsia" w:ascii="仿宋" w:hAnsi="仿宋" w:eastAsia="仿宋" w:cs="仿宋"/>
                <w:bCs/>
                <w:sz w:val="24"/>
                <w:szCs w:val="24"/>
              </w:rPr>
            </w:pPr>
          </w:p>
        </w:tc>
        <w:tc>
          <w:tcPr>
            <w:tcW w:w="506" w:type="dxa"/>
          </w:tcPr>
          <w:p w14:paraId="61AA6B21">
            <w:pPr>
              <w:spacing w:line="320" w:lineRule="exact"/>
              <w:jc w:val="left"/>
              <w:rPr>
                <w:rFonts w:hint="eastAsia" w:ascii="仿宋" w:hAnsi="仿宋" w:eastAsia="仿宋" w:cs="仿宋"/>
                <w:bCs/>
                <w:sz w:val="24"/>
                <w:szCs w:val="24"/>
              </w:rPr>
            </w:pPr>
          </w:p>
        </w:tc>
        <w:tc>
          <w:tcPr>
            <w:tcW w:w="1018" w:type="dxa"/>
          </w:tcPr>
          <w:p w14:paraId="5A79B625">
            <w:pPr>
              <w:spacing w:line="320" w:lineRule="exact"/>
              <w:jc w:val="left"/>
              <w:rPr>
                <w:rFonts w:hint="eastAsia" w:ascii="仿宋" w:hAnsi="仿宋" w:eastAsia="仿宋" w:cs="仿宋"/>
                <w:bCs/>
                <w:sz w:val="24"/>
                <w:szCs w:val="24"/>
              </w:rPr>
            </w:pPr>
          </w:p>
        </w:tc>
      </w:tr>
      <w:tr w14:paraId="1E581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8DBDE2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1370" w:type="dxa"/>
            <w:shd w:val="clear" w:color="auto" w:fill="auto"/>
            <w:vAlign w:val="center"/>
          </w:tcPr>
          <w:p w14:paraId="2B20F145">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65B75C05">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支持云端数据存储与趋势分析</w:t>
            </w:r>
          </w:p>
        </w:tc>
        <w:tc>
          <w:tcPr>
            <w:tcW w:w="363" w:type="dxa"/>
          </w:tcPr>
          <w:p w14:paraId="1CDE066A">
            <w:pPr>
              <w:spacing w:line="320" w:lineRule="exact"/>
              <w:jc w:val="left"/>
              <w:rPr>
                <w:rFonts w:hint="eastAsia" w:ascii="仿宋" w:hAnsi="仿宋" w:eastAsia="仿宋" w:cs="仿宋"/>
                <w:color w:val="000000"/>
                <w:kern w:val="0"/>
                <w:sz w:val="24"/>
                <w:szCs w:val="24"/>
              </w:rPr>
            </w:pPr>
          </w:p>
        </w:tc>
        <w:tc>
          <w:tcPr>
            <w:tcW w:w="550" w:type="dxa"/>
          </w:tcPr>
          <w:p w14:paraId="52109A69">
            <w:pPr>
              <w:spacing w:line="320" w:lineRule="exact"/>
              <w:jc w:val="left"/>
              <w:rPr>
                <w:rFonts w:hint="eastAsia" w:ascii="仿宋" w:hAnsi="仿宋" w:eastAsia="仿宋" w:cs="仿宋"/>
                <w:bCs/>
                <w:sz w:val="24"/>
                <w:szCs w:val="24"/>
              </w:rPr>
            </w:pPr>
          </w:p>
        </w:tc>
        <w:tc>
          <w:tcPr>
            <w:tcW w:w="506" w:type="dxa"/>
          </w:tcPr>
          <w:p w14:paraId="0B9FCFA8">
            <w:pPr>
              <w:spacing w:line="320" w:lineRule="exact"/>
              <w:jc w:val="left"/>
              <w:rPr>
                <w:rFonts w:hint="eastAsia" w:ascii="仿宋" w:hAnsi="仿宋" w:eastAsia="仿宋" w:cs="仿宋"/>
                <w:bCs/>
                <w:sz w:val="24"/>
                <w:szCs w:val="24"/>
              </w:rPr>
            </w:pPr>
          </w:p>
        </w:tc>
        <w:tc>
          <w:tcPr>
            <w:tcW w:w="1018" w:type="dxa"/>
          </w:tcPr>
          <w:p w14:paraId="0D531902">
            <w:pPr>
              <w:spacing w:line="320" w:lineRule="exact"/>
              <w:jc w:val="left"/>
              <w:rPr>
                <w:rFonts w:hint="eastAsia" w:ascii="仿宋" w:hAnsi="仿宋" w:eastAsia="仿宋" w:cs="仿宋"/>
                <w:bCs/>
                <w:sz w:val="24"/>
                <w:szCs w:val="24"/>
              </w:rPr>
            </w:pPr>
          </w:p>
        </w:tc>
      </w:tr>
      <w:tr w14:paraId="1AB831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7B55A4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1370" w:type="dxa"/>
            <w:shd w:val="clear" w:color="auto" w:fill="auto"/>
            <w:vAlign w:val="center"/>
          </w:tcPr>
          <w:p w14:paraId="53571B12">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00B99D85">
            <w:pPr>
              <w:numPr>
                <w:ilvl w:val="0"/>
                <w:numId w:val="0"/>
              </w:numPr>
              <w:ind w:left="0" w:leftChars="0" w:firstLine="0" w:firstLineChars="0"/>
              <w:jc w:val="left"/>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单次测量时间≤</w:t>
            </w:r>
            <w:r>
              <w:rPr>
                <w:rFonts w:hint="eastAsia"/>
                <w:lang w:val="en-US" w:eastAsia="zh-CN"/>
              </w:rPr>
              <w:t xml:space="preserve"> </w:t>
            </w:r>
            <w:r>
              <w:rPr>
                <w:rFonts w:hint="default"/>
                <w:lang w:val="en-US" w:eastAsia="zh-CN"/>
              </w:rPr>
              <w:t>60秒</w:t>
            </w:r>
          </w:p>
        </w:tc>
        <w:tc>
          <w:tcPr>
            <w:tcW w:w="363" w:type="dxa"/>
          </w:tcPr>
          <w:p w14:paraId="18E042A3">
            <w:pPr>
              <w:spacing w:line="320" w:lineRule="exact"/>
              <w:jc w:val="left"/>
              <w:rPr>
                <w:rFonts w:hint="eastAsia" w:ascii="仿宋" w:hAnsi="仿宋" w:eastAsia="仿宋" w:cs="仿宋"/>
                <w:color w:val="000000"/>
                <w:kern w:val="0"/>
                <w:sz w:val="24"/>
                <w:szCs w:val="24"/>
              </w:rPr>
            </w:pPr>
          </w:p>
        </w:tc>
        <w:tc>
          <w:tcPr>
            <w:tcW w:w="550" w:type="dxa"/>
          </w:tcPr>
          <w:p w14:paraId="688B3C92">
            <w:pPr>
              <w:spacing w:line="320" w:lineRule="exact"/>
              <w:jc w:val="left"/>
              <w:rPr>
                <w:rFonts w:hint="eastAsia" w:ascii="仿宋" w:hAnsi="仿宋" w:eastAsia="仿宋" w:cs="仿宋"/>
                <w:bCs/>
                <w:sz w:val="24"/>
                <w:szCs w:val="24"/>
              </w:rPr>
            </w:pPr>
          </w:p>
        </w:tc>
        <w:tc>
          <w:tcPr>
            <w:tcW w:w="506" w:type="dxa"/>
          </w:tcPr>
          <w:p w14:paraId="42654C83">
            <w:pPr>
              <w:spacing w:line="320" w:lineRule="exact"/>
              <w:jc w:val="left"/>
              <w:rPr>
                <w:rFonts w:hint="eastAsia" w:ascii="仿宋" w:hAnsi="仿宋" w:eastAsia="仿宋" w:cs="仿宋"/>
                <w:bCs/>
                <w:sz w:val="24"/>
                <w:szCs w:val="24"/>
              </w:rPr>
            </w:pPr>
          </w:p>
        </w:tc>
        <w:tc>
          <w:tcPr>
            <w:tcW w:w="1018" w:type="dxa"/>
          </w:tcPr>
          <w:p w14:paraId="612EA1F6">
            <w:pPr>
              <w:spacing w:line="320" w:lineRule="exact"/>
              <w:jc w:val="left"/>
              <w:rPr>
                <w:rFonts w:hint="eastAsia" w:ascii="仿宋" w:hAnsi="仿宋" w:eastAsia="仿宋" w:cs="仿宋"/>
                <w:bCs/>
                <w:sz w:val="24"/>
                <w:szCs w:val="24"/>
              </w:rPr>
            </w:pPr>
          </w:p>
        </w:tc>
      </w:tr>
      <w:tr w14:paraId="7484A9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F9E38F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1370" w:type="dxa"/>
            <w:shd w:val="clear" w:color="auto" w:fill="auto"/>
            <w:vAlign w:val="center"/>
          </w:tcPr>
          <w:p w14:paraId="29D1ADA6">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0C8DA5A9">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eastAsia"/>
                <w:lang w:val="en-US" w:eastAsia="zh-CN"/>
              </w:rPr>
              <w:t>设备使用年限</w:t>
            </w:r>
            <w:r>
              <w:rPr>
                <w:rFonts w:hint="default"/>
                <w:lang w:val="en-US" w:eastAsia="zh-CN"/>
              </w:rPr>
              <w:t>≥</w:t>
            </w:r>
            <w:r>
              <w:rPr>
                <w:rFonts w:hint="eastAsia"/>
                <w:lang w:val="en-US" w:eastAsia="zh-CN"/>
              </w:rPr>
              <w:t xml:space="preserve"> 8</w:t>
            </w:r>
            <w:r>
              <w:rPr>
                <w:rFonts w:hint="default"/>
                <w:lang w:val="en-US" w:eastAsia="zh-CN"/>
              </w:rPr>
              <w:t>年</w:t>
            </w:r>
          </w:p>
        </w:tc>
        <w:tc>
          <w:tcPr>
            <w:tcW w:w="363" w:type="dxa"/>
          </w:tcPr>
          <w:p w14:paraId="23A516BB">
            <w:pPr>
              <w:spacing w:line="320" w:lineRule="exact"/>
              <w:jc w:val="left"/>
              <w:rPr>
                <w:rFonts w:hint="eastAsia" w:ascii="仿宋" w:hAnsi="仿宋" w:eastAsia="仿宋" w:cs="仿宋"/>
                <w:color w:val="000000"/>
                <w:kern w:val="0"/>
                <w:sz w:val="24"/>
                <w:szCs w:val="24"/>
              </w:rPr>
            </w:pPr>
          </w:p>
        </w:tc>
        <w:tc>
          <w:tcPr>
            <w:tcW w:w="550" w:type="dxa"/>
          </w:tcPr>
          <w:p w14:paraId="63EF13A7">
            <w:pPr>
              <w:spacing w:line="320" w:lineRule="exact"/>
              <w:jc w:val="left"/>
              <w:rPr>
                <w:rFonts w:hint="eastAsia" w:ascii="仿宋" w:hAnsi="仿宋" w:eastAsia="仿宋" w:cs="仿宋"/>
                <w:bCs/>
                <w:sz w:val="24"/>
                <w:szCs w:val="24"/>
              </w:rPr>
            </w:pPr>
          </w:p>
        </w:tc>
        <w:tc>
          <w:tcPr>
            <w:tcW w:w="506" w:type="dxa"/>
          </w:tcPr>
          <w:p w14:paraId="0313DB30">
            <w:pPr>
              <w:spacing w:line="320" w:lineRule="exact"/>
              <w:jc w:val="left"/>
              <w:rPr>
                <w:rFonts w:hint="eastAsia" w:ascii="仿宋" w:hAnsi="仿宋" w:eastAsia="仿宋" w:cs="仿宋"/>
                <w:bCs/>
                <w:sz w:val="24"/>
                <w:szCs w:val="24"/>
              </w:rPr>
            </w:pPr>
          </w:p>
        </w:tc>
        <w:tc>
          <w:tcPr>
            <w:tcW w:w="1018" w:type="dxa"/>
          </w:tcPr>
          <w:p w14:paraId="28B2976B">
            <w:pPr>
              <w:spacing w:line="320" w:lineRule="exact"/>
              <w:jc w:val="left"/>
              <w:rPr>
                <w:rFonts w:hint="eastAsia" w:ascii="仿宋" w:hAnsi="仿宋" w:eastAsia="仿宋" w:cs="仿宋"/>
                <w:bCs/>
                <w:sz w:val="24"/>
                <w:szCs w:val="24"/>
              </w:rPr>
            </w:pPr>
          </w:p>
        </w:tc>
      </w:tr>
      <w:tr w14:paraId="209A54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15F8A40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1370" w:type="dxa"/>
            <w:shd w:val="clear" w:color="auto" w:fill="auto"/>
            <w:vAlign w:val="center"/>
          </w:tcPr>
          <w:p w14:paraId="008DDF6F">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09FFD26">
            <w:pPr>
              <w:numPr>
                <w:ilvl w:val="0"/>
                <w:numId w:val="0"/>
              </w:numPr>
              <w:ind w:left="0" w:leftChars="0" w:firstLine="0" w:firstLineChars="0"/>
              <w:jc w:val="left"/>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整机免费保修≥</w:t>
            </w:r>
            <w:r>
              <w:rPr>
                <w:rFonts w:hint="eastAsia"/>
                <w:lang w:val="en-US" w:eastAsia="zh-CN"/>
              </w:rPr>
              <w:t xml:space="preserve"> 3</w:t>
            </w:r>
            <w:r>
              <w:rPr>
                <w:rFonts w:hint="default"/>
                <w:lang w:val="en-US" w:eastAsia="zh-CN"/>
              </w:rPr>
              <w:t>年</w:t>
            </w:r>
            <w:r>
              <w:rPr>
                <w:rFonts w:hint="eastAsia"/>
                <w:lang w:val="en-US" w:eastAsia="zh-CN"/>
              </w:rPr>
              <w:t>，</w:t>
            </w:r>
            <w:r>
              <w:rPr>
                <w:rFonts w:hint="default"/>
                <w:lang w:val="en-US" w:eastAsia="zh-CN"/>
              </w:rPr>
              <w:t>软件终身免费迭代升级</w:t>
            </w:r>
            <w:bookmarkStart w:id="0" w:name="_GoBack"/>
            <w:bookmarkEnd w:id="0"/>
          </w:p>
        </w:tc>
        <w:tc>
          <w:tcPr>
            <w:tcW w:w="363" w:type="dxa"/>
          </w:tcPr>
          <w:p w14:paraId="41D0A381">
            <w:pPr>
              <w:spacing w:line="320" w:lineRule="exact"/>
              <w:jc w:val="left"/>
              <w:rPr>
                <w:rFonts w:hint="eastAsia" w:ascii="仿宋" w:hAnsi="仿宋" w:eastAsia="仿宋" w:cs="仿宋"/>
                <w:color w:val="000000"/>
                <w:kern w:val="0"/>
                <w:sz w:val="24"/>
                <w:szCs w:val="24"/>
              </w:rPr>
            </w:pPr>
          </w:p>
        </w:tc>
        <w:tc>
          <w:tcPr>
            <w:tcW w:w="550" w:type="dxa"/>
          </w:tcPr>
          <w:p w14:paraId="6709C59A">
            <w:pPr>
              <w:spacing w:line="320" w:lineRule="exact"/>
              <w:jc w:val="left"/>
              <w:rPr>
                <w:rFonts w:hint="eastAsia" w:ascii="仿宋" w:hAnsi="仿宋" w:eastAsia="仿宋" w:cs="仿宋"/>
                <w:bCs/>
                <w:sz w:val="24"/>
                <w:szCs w:val="24"/>
              </w:rPr>
            </w:pPr>
          </w:p>
        </w:tc>
        <w:tc>
          <w:tcPr>
            <w:tcW w:w="506" w:type="dxa"/>
          </w:tcPr>
          <w:p w14:paraId="270BD481">
            <w:pPr>
              <w:spacing w:line="320" w:lineRule="exact"/>
              <w:jc w:val="left"/>
              <w:rPr>
                <w:rFonts w:hint="eastAsia" w:ascii="仿宋" w:hAnsi="仿宋" w:eastAsia="仿宋" w:cs="仿宋"/>
                <w:bCs/>
                <w:sz w:val="24"/>
                <w:szCs w:val="24"/>
              </w:rPr>
            </w:pPr>
          </w:p>
        </w:tc>
        <w:tc>
          <w:tcPr>
            <w:tcW w:w="1018" w:type="dxa"/>
          </w:tcPr>
          <w:p w14:paraId="1B6950A8">
            <w:pPr>
              <w:spacing w:line="320" w:lineRule="exact"/>
              <w:jc w:val="left"/>
              <w:rPr>
                <w:rFonts w:hint="eastAsia" w:ascii="仿宋" w:hAnsi="仿宋" w:eastAsia="仿宋" w:cs="仿宋"/>
                <w:bCs/>
                <w:sz w:val="24"/>
                <w:szCs w:val="24"/>
              </w:rPr>
            </w:pPr>
          </w:p>
        </w:tc>
      </w:tr>
      <w:tr w14:paraId="79769D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2374476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1370" w:type="dxa"/>
            <w:shd w:val="clear" w:color="auto" w:fill="auto"/>
            <w:vAlign w:val="center"/>
          </w:tcPr>
          <w:p w14:paraId="66D3FAE5">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4825867E">
            <w:pPr>
              <w:widowControl w:val="0"/>
              <w:numPr>
                <w:ilvl w:val="0"/>
                <w:numId w:val="0"/>
              </w:numPr>
              <w:spacing w:line="360" w:lineRule="auto"/>
              <w:ind w:left="0" w:leftChars="0" w:firstLine="0" w:firstLineChars="0"/>
              <w:jc w:val="both"/>
              <w:rPr>
                <w:rFonts w:hint="eastAsia" w:ascii="宋体" w:hAnsi="宋体" w:eastAsia="宋体" w:cs="宋体"/>
                <w:i w:val="0"/>
                <w:iCs w:val="0"/>
                <w:color w:val="000000"/>
                <w:kern w:val="2"/>
                <w:sz w:val="10"/>
                <w:szCs w:val="10"/>
                <w:u w:val="none"/>
                <w:lang w:val="en-US" w:eastAsia="zh-CN" w:bidi="ar-SA"/>
              </w:rPr>
            </w:pPr>
            <w:r>
              <w:rPr>
                <w:rFonts w:hint="eastAsia"/>
                <w:color w:val="auto"/>
                <w:lang w:val="en-US" w:eastAsia="zh-CN"/>
              </w:rPr>
              <w:t>设备可支持科研工作</w:t>
            </w:r>
          </w:p>
        </w:tc>
        <w:tc>
          <w:tcPr>
            <w:tcW w:w="363" w:type="dxa"/>
          </w:tcPr>
          <w:p w14:paraId="4603FB8E">
            <w:pPr>
              <w:spacing w:line="320" w:lineRule="exact"/>
              <w:jc w:val="left"/>
              <w:rPr>
                <w:rFonts w:hint="eastAsia" w:ascii="仿宋" w:hAnsi="仿宋" w:eastAsia="仿宋" w:cs="仿宋"/>
                <w:color w:val="000000"/>
                <w:kern w:val="0"/>
                <w:sz w:val="24"/>
                <w:szCs w:val="24"/>
              </w:rPr>
            </w:pPr>
          </w:p>
        </w:tc>
        <w:tc>
          <w:tcPr>
            <w:tcW w:w="550" w:type="dxa"/>
          </w:tcPr>
          <w:p w14:paraId="6F589114">
            <w:pPr>
              <w:spacing w:line="320" w:lineRule="exact"/>
              <w:jc w:val="left"/>
              <w:rPr>
                <w:rFonts w:hint="eastAsia" w:ascii="仿宋" w:hAnsi="仿宋" w:eastAsia="仿宋" w:cs="仿宋"/>
                <w:bCs/>
                <w:sz w:val="24"/>
                <w:szCs w:val="24"/>
              </w:rPr>
            </w:pPr>
          </w:p>
        </w:tc>
        <w:tc>
          <w:tcPr>
            <w:tcW w:w="506" w:type="dxa"/>
          </w:tcPr>
          <w:p w14:paraId="52D86693">
            <w:pPr>
              <w:spacing w:line="320" w:lineRule="exact"/>
              <w:jc w:val="left"/>
              <w:rPr>
                <w:rFonts w:hint="eastAsia" w:ascii="仿宋" w:hAnsi="仿宋" w:eastAsia="仿宋" w:cs="仿宋"/>
                <w:bCs/>
                <w:sz w:val="24"/>
                <w:szCs w:val="24"/>
              </w:rPr>
            </w:pPr>
          </w:p>
        </w:tc>
        <w:tc>
          <w:tcPr>
            <w:tcW w:w="1018" w:type="dxa"/>
          </w:tcPr>
          <w:p w14:paraId="43C0ECFB">
            <w:pPr>
              <w:spacing w:line="320" w:lineRule="exact"/>
              <w:jc w:val="left"/>
              <w:rPr>
                <w:rFonts w:hint="eastAsia" w:ascii="仿宋" w:hAnsi="仿宋" w:eastAsia="仿宋" w:cs="仿宋"/>
                <w:bCs/>
                <w:sz w:val="24"/>
                <w:szCs w:val="24"/>
              </w:rPr>
            </w:pPr>
          </w:p>
        </w:tc>
      </w:tr>
      <w:tr w14:paraId="02FDBE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85CE86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1370" w:type="dxa"/>
            <w:shd w:val="clear" w:color="auto" w:fill="auto"/>
            <w:vAlign w:val="center"/>
          </w:tcPr>
          <w:p w14:paraId="3C3AC331">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794AEAAC">
            <w:pPr>
              <w:numPr>
                <w:numId w:val="0"/>
              </w:numPr>
              <w:jc w:val="left"/>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大容量储存空间，可储存≥</w:t>
            </w:r>
            <w:r>
              <w:rPr>
                <w:rFonts w:hint="eastAsia"/>
                <w:lang w:val="en-US" w:eastAsia="zh-CN"/>
              </w:rPr>
              <w:t>5</w:t>
            </w:r>
            <w:r>
              <w:rPr>
                <w:rFonts w:hint="default"/>
                <w:lang w:val="en-US" w:eastAsia="zh-CN"/>
              </w:rPr>
              <w:t>万条数据</w:t>
            </w:r>
          </w:p>
        </w:tc>
        <w:tc>
          <w:tcPr>
            <w:tcW w:w="363" w:type="dxa"/>
          </w:tcPr>
          <w:p w14:paraId="21D4125F">
            <w:pPr>
              <w:spacing w:line="320" w:lineRule="exact"/>
              <w:jc w:val="left"/>
              <w:rPr>
                <w:rFonts w:hint="eastAsia" w:ascii="仿宋" w:hAnsi="仿宋" w:eastAsia="仿宋" w:cs="仿宋"/>
                <w:color w:val="000000"/>
                <w:kern w:val="0"/>
                <w:sz w:val="24"/>
                <w:szCs w:val="24"/>
              </w:rPr>
            </w:pPr>
          </w:p>
        </w:tc>
        <w:tc>
          <w:tcPr>
            <w:tcW w:w="550" w:type="dxa"/>
          </w:tcPr>
          <w:p w14:paraId="66AEDFA6">
            <w:pPr>
              <w:spacing w:line="320" w:lineRule="exact"/>
              <w:jc w:val="left"/>
              <w:rPr>
                <w:rFonts w:hint="eastAsia" w:ascii="仿宋" w:hAnsi="仿宋" w:eastAsia="仿宋" w:cs="仿宋"/>
                <w:bCs/>
                <w:sz w:val="24"/>
                <w:szCs w:val="24"/>
              </w:rPr>
            </w:pPr>
          </w:p>
        </w:tc>
        <w:tc>
          <w:tcPr>
            <w:tcW w:w="506" w:type="dxa"/>
          </w:tcPr>
          <w:p w14:paraId="7830DD9D">
            <w:pPr>
              <w:spacing w:line="320" w:lineRule="exact"/>
              <w:jc w:val="left"/>
              <w:rPr>
                <w:rFonts w:hint="eastAsia" w:ascii="仿宋" w:hAnsi="仿宋" w:eastAsia="仿宋" w:cs="仿宋"/>
                <w:bCs/>
                <w:sz w:val="24"/>
                <w:szCs w:val="24"/>
              </w:rPr>
            </w:pPr>
          </w:p>
        </w:tc>
        <w:tc>
          <w:tcPr>
            <w:tcW w:w="1018" w:type="dxa"/>
          </w:tcPr>
          <w:p w14:paraId="5F85A277">
            <w:pPr>
              <w:spacing w:line="320" w:lineRule="exact"/>
              <w:jc w:val="left"/>
              <w:rPr>
                <w:rFonts w:hint="eastAsia" w:ascii="仿宋" w:hAnsi="仿宋" w:eastAsia="仿宋" w:cs="仿宋"/>
                <w:bCs/>
                <w:sz w:val="24"/>
                <w:szCs w:val="24"/>
              </w:rPr>
            </w:pPr>
          </w:p>
        </w:tc>
      </w:tr>
      <w:tr w14:paraId="41BE81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79EA87A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1370" w:type="dxa"/>
            <w:shd w:val="clear" w:color="auto" w:fill="auto"/>
            <w:vAlign w:val="center"/>
          </w:tcPr>
          <w:p w14:paraId="2DBDEC1D">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469A478">
            <w:pPr>
              <w:widowControl w:val="0"/>
              <w:numPr>
                <w:ilvl w:val="0"/>
                <w:numId w:val="0"/>
              </w:numPr>
              <w:spacing w:line="360" w:lineRule="auto"/>
              <w:ind w:leftChars="0"/>
              <w:jc w:val="both"/>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全身相位角：50kHz下的全身相位角</w:t>
            </w:r>
          </w:p>
        </w:tc>
        <w:tc>
          <w:tcPr>
            <w:tcW w:w="363" w:type="dxa"/>
          </w:tcPr>
          <w:p w14:paraId="3D1096D9">
            <w:pPr>
              <w:spacing w:line="320" w:lineRule="exact"/>
              <w:jc w:val="left"/>
              <w:rPr>
                <w:rFonts w:hint="eastAsia" w:ascii="仿宋" w:hAnsi="仿宋" w:eastAsia="仿宋" w:cs="仿宋"/>
                <w:color w:val="000000"/>
                <w:kern w:val="0"/>
                <w:sz w:val="24"/>
                <w:szCs w:val="24"/>
              </w:rPr>
            </w:pPr>
          </w:p>
        </w:tc>
        <w:tc>
          <w:tcPr>
            <w:tcW w:w="550" w:type="dxa"/>
          </w:tcPr>
          <w:p w14:paraId="3721C1B9">
            <w:pPr>
              <w:spacing w:line="320" w:lineRule="exact"/>
              <w:jc w:val="left"/>
              <w:rPr>
                <w:rFonts w:hint="eastAsia" w:ascii="仿宋" w:hAnsi="仿宋" w:eastAsia="仿宋" w:cs="仿宋"/>
                <w:bCs/>
                <w:sz w:val="24"/>
                <w:szCs w:val="24"/>
              </w:rPr>
            </w:pPr>
          </w:p>
        </w:tc>
        <w:tc>
          <w:tcPr>
            <w:tcW w:w="506" w:type="dxa"/>
          </w:tcPr>
          <w:p w14:paraId="20ECF3E0">
            <w:pPr>
              <w:spacing w:line="320" w:lineRule="exact"/>
              <w:jc w:val="left"/>
              <w:rPr>
                <w:rFonts w:hint="eastAsia" w:ascii="仿宋" w:hAnsi="仿宋" w:eastAsia="仿宋" w:cs="仿宋"/>
                <w:bCs/>
                <w:sz w:val="24"/>
                <w:szCs w:val="24"/>
              </w:rPr>
            </w:pPr>
          </w:p>
        </w:tc>
        <w:tc>
          <w:tcPr>
            <w:tcW w:w="1018" w:type="dxa"/>
          </w:tcPr>
          <w:p w14:paraId="6DF3E482">
            <w:pPr>
              <w:spacing w:line="320" w:lineRule="exact"/>
              <w:jc w:val="left"/>
              <w:rPr>
                <w:rFonts w:hint="eastAsia" w:ascii="仿宋" w:hAnsi="仿宋" w:eastAsia="仿宋" w:cs="仿宋"/>
                <w:bCs/>
                <w:sz w:val="24"/>
                <w:szCs w:val="24"/>
              </w:rPr>
            </w:pPr>
          </w:p>
        </w:tc>
      </w:tr>
      <w:tr w14:paraId="01AEAB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C04412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1370" w:type="dxa"/>
            <w:shd w:val="clear" w:color="auto" w:fill="auto"/>
            <w:vAlign w:val="center"/>
          </w:tcPr>
          <w:p w14:paraId="283D2B91">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180399A1">
            <w:pPr>
              <w:numPr>
                <w:numId w:val="0"/>
              </w:numPr>
              <w:jc w:val="left"/>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阻抗测量范围</w:t>
            </w:r>
            <w:r>
              <w:rPr>
                <w:rFonts w:hint="eastAsia"/>
                <w:lang w:val="en-US" w:eastAsia="zh-CN"/>
              </w:rPr>
              <w:t>：10Ω-1250Ω</w:t>
            </w:r>
          </w:p>
        </w:tc>
        <w:tc>
          <w:tcPr>
            <w:tcW w:w="363" w:type="dxa"/>
          </w:tcPr>
          <w:p w14:paraId="781C16D5">
            <w:pPr>
              <w:spacing w:line="320" w:lineRule="exact"/>
              <w:jc w:val="left"/>
              <w:rPr>
                <w:rFonts w:hint="eastAsia" w:ascii="仿宋" w:hAnsi="仿宋" w:eastAsia="仿宋" w:cs="仿宋"/>
                <w:color w:val="000000"/>
                <w:kern w:val="0"/>
                <w:sz w:val="24"/>
                <w:szCs w:val="24"/>
              </w:rPr>
            </w:pPr>
          </w:p>
        </w:tc>
        <w:tc>
          <w:tcPr>
            <w:tcW w:w="550" w:type="dxa"/>
          </w:tcPr>
          <w:p w14:paraId="30C56CA6">
            <w:pPr>
              <w:spacing w:line="320" w:lineRule="exact"/>
              <w:jc w:val="left"/>
              <w:rPr>
                <w:rFonts w:hint="eastAsia" w:ascii="仿宋" w:hAnsi="仿宋" w:eastAsia="仿宋" w:cs="仿宋"/>
                <w:bCs/>
                <w:sz w:val="24"/>
                <w:szCs w:val="24"/>
              </w:rPr>
            </w:pPr>
          </w:p>
        </w:tc>
        <w:tc>
          <w:tcPr>
            <w:tcW w:w="506" w:type="dxa"/>
          </w:tcPr>
          <w:p w14:paraId="41E266BD">
            <w:pPr>
              <w:spacing w:line="320" w:lineRule="exact"/>
              <w:jc w:val="left"/>
              <w:rPr>
                <w:rFonts w:hint="eastAsia" w:ascii="仿宋" w:hAnsi="仿宋" w:eastAsia="仿宋" w:cs="仿宋"/>
                <w:bCs/>
                <w:sz w:val="24"/>
                <w:szCs w:val="24"/>
              </w:rPr>
            </w:pPr>
          </w:p>
        </w:tc>
        <w:tc>
          <w:tcPr>
            <w:tcW w:w="1018" w:type="dxa"/>
          </w:tcPr>
          <w:p w14:paraId="4FE74965">
            <w:pPr>
              <w:spacing w:line="320" w:lineRule="exact"/>
              <w:jc w:val="left"/>
              <w:rPr>
                <w:rFonts w:hint="eastAsia" w:ascii="仿宋" w:hAnsi="仿宋" w:eastAsia="仿宋" w:cs="仿宋"/>
                <w:bCs/>
                <w:sz w:val="24"/>
                <w:szCs w:val="24"/>
              </w:rPr>
            </w:pPr>
          </w:p>
        </w:tc>
      </w:tr>
      <w:tr w14:paraId="78C4A0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7168A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1370" w:type="dxa"/>
            <w:shd w:val="clear" w:color="auto" w:fill="auto"/>
            <w:vAlign w:val="center"/>
          </w:tcPr>
          <w:p w14:paraId="5299961B">
            <w:pPr>
              <w:jc w:val="center"/>
              <w:rPr>
                <w:rFonts w:hint="eastAsia" w:ascii="宋体" w:hAnsi="宋体" w:eastAsia="宋体" w:cs="宋体"/>
                <w:i w:val="0"/>
                <w:iCs w:val="0"/>
                <w:color w:val="000000"/>
                <w:kern w:val="2"/>
                <w:sz w:val="16"/>
                <w:szCs w:val="16"/>
                <w:u w:val="none"/>
                <w:lang w:val="en-US" w:eastAsia="zh-CN" w:bidi="ar-SA"/>
              </w:rPr>
            </w:pPr>
          </w:p>
        </w:tc>
        <w:tc>
          <w:tcPr>
            <w:tcW w:w="5081" w:type="dxa"/>
            <w:shd w:val="clear" w:color="auto" w:fill="auto"/>
            <w:vAlign w:val="center"/>
          </w:tcPr>
          <w:p w14:paraId="5F3DC3EA">
            <w:pPr>
              <w:numPr>
                <w:numId w:val="0"/>
              </w:numPr>
              <w:jc w:val="left"/>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医院信息化对接能力：支持HIS、LIS、体检系统数据对接，可实现患者信息自动同步、报告归档、病历关联、数据云端备份，适配医院电子病历及智慧科室建设要求；支持身份证读卡建档、二维码电子报告推送</w:t>
            </w:r>
          </w:p>
        </w:tc>
        <w:tc>
          <w:tcPr>
            <w:tcW w:w="363" w:type="dxa"/>
          </w:tcPr>
          <w:p w14:paraId="50F0A61F">
            <w:pPr>
              <w:spacing w:line="320" w:lineRule="exact"/>
              <w:jc w:val="left"/>
              <w:rPr>
                <w:rFonts w:hint="eastAsia" w:ascii="仿宋" w:hAnsi="仿宋" w:eastAsia="仿宋" w:cs="仿宋"/>
                <w:color w:val="000000"/>
                <w:kern w:val="0"/>
                <w:sz w:val="24"/>
                <w:szCs w:val="24"/>
              </w:rPr>
            </w:pPr>
          </w:p>
        </w:tc>
        <w:tc>
          <w:tcPr>
            <w:tcW w:w="550" w:type="dxa"/>
          </w:tcPr>
          <w:p w14:paraId="0B0B870A">
            <w:pPr>
              <w:spacing w:line="320" w:lineRule="exact"/>
              <w:jc w:val="left"/>
              <w:rPr>
                <w:rFonts w:hint="eastAsia" w:ascii="仿宋" w:hAnsi="仿宋" w:eastAsia="仿宋" w:cs="仿宋"/>
                <w:bCs/>
                <w:sz w:val="24"/>
                <w:szCs w:val="24"/>
              </w:rPr>
            </w:pPr>
          </w:p>
        </w:tc>
        <w:tc>
          <w:tcPr>
            <w:tcW w:w="506" w:type="dxa"/>
          </w:tcPr>
          <w:p w14:paraId="40F8999C">
            <w:pPr>
              <w:spacing w:line="320" w:lineRule="exact"/>
              <w:jc w:val="left"/>
              <w:rPr>
                <w:rFonts w:hint="eastAsia" w:ascii="仿宋" w:hAnsi="仿宋" w:eastAsia="仿宋" w:cs="仿宋"/>
                <w:bCs/>
                <w:sz w:val="24"/>
                <w:szCs w:val="24"/>
              </w:rPr>
            </w:pPr>
          </w:p>
        </w:tc>
        <w:tc>
          <w:tcPr>
            <w:tcW w:w="1018" w:type="dxa"/>
          </w:tcPr>
          <w:p w14:paraId="5C545E1F">
            <w:pPr>
              <w:spacing w:line="320" w:lineRule="exact"/>
              <w:jc w:val="left"/>
              <w:rPr>
                <w:rFonts w:hint="eastAsia" w:ascii="仿宋" w:hAnsi="仿宋" w:eastAsia="仿宋" w:cs="仿宋"/>
                <w:bCs/>
                <w:sz w:val="24"/>
                <w:szCs w:val="24"/>
              </w:rPr>
            </w:pPr>
          </w:p>
        </w:tc>
      </w:tr>
    </w:tbl>
    <w:p w14:paraId="1CDBA2B8">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E07BE3"/>
    <w:rsid w:val="2C6E3570"/>
    <w:rsid w:val="2CAF5180"/>
    <w:rsid w:val="2CB30A73"/>
    <w:rsid w:val="2CBF2091"/>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F172F6"/>
    <w:rsid w:val="32905CAB"/>
    <w:rsid w:val="32B51A27"/>
    <w:rsid w:val="32FA6504"/>
    <w:rsid w:val="33074E81"/>
    <w:rsid w:val="330A11E9"/>
    <w:rsid w:val="335210D7"/>
    <w:rsid w:val="33D54BEA"/>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F413B09"/>
    <w:rsid w:val="4F792DCA"/>
    <w:rsid w:val="4F8F10A2"/>
    <w:rsid w:val="4F9D25EA"/>
    <w:rsid w:val="4FAA2E71"/>
    <w:rsid w:val="4FE70DC0"/>
    <w:rsid w:val="4FEE65F2"/>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F451C8"/>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0119E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1326</Words>
  <Characters>1408</Characters>
  <Lines>43</Lines>
  <Paragraphs>12</Paragraphs>
  <TotalTime>0</TotalTime>
  <ScaleCrop>false</ScaleCrop>
  <LinksUpToDate>false</LinksUpToDate>
  <CharactersWithSpaces>2041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2026-08-04T00:37:49Z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