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D12C0">
      <w:pPr>
        <w:spacing w:line="520" w:lineRule="exact"/>
        <w:jc w:val="center"/>
        <w:rPr>
          <w:rFonts w:hint="eastAsia" w:ascii="仿宋" w:hAnsi="仿宋" w:eastAsia="仿宋" w:cstheme="minorBidi"/>
          <w:b/>
          <w:color w:val="auto"/>
          <w:sz w:val="36"/>
          <w:szCs w:val="36"/>
          <w:lang w:val="en-US" w:eastAsia="zh-CN" w:bidi="ar-SA"/>
        </w:rPr>
      </w:pPr>
      <w:r>
        <w:rPr>
          <w:rFonts w:hint="eastAsia" w:ascii="仿宋" w:hAnsi="仿宋" w:eastAsia="仿宋" w:cstheme="minorBidi"/>
          <w:b/>
          <w:color w:val="auto"/>
          <w:sz w:val="36"/>
          <w:szCs w:val="36"/>
          <w:lang w:val="en-US" w:eastAsia="zh-CN" w:bidi="ar-SA"/>
        </w:rPr>
        <w:t xml:space="preserve">拟购 </w:t>
      </w:r>
      <w:r>
        <w:rPr>
          <w:rFonts w:hint="eastAsia" w:ascii="仿宋" w:hAnsi="仿宋" w:eastAsia="仿宋" w:cstheme="minorBidi"/>
          <w:b/>
          <w:color w:val="auto"/>
          <w:sz w:val="36"/>
          <w:szCs w:val="36"/>
          <w:u w:val="single"/>
          <w:lang w:val="en-US" w:eastAsia="zh-CN" w:bidi="ar-SA"/>
        </w:rPr>
        <w:t xml:space="preserve"> 六安市中医院塑料制品采购      </w:t>
      </w:r>
      <w:r>
        <w:rPr>
          <w:rFonts w:hint="eastAsia" w:ascii="仿宋" w:hAnsi="仿宋" w:eastAsia="仿宋" w:cstheme="minorBidi"/>
          <w:b/>
          <w:color w:val="auto"/>
          <w:sz w:val="36"/>
          <w:szCs w:val="36"/>
          <w:lang w:val="en-US" w:eastAsia="zh-CN" w:bidi="ar-SA"/>
        </w:rPr>
        <w:t>项目初步参数论证征求意见表</w:t>
      </w:r>
    </w:p>
    <w:p w14:paraId="38DF3699">
      <w:pPr>
        <w:spacing w:line="320" w:lineRule="exact"/>
        <w:rPr>
          <w:rFonts w:ascii="仿宋" w:hAnsi="仿宋" w:eastAsia="仿宋"/>
          <w:color w:val="auto"/>
          <w:sz w:val="24"/>
          <w:szCs w:val="24"/>
        </w:rPr>
      </w:pPr>
    </w:p>
    <w:p w14:paraId="74832B3A">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供应商、联系人及电话（加盖公章）：</w:t>
      </w:r>
      <w:r>
        <w:rPr>
          <w:rFonts w:hint="eastAsia" w:ascii="仿宋" w:hAnsi="仿宋" w:eastAsia="仿宋"/>
          <w:color w:val="auto"/>
          <w:szCs w:val="21"/>
          <w:u w:val="single"/>
        </w:rPr>
        <w:t xml:space="preserve">                                                      </w:t>
      </w:r>
    </w:p>
    <w:p w14:paraId="3D1245F1">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olor w:val="auto"/>
          <w:szCs w:val="21"/>
          <w:u w:val="single"/>
        </w:rPr>
      </w:pPr>
      <w:r>
        <w:rPr>
          <w:rFonts w:hint="eastAsia" w:ascii="仿宋" w:hAnsi="仿宋" w:eastAsia="仿宋"/>
          <w:color w:val="auto"/>
          <w:szCs w:val="21"/>
        </w:rPr>
        <w:t>产品品牌、规格型号、及</w:t>
      </w:r>
      <w:r>
        <w:rPr>
          <w:rFonts w:hint="eastAsia" w:ascii="仿宋" w:hAnsi="仿宋" w:eastAsia="仿宋"/>
          <w:color w:val="auto"/>
          <w:szCs w:val="21"/>
          <w:lang w:eastAsia="zh-CN"/>
        </w:rPr>
        <w:t>市场</w:t>
      </w:r>
      <w:r>
        <w:rPr>
          <w:rFonts w:hint="eastAsia" w:ascii="仿宋" w:hAnsi="仿宋" w:eastAsia="仿宋"/>
          <w:color w:val="auto"/>
          <w:szCs w:val="21"/>
        </w:rPr>
        <w:t>最低报价：</w:t>
      </w:r>
      <w:r>
        <w:rPr>
          <w:rFonts w:hint="eastAsia" w:ascii="仿宋" w:hAnsi="仿宋" w:eastAsia="仿宋"/>
          <w:color w:val="auto"/>
          <w:szCs w:val="21"/>
          <w:u w:val="single"/>
        </w:rPr>
        <w:t xml:space="preserve">                                 </w:t>
      </w:r>
    </w:p>
    <w:p w14:paraId="2C29E2D6">
      <w:pPr>
        <w:keepNext w:val="0"/>
        <w:keepLines w:val="0"/>
        <w:pageBreakBefore w:val="0"/>
        <w:widowControl w:val="0"/>
        <w:kinsoku/>
        <w:wordWrap/>
        <w:overflowPunct/>
        <w:topLinePunct w:val="0"/>
        <w:autoSpaceDE/>
        <w:autoSpaceDN/>
        <w:bidi w:val="0"/>
        <w:adjustRightInd/>
        <w:snapToGrid/>
        <w:spacing w:line="300" w:lineRule="exact"/>
        <w:ind w:firstLine="442" w:firstLineChars="200"/>
        <w:textAlignment w:val="auto"/>
        <w:rPr>
          <w:rFonts w:hint="eastAsia" w:ascii="仿宋" w:hAnsi="仿宋" w:eastAsia="仿宋"/>
          <w:b/>
          <w:color w:val="auto"/>
          <w:szCs w:val="21"/>
        </w:rPr>
      </w:pPr>
      <w:r>
        <w:rPr>
          <w:rFonts w:hint="eastAsia" w:ascii="仿宋" w:hAnsi="仿宋" w:eastAsia="仿宋"/>
          <w:b/>
          <w:color w:val="auto"/>
          <w:szCs w:val="21"/>
        </w:rPr>
        <w:t>备注：</w:t>
      </w:r>
    </w:p>
    <w:p w14:paraId="2C6A83C2">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ascii="仿宋" w:hAnsi="仿宋" w:eastAsia="仿宋"/>
          <w:color w:val="auto"/>
          <w:szCs w:val="21"/>
        </w:rPr>
      </w:pPr>
      <w:r>
        <w:rPr>
          <w:rFonts w:hint="eastAsia" w:ascii="仿宋" w:hAnsi="仿宋" w:eastAsia="仿宋"/>
          <w:color w:val="auto"/>
          <w:szCs w:val="21"/>
        </w:rPr>
        <w:t>1、按要求格式填写并每页加盖报名供应商公章【电子章无效】，在规定时间内以</w:t>
      </w:r>
      <w:r>
        <w:rPr>
          <w:rFonts w:hint="eastAsia" w:ascii="仿宋" w:hAnsi="仿宋" w:eastAsia="仿宋"/>
          <w:b/>
          <w:color w:val="auto"/>
          <w:szCs w:val="21"/>
        </w:rPr>
        <w:t>原件扫描件和电子版形式</w:t>
      </w:r>
      <w:r>
        <w:rPr>
          <w:rFonts w:hint="eastAsia" w:ascii="仿宋" w:hAnsi="仿宋" w:eastAsia="仿宋"/>
          <w:color w:val="auto"/>
          <w:szCs w:val="21"/>
        </w:rPr>
        <w:t>发送至医院指定邮箱（</w:t>
      </w:r>
      <w:r>
        <w:rPr>
          <w:rFonts w:hint="eastAsia" w:ascii="仿宋" w:hAnsi="仿宋" w:eastAsia="仿宋"/>
          <w:color w:val="auto"/>
          <w:szCs w:val="21"/>
          <w:lang w:val="en-US" w:eastAsia="zh-CN"/>
        </w:rPr>
        <w:t>采购办</w:t>
      </w:r>
      <w:r>
        <w:rPr>
          <w:rFonts w:hint="eastAsia" w:ascii="仿宋" w:hAnsi="仿宋" w:eastAsia="仿宋"/>
          <w:color w:val="auto"/>
          <w:szCs w:val="21"/>
        </w:rPr>
        <w:t>：2523245199@qq.com</w:t>
      </w:r>
      <w:r>
        <w:rPr>
          <w:rFonts w:hint="eastAsia" w:ascii="仿宋" w:hAnsi="仿宋" w:eastAsia="仿宋"/>
          <w:color w:val="auto"/>
          <w:szCs w:val="21"/>
          <w:u w:val="single"/>
        </w:rPr>
        <w:t>和归口科室</w:t>
      </w:r>
      <w:r>
        <w:rPr>
          <w:rFonts w:hint="eastAsia" w:ascii="仿宋" w:hAnsi="仿宋" w:eastAsia="仿宋"/>
          <w:color w:val="auto"/>
          <w:szCs w:val="21"/>
        </w:rPr>
        <w:t>【</w:t>
      </w:r>
      <w:r>
        <w:rPr>
          <w:rFonts w:hint="eastAsia" w:ascii="仿宋" w:hAnsi="仿宋" w:eastAsia="仿宋"/>
          <w:color w:val="auto"/>
          <w:szCs w:val="21"/>
          <w:lang w:val="en-US" w:eastAsia="zh-CN"/>
        </w:rPr>
        <w:t>后勤保障部</w:t>
      </w:r>
      <w:r>
        <w:rPr>
          <w:rFonts w:hint="eastAsia" w:ascii="仿宋" w:hAnsi="仿宋" w:eastAsia="仿宋"/>
          <w:color w:val="auto"/>
          <w:szCs w:val="21"/>
          <w:lang w:eastAsia="zh-CN"/>
        </w:rPr>
        <w:t>☑</w:t>
      </w:r>
      <w:r>
        <w:rPr>
          <w:rFonts w:hint="eastAsia" w:ascii="仿宋" w:hAnsi="仿宋" w:eastAsia="仿宋"/>
          <w:color w:val="auto"/>
          <w:szCs w:val="21"/>
        </w:rPr>
        <w:t>】：</w:t>
      </w:r>
      <w:r>
        <w:rPr>
          <w:rFonts w:hint="eastAsia" w:ascii="仿宋" w:hAnsi="仿宋" w:eastAsia="仿宋"/>
          <w:color w:val="auto"/>
          <w:szCs w:val="21"/>
          <w:u w:val="single"/>
        </w:rPr>
        <w:t xml:space="preserve"> </w:t>
      </w:r>
      <w:r>
        <w:rPr>
          <w:rFonts w:hint="eastAsia" w:ascii="仿宋" w:hAnsi="仿宋" w:eastAsia="仿宋"/>
          <w:sz w:val="24"/>
          <w:szCs w:val="24"/>
          <w:u w:val="single"/>
        </w:rPr>
        <w:t>zyyzwk2020@126</w:t>
      </w:r>
      <w:r>
        <w:rPr>
          <w:rFonts w:hint="eastAsia" w:ascii="仿宋" w:hAnsi="仿宋" w:eastAsia="仿宋"/>
          <w:sz w:val="21"/>
          <w:szCs w:val="20"/>
          <w:u w:val="single"/>
        </w:rPr>
        <w:t>.</w:t>
      </w:r>
      <w:r>
        <w:rPr>
          <w:rFonts w:hint="eastAsia" w:ascii="仿宋" w:hAnsi="仿宋" w:eastAsia="仿宋"/>
          <w:sz w:val="22"/>
          <w:szCs w:val="22"/>
          <w:u w:val="single"/>
        </w:rPr>
        <w:t>com</w:t>
      </w:r>
      <w:r>
        <w:rPr>
          <w:rFonts w:hint="eastAsia" w:ascii="仿宋" w:hAnsi="仿宋" w:eastAsia="仿宋"/>
          <w:sz w:val="20"/>
          <w:szCs w:val="18"/>
          <w:u w:val="single"/>
        </w:rPr>
        <w:t xml:space="preserve"> </w:t>
      </w:r>
      <w:r>
        <w:rPr>
          <w:rFonts w:hint="eastAsia" w:ascii="仿宋" w:hAnsi="仿宋" w:eastAsia="仿宋"/>
          <w:color w:val="auto"/>
          <w:szCs w:val="21"/>
          <w:u w:val="single"/>
        </w:rPr>
        <w:t xml:space="preserve">         </w:t>
      </w:r>
      <w:r>
        <w:rPr>
          <w:rFonts w:hint="eastAsia" w:ascii="仿宋" w:hAnsi="仿宋" w:eastAsia="仿宋"/>
          <w:color w:val="auto"/>
          <w:szCs w:val="21"/>
        </w:rPr>
        <w:t>）；</w:t>
      </w:r>
    </w:p>
    <w:p w14:paraId="79A22EA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color w:val="auto"/>
          <w:szCs w:val="21"/>
          <w:u w:val="single"/>
        </w:rPr>
      </w:pPr>
      <w:r>
        <w:rPr>
          <w:rFonts w:hint="eastAsia" w:ascii="仿宋" w:hAnsi="仿宋" w:eastAsia="仿宋"/>
          <w:color w:val="auto"/>
          <w:szCs w:val="21"/>
          <w:lang w:val="en-US" w:eastAsia="zh-CN"/>
        </w:rPr>
        <w:t>2、</w:t>
      </w:r>
      <w:r>
        <w:rPr>
          <w:rFonts w:hint="eastAsia" w:ascii="仿宋" w:hAnsi="仿宋" w:eastAsia="仿宋"/>
          <w:color w:val="auto"/>
          <w:szCs w:val="21"/>
        </w:rPr>
        <w:t>响应情况（是/否）若为否则继续填写具体建议修改</w:t>
      </w:r>
      <w:r>
        <w:rPr>
          <w:rFonts w:hint="eastAsia" w:ascii="仿宋" w:hAnsi="仿宋" w:eastAsia="仿宋"/>
          <w:color w:val="auto"/>
          <w:szCs w:val="21"/>
          <w:lang w:eastAsia="zh-CN"/>
        </w:rPr>
        <w:t>指标</w:t>
      </w:r>
      <w:r>
        <w:rPr>
          <w:rFonts w:hint="eastAsia" w:ascii="仿宋" w:hAnsi="仿宋" w:eastAsia="仿宋"/>
          <w:color w:val="auto"/>
          <w:szCs w:val="21"/>
        </w:rPr>
        <w:t>，</w:t>
      </w:r>
      <w:r>
        <w:rPr>
          <w:rFonts w:hint="eastAsia" w:ascii="仿宋" w:hAnsi="仿宋" w:eastAsia="仿宋"/>
          <w:b/>
          <w:bCs/>
          <w:color w:val="auto"/>
          <w:szCs w:val="21"/>
        </w:rPr>
        <w:t>建议修改</w:t>
      </w:r>
      <w:r>
        <w:rPr>
          <w:rFonts w:hint="eastAsia" w:ascii="仿宋" w:hAnsi="仿宋" w:eastAsia="仿宋"/>
          <w:b/>
          <w:bCs/>
          <w:color w:val="auto"/>
          <w:szCs w:val="21"/>
          <w:lang w:eastAsia="zh-CN"/>
        </w:rPr>
        <w:t>指标</w:t>
      </w:r>
      <w:r>
        <w:rPr>
          <w:rFonts w:hint="eastAsia" w:ascii="仿宋" w:hAnsi="仿宋" w:eastAsia="仿宋"/>
          <w:b/>
          <w:bCs/>
          <w:color w:val="auto"/>
          <w:szCs w:val="21"/>
        </w:rPr>
        <w:t>须</w:t>
      </w:r>
      <w:r>
        <w:rPr>
          <w:rFonts w:hint="eastAsia" w:ascii="仿宋" w:hAnsi="仿宋" w:eastAsia="仿宋"/>
          <w:b/>
          <w:bCs/>
          <w:color w:val="auto"/>
          <w:szCs w:val="21"/>
          <w:lang w:eastAsia="zh-CN"/>
        </w:rPr>
        <w:t>提供相应证明材料</w:t>
      </w:r>
      <w:r>
        <w:rPr>
          <w:rFonts w:hint="eastAsia" w:ascii="仿宋" w:hAnsi="仿宋" w:eastAsia="仿宋"/>
          <w:color w:val="auto"/>
          <w:szCs w:val="21"/>
        </w:rPr>
        <w:t>（</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证明材料须为政府主管部门【或</w:t>
      </w:r>
      <w:r>
        <w:rPr>
          <w:rStyle w:val="18"/>
          <w:rFonts w:hint="eastAsia" w:ascii="仿宋" w:hAnsi="仿宋" w:eastAsia="仿宋" w:cs="仿宋"/>
          <w:b w:val="0"/>
          <w:bCs/>
          <w:color w:val="auto"/>
          <w:sz w:val="21"/>
          <w:szCs w:val="21"/>
          <w:lang w:eastAsia="zh-CN"/>
        </w:rPr>
        <w:t>具备</w:t>
      </w:r>
      <w:r>
        <w:rPr>
          <w:rStyle w:val="18"/>
          <w:rFonts w:hint="eastAsia" w:ascii="仿宋" w:hAnsi="仿宋" w:eastAsia="仿宋" w:cs="仿宋"/>
          <w:b w:val="0"/>
          <w:bCs/>
          <w:color w:val="auto"/>
          <w:sz w:val="21"/>
          <w:szCs w:val="21"/>
          <w:lang w:val="en-US" w:eastAsia="zh-CN"/>
        </w:rPr>
        <w:t>CMA&lt;或CNAS&gt;资质检测机构】出具的</w:t>
      </w:r>
      <w:r>
        <w:rPr>
          <w:rFonts w:hint="eastAsia" w:ascii="仿宋" w:hAnsi="仿宋" w:eastAsia="仿宋"/>
          <w:color w:val="auto"/>
          <w:szCs w:val="21"/>
          <w:lang w:eastAsia="zh-CN"/>
        </w:rPr>
        <w:t>检测报告，非</w:t>
      </w:r>
      <w:r>
        <w:rPr>
          <w:rFonts w:hint="eastAsia" w:ascii="仿宋" w:hAnsi="仿宋" w:eastAsia="仿宋" w:cs="仿宋"/>
          <w:b w:val="0"/>
          <w:bCs/>
          <w:color w:val="auto"/>
          <w:szCs w:val="21"/>
          <w:lang w:eastAsia="zh-CN"/>
        </w:rPr>
        <w:t>★项</w:t>
      </w:r>
      <w:r>
        <w:rPr>
          <w:rFonts w:hint="eastAsia" w:ascii="仿宋" w:hAnsi="仿宋" w:eastAsia="仿宋"/>
          <w:color w:val="auto"/>
          <w:szCs w:val="21"/>
          <w:lang w:eastAsia="zh-CN"/>
        </w:rPr>
        <w:t>证明材料可为除彩页外的其他材料，</w:t>
      </w:r>
      <w:r>
        <w:rPr>
          <w:rFonts w:hint="eastAsia" w:ascii="仿宋" w:hAnsi="仿宋" w:eastAsia="仿宋"/>
          <w:b/>
          <w:bCs/>
          <w:color w:val="auto"/>
          <w:szCs w:val="21"/>
          <w:lang w:eastAsia="zh-CN"/>
        </w:rPr>
        <w:t>无证明材料则可不予采纳</w:t>
      </w:r>
      <w:r>
        <w:rPr>
          <w:rFonts w:hint="eastAsia" w:ascii="仿宋" w:hAnsi="仿宋" w:eastAsia="仿宋"/>
          <w:color w:val="auto"/>
          <w:szCs w:val="21"/>
          <w:lang w:eastAsia="zh-CN"/>
        </w:rPr>
        <w:t>；建议修改意见</w:t>
      </w:r>
      <w:r>
        <w:rPr>
          <w:rFonts w:hint="eastAsia" w:ascii="仿宋" w:hAnsi="仿宋" w:eastAsia="仿宋"/>
          <w:color w:val="auto"/>
          <w:szCs w:val="21"/>
        </w:rPr>
        <w:t>原则上须满足业界主流品牌同档次水平产品</w:t>
      </w:r>
      <w:r>
        <w:rPr>
          <w:rFonts w:hint="eastAsia" w:ascii="仿宋" w:hAnsi="仿宋" w:eastAsia="仿宋"/>
          <w:color w:val="auto"/>
          <w:szCs w:val="21"/>
          <w:lang w:eastAsia="zh-CN"/>
        </w:rPr>
        <w:t>且不得为独家</w:t>
      </w:r>
      <w:r>
        <w:rPr>
          <w:rFonts w:hint="eastAsia" w:ascii="仿宋" w:hAnsi="仿宋" w:eastAsia="仿宋"/>
          <w:color w:val="auto"/>
          <w:szCs w:val="21"/>
        </w:rPr>
        <w:t>），</w:t>
      </w:r>
      <w:r>
        <w:rPr>
          <w:rFonts w:hint="eastAsia" w:ascii="仿宋" w:hAnsi="仿宋" w:eastAsia="仿宋"/>
          <w:b/>
          <w:color w:val="auto"/>
          <w:szCs w:val="21"/>
          <w:u w:val="single"/>
        </w:rPr>
        <w:t>同时务必备注本品牌本规格型号产品相对应的真实指标并标注是否为独家（供医院汇总定稿版参数时选择）；</w:t>
      </w:r>
    </w:p>
    <w:p w14:paraId="414A53D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val="0"/>
          <w:bCs/>
          <w:color w:val="auto"/>
          <w:szCs w:val="21"/>
          <w:u w:val="none"/>
          <w:lang w:eastAsia="zh-CN"/>
        </w:rPr>
      </w:pPr>
      <w:r>
        <w:rPr>
          <w:rFonts w:hint="eastAsia" w:ascii="仿宋" w:hAnsi="仿宋" w:eastAsia="仿宋"/>
          <w:b w:val="0"/>
          <w:bCs/>
          <w:color w:val="auto"/>
          <w:szCs w:val="21"/>
          <w:u w:val="none"/>
          <w:lang w:val="en-US" w:eastAsia="zh-CN"/>
        </w:rPr>
        <w:t>3、院方根据各</w:t>
      </w:r>
      <w:r>
        <w:rPr>
          <w:rFonts w:hint="eastAsia" w:ascii="仿宋" w:hAnsi="仿宋" w:eastAsia="仿宋"/>
          <w:b w:val="0"/>
          <w:bCs/>
          <w:color w:val="auto"/>
          <w:szCs w:val="21"/>
          <w:u w:val="none"/>
          <w:lang w:eastAsia="zh-CN"/>
        </w:rPr>
        <w:t>潜在供应商提供的配套耗材和须定期更换零部件的报价清单</w:t>
      </w:r>
      <w:r>
        <w:rPr>
          <w:rFonts w:hint="eastAsia" w:ascii="仿宋" w:hAnsi="仿宋" w:eastAsia="仿宋"/>
          <w:b w:val="0"/>
          <w:bCs/>
          <w:color w:val="auto"/>
          <w:szCs w:val="21"/>
          <w:u w:val="none"/>
          <w:lang w:val="en-US" w:eastAsia="zh-CN"/>
        </w:rPr>
        <w:t>(须同步提供近2年内至少3家二级及以上医院发票原件扫描件和入库清单【遮挡无效】)进行</w:t>
      </w:r>
      <w:r>
        <w:rPr>
          <w:rFonts w:hint="eastAsia" w:ascii="仿宋" w:hAnsi="仿宋" w:eastAsia="仿宋"/>
          <w:b w:val="0"/>
          <w:bCs/>
          <w:color w:val="auto"/>
          <w:szCs w:val="21"/>
          <w:u w:val="none"/>
          <w:lang w:eastAsia="zh-CN"/>
        </w:rPr>
        <w:t>设置相关报价限价，若潜在供应商均未提供报价清单（含发票原件扫描件和入库清单）则视同本项目无耗材和须定期更换零部件。</w:t>
      </w:r>
    </w:p>
    <w:p w14:paraId="198958E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42" w:firstLineChars="200"/>
        <w:textAlignment w:val="auto"/>
        <w:rPr>
          <w:rFonts w:ascii="仿宋" w:hAnsi="仿宋" w:eastAsia="仿宋"/>
          <w:color w:val="auto"/>
          <w:szCs w:val="21"/>
        </w:rPr>
      </w:pPr>
      <w:r>
        <w:rPr>
          <w:rFonts w:hint="eastAsia" w:ascii="仿宋" w:hAnsi="仿宋" w:eastAsia="仿宋"/>
          <w:b/>
          <w:bCs w:val="0"/>
          <w:color w:val="auto"/>
          <w:szCs w:val="21"/>
          <w:u w:val="none"/>
          <w:lang w:val="en-US" w:eastAsia="zh-CN"/>
        </w:rPr>
        <w:t>4、</w:t>
      </w:r>
      <w:r>
        <w:rPr>
          <w:rFonts w:hint="eastAsia" w:ascii="仿宋" w:hAnsi="仿宋" w:eastAsia="仿宋"/>
          <w:b/>
          <w:bCs w:val="0"/>
          <w:color w:val="auto"/>
          <w:szCs w:val="21"/>
          <w:u w:val="none"/>
          <w:lang w:eastAsia="zh-CN"/>
        </w:rPr>
        <w:t>杜绝两现象：</w:t>
      </w:r>
      <w:r>
        <w:rPr>
          <w:rFonts w:hint="eastAsia" w:ascii="仿宋" w:hAnsi="仿宋" w:eastAsia="仿宋"/>
          <w:b w:val="0"/>
          <w:bCs/>
          <w:color w:val="auto"/>
          <w:szCs w:val="21"/>
          <w:u w:val="none"/>
          <w:lang w:eastAsia="zh-CN"/>
        </w:rPr>
        <w:t>一是整机保修</w:t>
      </w:r>
      <w:r>
        <w:rPr>
          <w:rFonts w:hint="eastAsia" w:ascii="仿宋" w:hAnsi="仿宋" w:eastAsia="仿宋"/>
          <w:b w:val="0"/>
          <w:bCs/>
          <w:color w:val="auto"/>
          <w:szCs w:val="21"/>
          <w:u w:val="none"/>
          <w:lang w:val="en-US" w:eastAsia="zh-CN"/>
        </w:rPr>
        <w:t>3年，保修范围不包含须定期更换零部件，须定期更换零部件报价清单如下...；二是将须定期更换零部件变为耗材，恶意降低货物价格，提高耗材价（或直接提高耗材报价）。</w:t>
      </w:r>
    </w:p>
    <w:p w14:paraId="4CC3E6E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b/>
          <w:bCs w:val="0"/>
          <w:color w:val="auto"/>
          <w:szCs w:val="21"/>
          <w:lang w:eastAsia="zh-CN"/>
        </w:rPr>
      </w:pPr>
      <w:r>
        <w:rPr>
          <w:rFonts w:hint="eastAsia" w:ascii="仿宋" w:hAnsi="仿宋" w:eastAsia="仿宋"/>
          <w:b/>
          <w:bCs w:val="0"/>
          <w:color w:val="auto"/>
          <w:szCs w:val="21"/>
        </w:rPr>
        <w:t>附件：配套耗材、试剂【单人次费用】及须定期更换零部件报价清单（样表【若无则标注“无”且不可删除】、可单列</w:t>
      </w:r>
      <w:r>
        <w:rPr>
          <w:rFonts w:hint="eastAsia" w:ascii="仿宋" w:hAnsi="仿宋" w:eastAsia="仿宋"/>
          <w:b/>
          <w:bCs w:val="0"/>
          <w:color w:val="auto"/>
          <w:szCs w:val="21"/>
          <w:lang w:eastAsia="zh-CN"/>
        </w:rPr>
        <w:t>）。</w:t>
      </w:r>
    </w:p>
    <w:p w14:paraId="1B1F7D5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color w:val="auto"/>
          <w:szCs w:val="21"/>
        </w:rPr>
      </w:pPr>
      <w:r>
        <w:rPr>
          <w:rFonts w:hint="eastAsia" w:ascii="仿宋" w:hAnsi="仿宋" w:eastAsia="仿宋" w:cs="仿宋"/>
          <w:b w:val="0"/>
          <w:bCs/>
          <w:color w:val="auto"/>
          <w:szCs w:val="21"/>
          <w:lang w:val="en-US" w:eastAsia="zh-CN"/>
        </w:rPr>
        <w:t>5、拟设置为</w:t>
      </w:r>
      <w:r>
        <w:rPr>
          <w:rFonts w:hint="eastAsia" w:ascii="仿宋" w:hAnsi="仿宋" w:eastAsia="仿宋" w:cs="仿宋"/>
          <w:b w:val="0"/>
          <w:bCs/>
          <w:color w:val="auto"/>
          <w:szCs w:val="21"/>
          <w:lang w:eastAsia="zh-CN"/>
        </w:rPr>
        <w:t>★项参数</w:t>
      </w:r>
      <w:r>
        <w:rPr>
          <w:rFonts w:hint="eastAsia" w:ascii="仿宋" w:hAnsi="仿宋" w:eastAsia="仿宋" w:cs="仿宋"/>
          <w:b w:val="0"/>
          <w:bCs/>
          <w:color w:val="auto"/>
          <w:szCs w:val="21"/>
          <w:lang w:val="en-US" w:eastAsia="zh-CN"/>
        </w:rPr>
        <w:t>(</w:t>
      </w:r>
      <w:r>
        <w:rPr>
          <w:rFonts w:hint="eastAsia" w:ascii="仿宋" w:hAnsi="仿宋" w:eastAsia="仿宋" w:cs="仿宋"/>
          <w:b w:val="0"/>
          <w:bCs/>
          <w:color w:val="auto"/>
          <w:szCs w:val="21"/>
          <w:lang w:eastAsia="zh-CN"/>
        </w:rPr>
        <w:t>★项标准：</w:t>
      </w:r>
      <w:r>
        <w:rPr>
          <w:rFonts w:hint="eastAsia" w:ascii="仿宋" w:hAnsi="仿宋" w:eastAsia="仿宋" w:cs="仿宋"/>
          <w:b w:val="0"/>
          <w:bCs/>
          <w:color w:val="auto"/>
          <w:szCs w:val="21"/>
          <w:lang w:val="en-US" w:eastAsia="zh-CN"/>
        </w:rPr>
        <w:t>拟购设备核心参数指标</w:t>
      </w:r>
      <w:r>
        <w:rPr>
          <w:rFonts w:hint="eastAsia" w:ascii="仿宋" w:hAnsi="仿宋" w:eastAsia="仿宋" w:cs="仿宋"/>
          <w:b/>
          <w:bCs w:val="0"/>
          <w:color w:val="auto"/>
          <w:szCs w:val="21"/>
          <w:lang w:val="en-US" w:eastAsia="zh-CN"/>
        </w:rPr>
        <w:t>【如有不妥，请提出并提供权威部门证明文件，否则不予采纳】)</w:t>
      </w:r>
      <w:r>
        <w:rPr>
          <w:rFonts w:hint="eastAsia" w:ascii="仿宋" w:hAnsi="仿宋" w:eastAsia="仿宋" w:cs="仿宋"/>
          <w:b w:val="0"/>
          <w:bCs/>
          <w:color w:val="auto"/>
          <w:szCs w:val="21"/>
          <w:lang w:eastAsia="zh-CN"/>
        </w:rPr>
        <w:t>要求投标人在投标文件中所提供的证明材料须为</w:t>
      </w:r>
      <w:r>
        <w:rPr>
          <w:rFonts w:hint="eastAsia" w:ascii="仿宋" w:hAnsi="仿宋" w:eastAsia="仿宋" w:cs="仿宋"/>
          <w:b w:val="0"/>
          <w:bCs/>
          <w:color w:val="auto"/>
          <w:sz w:val="21"/>
          <w:szCs w:val="21"/>
        </w:rPr>
        <w:t>政府主管部门</w:t>
      </w:r>
      <w:r>
        <w:rPr>
          <w:rFonts w:hint="eastAsia" w:ascii="仿宋" w:hAnsi="仿宋" w:eastAsia="仿宋" w:cs="仿宋"/>
          <w:b/>
          <w:bCs w:val="0"/>
          <w:color w:val="auto"/>
          <w:sz w:val="21"/>
          <w:szCs w:val="21"/>
          <w:lang w:eastAsia="zh-CN"/>
        </w:rPr>
        <w:t>（</w:t>
      </w:r>
      <w:r>
        <w:rPr>
          <w:rStyle w:val="18"/>
          <w:rFonts w:hint="eastAsia" w:ascii="仿宋" w:hAnsi="仿宋" w:eastAsia="仿宋" w:cs="仿宋"/>
          <w:b/>
          <w:bCs w:val="0"/>
          <w:color w:val="auto"/>
          <w:sz w:val="21"/>
          <w:szCs w:val="21"/>
          <w:lang w:eastAsia="zh-CN"/>
        </w:rPr>
        <w:t>或具备</w:t>
      </w:r>
      <w:r>
        <w:rPr>
          <w:rStyle w:val="18"/>
          <w:rFonts w:hint="eastAsia" w:ascii="仿宋" w:hAnsi="仿宋" w:eastAsia="仿宋" w:cs="仿宋"/>
          <w:b/>
          <w:bCs w:val="0"/>
          <w:color w:val="auto"/>
          <w:sz w:val="21"/>
          <w:szCs w:val="21"/>
          <w:lang w:val="en-US" w:eastAsia="zh-CN"/>
        </w:rPr>
        <w:t>CMA【或CNAS】资质检测机构）</w:t>
      </w:r>
      <w:r>
        <w:rPr>
          <w:rStyle w:val="18"/>
          <w:rFonts w:hint="eastAsia" w:ascii="仿宋" w:hAnsi="仿宋" w:eastAsia="仿宋" w:cs="仿宋"/>
          <w:b w:val="0"/>
          <w:bCs/>
          <w:color w:val="auto"/>
          <w:sz w:val="21"/>
          <w:szCs w:val="21"/>
          <w:lang w:val="en-US" w:eastAsia="zh-CN"/>
        </w:rPr>
        <w:t>出具的</w:t>
      </w:r>
      <w:r>
        <w:rPr>
          <w:rStyle w:val="18"/>
          <w:rFonts w:hint="eastAsia" w:ascii="仿宋" w:hAnsi="仿宋" w:eastAsia="仿宋" w:cs="仿宋"/>
          <w:b w:val="0"/>
          <w:bCs/>
          <w:color w:val="auto"/>
          <w:sz w:val="21"/>
          <w:szCs w:val="21"/>
        </w:rPr>
        <w:t>质检报告原件扫描件</w:t>
      </w:r>
      <w:r>
        <w:rPr>
          <w:rStyle w:val="18"/>
          <w:rFonts w:hint="eastAsia" w:ascii="仿宋" w:hAnsi="仿宋" w:eastAsia="仿宋" w:cs="仿宋"/>
          <w:b w:val="0"/>
          <w:bCs/>
          <w:color w:val="auto"/>
          <w:sz w:val="21"/>
          <w:szCs w:val="21"/>
          <w:lang w:eastAsia="zh-CN"/>
        </w:rPr>
        <w:t>（政府主管部门</w:t>
      </w:r>
      <w:r>
        <w:rPr>
          <w:rFonts w:hint="eastAsia" w:ascii="仿宋" w:hAnsi="仿宋" w:eastAsia="仿宋" w:cs="仿宋"/>
          <w:b w:val="0"/>
          <w:bCs/>
          <w:color w:val="auto"/>
          <w:sz w:val="21"/>
          <w:szCs w:val="21"/>
        </w:rPr>
        <w:t>如</w:t>
      </w:r>
      <w:r>
        <w:rPr>
          <w:rFonts w:hint="eastAsia" w:ascii="仿宋" w:hAnsi="仿宋" w:eastAsia="仿宋" w:cs="仿宋"/>
          <w:b w:val="0"/>
          <w:bCs/>
          <w:color w:val="auto"/>
          <w:sz w:val="21"/>
          <w:szCs w:val="21"/>
          <w:lang w:eastAsia="zh-CN"/>
        </w:rPr>
        <w:t>国家</w:t>
      </w:r>
      <w:r>
        <w:rPr>
          <w:rStyle w:val="18"/>
          <w:rFonts w:hint="eastAsia" w:ascii="仿宋" w:hAnsi="仿宋" w:eastAsia="仿宋" w:cs="仿宋"/>
          <w:b w:val="0"/>
          <w:bCs/>
          <w:color w:val="auto"/>
          <w:sz w:val="21"/>
          <w:szCs w:val="21"/>
        </w:rPr>
        <w:t>食药监局</w:t>
      </w:r>
      <w:r>
        <w:rPr>
          <w:rStyle w:val="18"/>
          <w:rFonts w:hint="eastAsia" w:ascii="仿宋" w:hAnsi="仿宋" w:eastAsia="仿宋" w:cs="仿宋"/>
          <w:b w:val="0"/>
          <w:bCs/>
          <w:color w:val="auto"/>
          <w:sz w:val="21"/>
          <w:szCs w:val="21"/>
          <w:lang w:eastAsia="zh-CN"/>
        </w:rPr>
        <w:t>或</w:t>
      </w:r>
      <w:r>
        <w:rPr>
          <w:rStyle w:val="18"/>
          <w:rFonts w:hint="eastAsia" w:ascii="仿宋" w:hAnsi="仿宋" w:eastAsia="仿宋" w:cs="仿宋"/>
          <w:b w:val="0"/>
          <w:bCs/>
          <w:color w:val="auto"/>
          <w:sz w:val="21"/>
          <w:szCs w:val="21"/>
        </w:rPr>
        <w:t>其下属单位</w:t>
      </w:r>
      <w:r>
        <w:rPr>
          <w:rStyle w:val="18"/>
          <w:rFonts w:hint="eastAsia" w:ascii="仿宋" w:hAnsi="仿宋" w:eastAsia="仿宋" w:cs="仿宋"/>
          <w:b w:val="0"/>
          <w:bCs/>
          <w:color w:val="auto"/>
          <w:sz w:val="21"/>
          <w:szCs w:val="21"/>
          <w:lang w:eastAsia="zh-CN"/>
        </w:rPr>
        <w:t>或省级医疗器械检验机构或省级食品药品检验机构等）。</w:t>
      </w:r>
    </w:p>
    <w:p w14:paraId="6F01E03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仿宋" w:hAnsi="仿宋" w:eastAsia="仿宋"/>
          <w:b w:val="0"/>
          <w:bCs/>
          <w:color w:val="auto"/>
          <w:szCs w:val="21"/>
          <w:lang w:eastAsia="zh-CN"/>
        </w:rPr>
      </w:pPr>
    </w:p>
    <w:p w14:paraId="31A5127F">
      <w:pPr>
        <w:keepNext w:val="0"/>
        <w:keepLines w:val="0"/>
        <w:pageBreakBefore w:val="0"/>
        <w:widowControl w:val="0"/>
        <w:kinsoku/>
        <w:wordWrap/>
        <w:overflowPunct/>
        <w:topLinePunct w:val="0"/>
        <w:autoSpaceDE/>
        <w:autoSpaceDN/>
        <w:bidi w:val="0"/>
        <w:adjustRightInd/>
        <w:snapToGrid/>
        <w:spacing w:line="300" w:lineRule="exact"/>
        <w:ind w:firstLine="562" w:firstLineChars="200"/>
        <w:textAlignment w:val="auto"/>
        <w:rPr>
          <w:rFonts w:hint="eastAsia" w:ascii="仿宋" w:hAnsi="仿宋" w:eastAsia="仿宋"/>
          <w:b/>
          <w:bCs w:val="0"/>
          <w:color w:val="auto"/>
          <w:sz w:val="28"/>
          <w:szCs w:val="24"/>
          <w:lang w:val="en-US" w:eastAsia="zh-CN"/>
        </w:rPr>
      </w:pPr>
      <w:r>
        <w:rPr>
          <w:rFonts w:hint="eastAsia" w:ascii="仿宋" w:hAnsi="仿宋" w:eastAsia="仿宋"/>
          <w:b/>
          <w:bCs w:val="0"/>
          <w:color w:val="auto"/>
          <w:sz w:val="28"/>
          <w:szCs w:val="24"/>
          <w:lang w:val="en-US" w:eastAsia="zh-CN"/>
        </w:rPr>
        <w:t>具体论证内容如下：</w:t>
      </w:r>
    </w:p>
    <w:p w14:paraId="0D71EEC3">
      <w:pPr>
        <w:pStyle w:val="2"/>
        <w:rPr>
          <w:rFonts w:hint="eastAsia" w:ascii="仿宋" w:hAnsi="仿宋" w:eastAsia="仿宋"/>
          <w:b w:val="0"/>
          <w:bCs/>
          <w:color w:val="auto"/>
          <w:szCs w:val="21"/>
          <w:lang w:val="en-US" w:eastAsia="zh-CN"/>
        </w:rPr>
      </w:pPr>
    </w:p>
    <w:p w14:paraId="65EECCC7">
      <w:pPr>
        <w:pStyle w:val="2"/>
        <w:rPr>
          <w:rFonts w:hint="eastAsia" w:ascii="仿宋" w:hAnsi="仿宋" w:eastAsia="仿宋"/>
          <w:b w:val="0"/>
          <w:bCs/>
          <w:color w:val="auto"/>
          <w:szCs w:val="21"/>
          <w:lang w:val="en-US" w:eastAsia="zh-CN"/>
        </w:rPr>
      </w:pPr>
    </w:p>
    <w:p w14:paraId="2A6DCC79">
      <w:pPr>
        <w:pStyle w:val="2"/>
        <w:rPr>
          <w:rFonts w:hint="eastAsia" w:ascii="仿宋" w:hAnsi="仿宋" w:eastAsia="仿宋"/>
          <w:b w:val="0"/>
          <w:bCs/>
          <w:color w:val="auto"/>
          <w:szCs w:val="21"/>
          <w:lang w:val="en-US" w:eastAsia="zh-CN"/>
        </w:rPr>
      </w:pPr>
    </w:p>
    <w:p w14:paraId="73E4743D">
      <w:pPr>
        <w:pStyle w:val="2"/>
        <w:rPr>
          <w:rFonts w:hint="default"/>
          <w:color w:val="auto"/>
          <w:lang w:val="en-US" w:eastAsia="zh-CN"/>
        </w:rPr>
      </w:pPr>
    </w:p>
    <w:p w14:paraId="2379EC30">
      <w:pPr>
        <w:spacing w:line="320" w:lineRule="exact"/>
        <w:rPr>
          <w:rFonts w:ascii="仿宋" w:hAnsi="仿宋" w:eastAsia="仿宋"/>
          <w:b/>
          <w:color w:val="auto"/>
          <w:szCs w:val="21"/>
        </w:rPr>
      </w:pPr>
      <w:r>
        <w:rPr>
          <w:rFonts w:hint="eastAsia" w:ascii="仿宋" w:hAnsi="仿宋" w:eastAsia="仿宋"/>
          <w:b/>
          <w:color w:val="auto"/>
          <w:szCs w:val="21"/>
          <w:lang w:eastAsia="zh-CN"/>
        </w:rPr>
        <w:t>第一部分：</w:t>
      </w:r>
      <w:r>
        <w:rPr>
          <w:rFonts w:hint="eastAsia" w:ascii="仿宋" w:hAnsi="仿宋" w:eastAsia="仿宋"/>
          <w:b/>
          <w:color w:val="auto"/>
          <w:szCs w:val="21"/>
        </w:rPr>
        <w:t>拟购项目初步参数结构</w:t>
      </w:r>
    </w:p>
    <w:tbl>
      <w:tblPr>
        <w:tblStyle w:val="14"/>
        <w:tblW w:w="9497" w:type="dxa"/>
        <w:tblInd w:w="-4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5"/>
        <w:gridCol w:w="1575"/>
        <w:gridCol w:w="2760"/>
        <w:gridCol w:w="930"/>
        <w:gridCol w:w="975"/>
        <w:gridCol w:w="1440"/>
        <w:gridCol w:w="1232"/>
      </w:tblGrid>
      <w:tr w14:paraId="7EAA2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0" w:type="dxa"/>
            <w:gridSpan w:val="4"/>
          </w:tcPr>
          <w:p w14:paraId="2DABE3CF">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本项目初步参数拟设置情况</w:t>
            </w:r>
          </w:p>
        </w:tc>
        <w:tc>
          <w:tcPr>
            <w:tcW w:w="975" w:type="dxa"/>
            <w:vMerge w:val="restart"/>
          </w:tcPr>
          <w:p w14:paraId="039DFD61">
            <w:pPr>
              <w:spacing w:line="320" w:lineRule="exact"/>
              <w:jc w:val="center"/>
              <w:rPr>
                <w:rFonts w:ascii="仿宋" w:hAnsi="仿宋"/>
                <w:b w:val="0"/>
                <w:bCs/>
                <w:color w:val="auto"/>
                <w:kern w:val="2"/>
                <w:szCs w:val="21"/>
              </w:rPr>
            </w:pPr>
            <w:r>
              <w:rPr>
                <w:rFonts w:hint="eastAsia" w:ascii="仿宋" w:hAnsi="仿宋" w:eastAsia="仿宋"/>
                <w:b w:val="0"/>
                <w:bCs/>
                <w:color w:val="auto"/>
                <w:kern w:val="2"/>
                <w:szCs w:val="21"/>
              </w:rPr>
              <w:t>响应情况</w:t>
            </w:r>
          </w:p>
        </w:tc>
        <w:tc>
          <w:tcPr>
            <w:tcW w:w="1440" w:type="dxa"/>
            <w:vMerge w:val="restart"/>
          </w:tcPr>
          <w:p w14:paraId="6C9C8274">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建议修改指标</w:t>
            </w:r>
          </w:p>
        </w:tc>
        <w:tc>
          <w:tcPr>
            <w:tcW w:w="1232" w:type="dxa"/>
            <w:vMerge w:val="restart"/>
          </w:tcPr>
          <w:p w14:paraId="12B99F63">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备注（真实指标、是否独家</w:t>
            </w:r>
            <w:r>
              <w:rPr>
                <w:rFonts w:hint="eastAsia" w:ascii="仿宋" w:hAnsi="仿宋" w:eastAsia="仿宋"/>
                <w:b w:val="0"/>
                <w:bCs/>
                <w:color w:val="auto"/>
                <w:kern w:val="2"/>
                <w:szCs w:val="21"/>
                <w:lang w:eastAsia="zh-CN"/>
              </w:rPr>
              <w:t>、是否提供有效检测报告</w:t>
            </w:r>
            <w:r>
              <w:rPr>
                <w:rFonts w:hint="eastAsia" w:ascii="仿宋" w:hAnsi="仿宋" w:eastAsia="仿宋"/>
                <w:b w:val="0"/>
                <w:bCs/>
                <w:color w:val="auto"/>
                <w:kern w:val="2"/>
                <w:szCs w:val="21"/>
              </w:rPr>
              <w:t>）</w:t>
            </w:r>
          </w:p>
        </w:tc>
      </w:tr>
      <w:tr w14:paraId="566473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061EB1B">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序号</w:t>
            </w:r>
          </w:p>
        </w:tc>
        <w:tc>
          <w:tcPr>
            <w:tcW w:w="1575" w:type="dxa"/>
          </w:tcPr>
          <w:p w14:paraId="7D6BAD58">
            <w:pPr>
              <w:spacing w:line="320" w:lineRule="exact"/>
              <w:jc w:val="center"/>
              <w:rPr>
                <w:rFonts w:ascii="仿宋" w:hAnsi="仿宋" w:eastAsia="仿宋"/>
                <w:b w:val="0"/>
                <w:bCs/>
                <w:color w:val="auto"/>
                <w:kern w:val="2"/>
                <w:szCs w:val="21"/>
              </w:rPr>
            </w:pPr>
            <w:r>
              <w:rPr>
                <w:rFonts w:hint="eastAsia" w:ascii="仿宋" w:hAnsi="仿宋" w:eastAsia="仿宋"/>
                <w:b w:val="0"/>
                <w:bCs/>
                <w:color w:val="auto"/>
                <w:kern w:val="2"/>
                <w:szCs w:val="21"/>
              </w:rPr>
              <w:t>参数名称</w:t>
            </w:r>
          </w:p>
        </w:tc>
        <w:tc>
          <w:tcPr>
            <w:tcW w:w="2760" w:type="dxa"/>
          </w:tcPr>
          <w:p w14:paraId="15151920">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初步</w:t>
            </w:r>
            <w:r>
              <w:rPr>
                <w:rFonts w:hint="eastAsia" w:ascii="仿宋" w:hAnsi="仿宋" w:eastAsia="仿宋"/>
                <w:b w:val="0"/>
                <w:bCs/>
                <w:color w:val="auto"/>
                <w:kern w:val="2"/>
                <w:szCs w:val="21"/>
              </w:rPr>
              <w:t>参数</w:t>
            </w:r>
            <w:r>
              <w:rPr>
                <w:rFonts w:hint="eastAsia" w:ascii="仿宋" w:hAnsi="仿宋" w:eastAsia="仿宋"/>
                <w:b w:val="0"/>
                <w:bCs/>
                <w:color w:val="auto"/>
                <w:kern w:val="2"/>
                <w:szCs w:val="21"/>
                <w:lang w:eastAsia="zh-CN"/>
              </w:rPr>
              <w:t>设置情况</w:t>
            </w:r>
          </w:p>
        </w:tc>
        <w:tc>
          <w:tcPr>
            <w:tcW w:w="930" w:type="dxa"/>
          </w:tcPr>
          <w:p w14:paraId="6D6B9476">
            <w:pPr>
              <w:spacing w:line="320" w:lineRule="exact"/>
              <w:jc w:val="center"/>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lang w:eastAsia="zh-CN"/>
              </w:rPr>
              <w:t>是否设置为为★</w:t>
            </w:r>
          </w:p>
        </w:tc>
        <w:tc>
          <w:tcPr>
            <w:tcW w:w="975" w:type="dxa"/>
            <w:vMerge w:val="continue"/>
          </w:tcPr>
          <w:p w14:paraId="1DF1FC46">
            <w:pPr>
              <w:spacing w:line="320" w:lineRule="exact"/>
              <w:rPr>
                <w:rFonts w:ascii="仿宋" w:hAnsi="仿宋" w:eastAsia="仿宋"/>
                <w:b w:val="0"/>
                <w:bCs/>
                <w:color w:val="auto"/>
                <w:kern w:val="2"/>
                <w:szCs w:val="21"/>
              </w:rPr>
            </w:pPr>
          </w:p>
        </w:tc>
        <w:tc>
          <w:tcPr>
            <w:tcW w:w="1440" w:type="dxa"/>
            <w:vMerge w:val="continue"/>
          </w:tcPr>
          <w:p w14:paraId="5D8F1FE0">
            <w:pPr>
              <w:spacing w:line="320" w:lineRule="exact"/>
              <w:rPr>
                <w:rFonts w:ascii="仿宋" w:hAnsi="仿宋" w:eastAsia="仿宋"/>
                <w:b w:val="0"/>
                <w:bCs/>
                <w:color w:val="auto"/>
                <w:kern w:val="2"/>
                <w:szCs w:val="21"/>
              </w:rPr>
            </w:pPr>
          </w:p>
        </w:tc>
        <w:tc>
          <w:tcPr>
            <w:tcW w:w="1232" w:type="dxa"/>
            <w:vMerge w:val="continue"/>
          </w:tcPr>
          <w:p w14:paraId="3A9AA60D">
            <w:pPr>
              <w:spacing w:line="320" w:lineRule="exact"/>
              <w:rPr>
                <w:rFonts w:ascii="仿宋" w:hAnsi="仿宋" w:eastAsia="仿宋"/>
                <w:b w:val="0"/>
                <w:bCs/>
                <w:color w:val="auto"/>
                <w:kern w:val="2"/>
                <w:szCs w:val="21"/>
              </w:rPr>
            </w:pPr>
          </w:p>
        </w:tc>
      </w:tr>
      <w:tr w14:paraId="1D5436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6EBE70D2">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1</w:t>
            </w:r>
          </w:p>
        </w:tc>
        <w:tc>
          <w:tcPr>
            <w:tcW w:w="1575" w:type="dxa"/>
          </w:tcPr>
          <w:p w14:paraId="7240B3EE">
            <w:pPr>
              <w:spacing w:line="320" w:lineRule="exact"/>
              <w:rPr>
                <w:rFonts w:hint="default" w:eastAsia="微软雅黑"/>
                <w:kern w:val="2"/>
                <w:lang w:val="en-US" w:eastAsia="zh-CN"/>
              </w:rPr>
            </w:pPr>
            <w:r>
              <w:rPr>
                <w:rFonts w:hint="eastAsia" w:ascii="仿宋" w:hAnsi="仿宋" w:eastAsia="仿宋"/>
                <w:b w:val="0"/>
                <w:bCs/>
                <w:color w:val="auto"/>
                <w:kern w:val="2"/>
                <w:szCs w:val="21"/>
                <w:lang w:eastAsia="zh-CN"/>
              </w:rPr>
              <w:t>塑料制品印刷质量要求</w:t>
            </w:r>
          </w:p>
        </w:tc>
        <w:tc>
          <w:tcPr>
            <w:tcW w:w="2760" w:type="dxa"/>
          </w:tcPr>
          <w:p w14:paraId="57AE05FE">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1）印前调色，根据采购人要求，对印前文件进行整体调色，保证印刷工艺。</w:t>
            </w:r>
          </w:p>
          <w:p w14:paraId="2315559F">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2）服务质量标准：所有印刷外观上整洁，无明显的脏迹；色调上整体应基本一致；文字应完整、清楚，位置准确；尺寸误差要小于0.5mm；网点应清晰，角度准确，不出重影；颜色应符合原稿，真实，自然，丰富多彩。用料符合要求。若发现有印刷包装方面问题，由成交供应商负责调换或赔偿。</w:t>
            </w:r>
          </w:p>
          <w:p w14:paraId="50BB42F2">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3）根据采购人要求及时提供设计、排版等相关服务。</w:t>
            </w:r>
          </w:p>
        </w:tc>
        <w:tc>
          <w:tcPr>
            <w:tcW w:w="930" w:type="dxa"/>
          </w:tcPr>
          <w:p w14:paraId="26B622CB">
            <w:pPr>
              <w:spacing w:line="320" w:lineRule="exact"/>
              <w:rPr>
                <w:rFonts w:ascii="仿宋" w:hAnsi="仿宋" w:eastAsia="仿宋"/>
                <w:b w:val="0"/>
                <w:bCs/>
                <w:color w:val="auto"/>
                <w:kern w:val="2"/>
                <w:szCs w:val="21"/>
              </w:rPr>
            </w:pPr>
          </w:p>
        </w:tc>
        <w:tc>
          <w:tcPr>
            <w:tcW w:w="975" w:type="dxa"/>
          </w:tcPr>
          <w:p w14:paraId="09C575A9">
            <w:pPr>
              <w:spacing w:line="320" w:lineRule="exact"/>
              <w:rPr>
                <w:rFonts w:ascii="仿宋" w:hAnsi="仿宋" w:eastAsia="仿宋"/>
                <w:b w:val="0"/>
                <w:bCs/>
                <w:color w:val="auto"/>
                <w:kern w:val="2"/>
                <w:szCs w:val="21"/>
              </w:rPr>
            </w:pPr>
          </w:p>
        </w:tc>
        <w:tc>
          <w:tcPr>
            <w:tcW w:w="1440" w:type="dxa"/>
          </w:tcPr>
          <w:p w14:paraId="787EE595">
            <w:pPr>
              <w:spacing w:line="320" w:lineRule="exact"/>
              <w:rPr>
                <w:rFonts w:ascii="仿宋" w:hAnsi="仿宋" w:eastAsia="仿宋"/>
                <w:b w:val="0"/>
                <w:bCs/>
                <w:color w:val="auto"/>
                <w:kern w:val="2"/>
                <w:szCs w:val="21"/>
              </w:rPr>
            </w:pPr>
          </w:p>
        </w:tc>
        <w:tc>
          <w:tcPr>
            <w:tcW w:w="1232" w:type="dxa"/>
          </w:tcPr>
          <w:p w14:paraId="2F6CFF70">
            <w:pPr>
              <w:spacing w:line="320" w:lineRule="exact"/>
              <w:rPr>
                <w:rFonts w:ascii="仿宋" w:hAnsi="仿宋" w:eastAsia="仿宋"/>
                <w:b w:val="0"/>
                <w:bCs/>
                <w:color w:val="auto"/>
                <w:kern w:val="2"/>
                <w:szCs w:val="21"/>
              </w:rPr>
            </w:pPr>
          </w:p>
        </w:tc>
      </w:tr>
      <w:tr w14:paraId="1A01E9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4C720E8A">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2</w:t>
            </w:r>
          </w:p>
        </w:tc>
        <w:tc>
          <w:tcPr>
            <w:tcW w:w="1575" w:type="dxa"/>
          </w:tcPr>
          <w:p w14:paraId="10F35626">
            <w:pPr>
              <w:spacing w:line="320" w:lineRule="exact"/>
              <w:rPr>
                <w:rFonts w:hint="eastAsia" w:ascii="仿宋" w:hAnsi="仿宋" w:eastAsia="仿宋"/>
                <w:b w:val="0"/>
                <w:bCs/>
                <w:color w:val="auto"/>
                <w:kern w:val="2"/>
                <w:szCs w:val="21"/>
                <w:lang w:eastAsia="zh-CN"/>
              </w:rPr>
            </w:pPr>
            <w:r>
              <w:rPr>
                <w:rFonts w:hint="eastAsia" w:ascii="仿宋" w:hAnsi="仿宋" w:eastAsia="仿宋"/>
                <w:b w:val="0"/>
                <w:bCs/>
                <w:color w:val="auto"/>
                <w:kern w:val="2"/>
                <w:szCs w:val="21"/>
              </w:rPr>
              <w:t>★</w:t>
            </w:r>
            <w:r>
              <w:rPr>
                <w:rFonts w:hint="eastAsia" w:ascii="仿宋" w:hAnsi="仿宋" w:eastAsia="仿宋"/>
                <w:b w:val="0"/>
                <w:bCs/>
                <w:color w:val="auto"/>
                <w:kern w:val="2"/>
                <w:szCs w:val="21"/>
                <w:lang w:eastAsia="zh-CN"/>
              </w:rPr>
              <w:t>人员要求</w:t>
            </w:r>
          </w:p>
        </w:tc>
        <w:tc>
          <w:tcPr>
            <w:tcW w:w="2760" w:type="dxa"/>
          </w:tcPr>
          <w:p w14:paraId="29339BAD">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为能够及时有效的按采购人需求提供各类塑料制品。成交供应商为本项目至少配备人员4名。其中项目经理1名，负责与医院各科室的对接；配备专业工作人员至少2名，负责项目产品的制作生产、质量把关等；运送人员1名，负责塑料制品的运送工作。（供应商须提供人员配备名单及人员身份证原件扫描件并加盖公章）</w:t>
            </w:r>
          </w:p>
        </w:tc>
        <w:tc>
          <w:tcPr>
            <w:tcW w:w="930" w:type="dxa"/>
          </w:tcPr>
          <w:p w14:paraId="7A5838ED">
            <w:pPr>
              <w:spacing w:line="320" w:lineRule="exact"/>
              <w:rPr>
                <w:rFonts w:hint="eastAsia" w:ascii="仿宋" w:hAnsi="仿宋" w:eastAsia="仿宋"/>
                <w:b w:val="0"/>
                <w:bCs/>
                <w:color w:val="auto"/>
                <w:kern w:val="2"/>
                <w:szCs w:val="21"/>
              </w:rPr>
            </w:pPr>
          </w:p>
          <w:p w14:paraId="610945CA">
            <w:pPr>
              <w:spacing w:line="320" w:lineRule="exact"/>
              <w:rPr>
                <w:rFonts w:hint="eastAsia" w:ascii="仿宋" w:hAnsi="仿宋" w:eastAsia="仿宋"/>
                <w:b w:val="0"/>
                <w:bCs/>
                <w:color w:val="auto"/>
                <w:kern w:val="2"/>
                <w:szCs w:val="21"/>
              </w:rPr>
            </w:pPr>
          </w:p>
          <w:p w14:paraId="3AE4558F">
            <w:pPr>
              <w:spacing w:line="320" w:lineRule="exact"/>
              <w:rPr>
                <w:rFonts w:hint="eastAsia" w:ascii="仿宋" w:hAnsi="仿宋" w:eastAsia="仿宋"/>
                <w:b w:val="0"/>
                <w:bCs/>
                <w:color w:val="auto"/>
                <w:kern w:val="2"/>
                <w:szCs w:val="21"/>
              </w:rPr>
            </w:pPr>
          </w:p>
          <w:p w14:paraId="570939EC">
            <w:pPr>
              <w:spacing w:line="320" w:lineRule="exact"/>
              <w:ind w:firstLine="220" w:firstLineChars="100"/>
              <w:rPr>
                <w:rFonts w:ascii="仿宋" w:hAnsi="仿宋" w:eastAsia="仿宋"/>
                <w:b w:val="0"/>
                <w:bCs/>
                <w:color w:val="auto"/>
                <w:kern w:val="2"/>
                <w:szCs w:val="21"/>
              </w:rPr>
            </w:pPr>
          </w:p>
        </w:tc>
        <w:tc>
          <w:tcPr>
            <w:tcW w:w="975" w:type="dxa"/>
          </w:tcPr>
          <w:p w14:paraId="14DEFCCC">
            <w:pPr>
              <w:spacing w:line="320" w:lineRule="exact"/>
              <w:rPr>
                <w:rFonts w:ascii="仿宋" w:hAnsi="仿宋" w:eastAsia="仿宋"/>
                <w:b w:val="0"/>
                <w:bCs/>
                <w:color w:val="auto"/>
                <w:kern w:val="2"/>
                <w:szCs w:val="21"/>
              </w:rPr>
            </w:pPr>
          </w:p>
        </w:tc>
        <w:tc>
          <w:tcPr>
            <w:tcW w:w="1440" w:type="dxa"/>
          </w:tcPr>
          <w:p w14:paraId="17113AF1">
            <w:pPr>
              <w:spacing w:line="320" w:lineRule="exact"/>
              <w:rPr>
                <w:rFonts w:ascii="仿宋" w:hAnsi="仿宋" w:eastAsia="仿宋"/>
                <w:b w:val="0"/>
                <w:bCs/>
                <w:color w:val="auto"/>
                <w:kern w:val="2"/>
                <w:szCs w:val="21"/>
              </w:rPr>
            </w:pPr>
          </w:p>
        </w:tc>
        <w:tc>
          <w:tcPr>
            <w:tcW w:w="1232" w:type="dxa"/>
          </w:tcPr>
          <w:p w14:paraId="6CF6129F">
            <w:pPr>
              <w:spacing w:line="320" w:lineRule="exact"/>
              <w:rPr>
                <w:rFonts w:ascii="仿宋" w:hAnsi="仿宋" w:eastAsia="仿宋"/>
                <w:b w:val="0"/>
                <w:bCs/>
                <w:color w:val="auto"/>
                <w:kern w:val="2"/>
                <w:szCs w:val="21"/>
              </w:rPr>
            </w:pPr>
          </w:p>
        </w:tc>
      </w:tr>
      <w:tr w14:paraId="27987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5" w:type="dxa"/>
          </w:tcPr>
          <w:p w14:paraId="2CA031BF">
            <w:pPr>
              <w:spacing w:line="320" w:lineRule="exact"/>
              <w:rPr>
                <w:rFonts w:hint="default" w:ascii="仿宋" w:hAnsi="仿宋" w:eastAsia="仿宋"/>
                <w:b w:val="0"/>
                <w:bCs/>
                <w:color w:val="auto"/>
                <w:kern w:val="2"/>
                <w:szCs w:val="21"/>
                <w:lang w:val="en-US" w:eastAsia="zh-CN"/>
              </w:rPr>
            </w:pPr>
            <w:r>
              <w:rPr>
                <w:rFonts w:hint="eastAsia" w:ascii="仿宋" w:hAnsi="仿宋" w:eastAsia="仿宋"/>
                <w:b w:val="0"/>
                <w:bCs/>
                <w:color w:val="auto"/>
                <w:kern w:val="2"/>
                <w:szCs w:val="21"/>
                <w:lang w:val="en-US" w:eastAsia="zh-CN"/>
              </w:rPr>
              <w:t>3</w:t>
            </w:r>
          </w:p>
        </w:tc>
        <w:tc>
          <w:tcPr>
            <w:tcW w:w="1575" w:type="dxa"/>
          </w:tcPr>
          <w:p w14:paraId="4390187F">
            <w:pPr>
              <w:spacing w:line="320" w:lineRule="exact"/>
              <w:rPr>
                <w:rFonts w:hint="eastAsia" w:eastAsia="微软雅黑"/>
                <w:kern w:val="2"/>
                <w:lang w:eastAsia="zh-CN"/>
              </w:rPr>
            </w:pPr>
            <w:r>
              <w:rPr>
                <w:rFonts w:hint="eastAsia" w:ascii="仿宋" w:hAnsi="仿宋" w:eastAsia="仿宋"/>
                <w:b w:val="0"/>
                <w:bCs/>
                <w:color w:val="auto"/>
                <w:kern w:val="2"/>
                <w:szCs w:val="21"/>
                <w:lang w:eastAsia="zh-CN"/>
              </w:rPr>
              <w:t>其他要求</w:t>
            </w:r>
          </w:p>
        </w:tc>
        <w:tc>
          <w:tcPr>
            <w:tcW w:w="2760" w:type="dxa"/>
          </w:tcPr>
          <w:p w14:paraId="5CC1111C">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★一、成交供应商接到采购人通知后，每次供货时间不得超过十个工作日。加急塑料制品不得超过五个工作日。</w:t>
            </w:r>
          </w:p>
          <w:p w14:paraId="6EC6B5E0">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rPr>
              <w:t>二、中标后不得因为任何原因向采购人提出某项产品不能履约，且成交后采购人如有特殊需求不在上述目录内的，该部分产品价格参照目录内相近规格价格供货。</w:t>
            </w:r>
          </w:p>
          <w:p w14:paraId="2081BDCB">
            <w:pPr>
              <w:spacing w:line="320" w:lineRule="exact"/>
              <w:rPr>
                <w:rFonts w:hint="eastAsia" w:ascii="仿宋" w:hAnsi="仿宋" w:eastAsia="仿宋"/>
                <w:b w:val="0"/>
                <w:bCs/>
                <w:color w:val="auto"/>
                <w:kern w:val="2"/>
                <w:szCs w:val="21"/>
              </w:rPr>
            </w:pPr>
            <w:r>
              <w:rPr>
                <w:rFonts w:hint="eastAsia" w:ascii="仿宋" w:hAnsi="仿宋" w:eastAsia="仿宋"/>
                <w:b w:val="0"/>
                <w:bCs/>
                <w:color w:val="auto"/>
                <w:kern w:val="2"/>
                <w:szCs w:val="21"/>
                <w:lang w:eastAsia="zh-CN"/>
              </w:rPr>
              <w:t>三</w:t>
            </w:r>
            <w:r>
              <w:rPr>
                <w:rFonts w:hint="eastAsia" w:ascii="仿宋" w:hAnsi="仿宋" w:eastAsia="仿宋"/>
                <w:b w:val="0"/>
                <w:bCs/>
                <w:color w:val="auto"/>
                <w:kern w:val="2"/>
                <w:szCs w:val="21"/>
              </w:rPr>
              <w:t>、成交供应商须无条件配合采购人SPD管理系统（物资智能物流管理系统）的管理要求</w:t>
            </w:r>
          </w:p>
          <w:p w14:paraId="6F9BE48F">
            <w:pPr>
              <w:spacing w:line="320" w:lineRule="exact"/>
              <w:rPr>
                <w:rFonts w:hint="eastAsia" w:ascii="仿宋" w:hAnsi="仿宋" w:eastAsia="仿宋"/>
                <w:b w:val="0"/>
                <w:bCs/>
                <w:color w:val="auto"/>
                <w:kern w:val="2"/>
                <w:szCs w:val="21"/>
              </w:rPr>
            </w:pPr>
          </w:p>
        </w:tc>
        <w:tc>
          <w:tcPr>
            <w:tcW w:w="930" w:type="dxa"/>
          </w:tcPr>
          <w:p w14:paraId="2C18778F">
            <w:pPr>
              <w:spacing w:line="320" w:lineRule="exact"/>
              <w:rPr>
                <w:rFonts w:ascii="仿宋" w:hAnsi="仿宋" w:eastAsia="仿宋"/>
                <w:b w:val="0"/>
                <w:bCs/>
                <w:color w:val="auto"/>
                <w:kern w:val="2"/>
                <w:szCs w:val="21"/>
              </w:rPr>
            </w:pPr>
          </w:p>
        </w:tc>
        <w:tc>
          <w:tcPr>
            <w:tcW w:w="975" w:type="dxa"/>
          </w:tcPr>
          <w:p w14:paraId="12817614">
            <w:pPr>
              <w:spacing w:line="320" w:lineRule="exact"/>
              <w:rPr>
                <w:rFonts w:ascii="仿宋" w:hAnsi="仿宋" w:eastAsia="仿宋"/>
                <w:b w:val="0"/>
                <w:bCs/>
                <w:color w:val="auto"/>
                <w:kern w:val="2"/>
                <w:szCs w:val="21"/>
              </w:rPr>
            </w:pPr>
          </w:p>
        </w:tc>
        <w:tc>
          <w:tcPr>
            <w:tcW w:w="1440" w:type="dxa"/>
          </w:tcPr>
          <w:p w14:paraId="72F4693B">
            <w:pPr>
              <w:spacing w:line="320" w:lineRule="exact"/>
              <w:rPr>
                <w:rFonts w:ascii="仿宋" w:hAnsi="仿宋" w:eastAsia="仿宋"/>
                <w:b w:val="0"/>
                <w:bCs/>
                <w:color w:val="auto"/>
                <w:kern w:val="2"/>
                <w:szCs w:val="21"/>
              </w:rPr>
            </w:pPr>
          </w:p>
        </w:tc>
        <w:tc>
          <w:tcPr>
            <w:tcW w:w="1232" w:type="dxa"/>
          </w:tcPr>
          <w:p w14:paraId="128A2BF0">
            <w:pPr>
              <w:spacing w:line="320" w:lineRule="exact"/>
              <w:rPr>
                <w:rFonts w:ascii="仿宋" w:hAnsi="仿宋" w:eastAsia="仿宋"/>
                <w:b w:val="0"/>
                <w:bCs/>
                <w:color w:val="auto"/>
                <w:kern w:val="2"/>
                <w:szCs w:val="21"/>
              </w:rPr>
            </w:pPr>
          </w:p>
        </w:tc>
      </w:tr>
    </w:tbl>
    <w:p w14:paraId="7F8B4A90">
      <w:pPr>
        <w:spacing w:line="280" w:lineRule="exact"/>
        <w:ind w:firstLine="440" w:firstLineChars="200"/>
        <w:rPr>
          <w:rFonts w:ascii="仿宋" w:hAnsi="仿宋" w:eastAsia="仿宋"/>
          <w:color w:val="auto"/>
          <w:szCs w:val="21"/>
        </w:rPr>
      </w:pPr>
    </w:p>
    <w:p w14:paraId="7BEE9BD4">
      <w:pPr>
        <w:spacing w:line="280" w:lineRule="exact"/>
        <w:rPr>
          <w:rFonts w:hint="eastAsia" w:ascii="仿宋" w:hAnsi="仿宋" w:eastAsia="仿宋"/>
          <w:color w:val="auto"/>
          <w:szCs w:val="21"/>
        </w:rPr>
      </w:pPr>
    </w:p>
    <w:p w14:paraId="2F04C3A2">
      <w:pPr>
        <w:spacing w:line="280" w:lineRule="exact"/>
        <w:rPr>
          <w:rFonts w:hint="eastAsia" w:ascii="仿宋" w:hAnsi="仿宋" w:eastAsia="仿宋" w:cs="宋体"/>
          <w:b/>
          <w:bCs/>
          <w:color w:val="000000"/>
          <w:sz w:val="24"/>
          <w:szCs w:val="22"/>
          <w:lang w:bidi="ar"/>
        </w:rPr>
      </w:pPr>
      <w:r>
        <w:rPr>
          <w:rFonts w:hint="eastAsia" w:ascii="仿宋" w:hAnsi="仿宋" w:eastAsia="仿宋" w:cs="宋体"/>
          <w:b/>
          <w:bCs/>
          <w:color w:val="000000"/>
          <w:sz w:val="24"/>
          <w:szCs w:val="22"/>
          <w:lang w:bidi="ar"/>
        </w:rPr>
        <w:t>第二部分：  单项市场报价清单</w:t>
      </w:r>
    </w:p>
    <w:tbl>
      <w:tblPr>
        <w:tblStyle w:val="13"/>
        <w:tblW w:w="10755" w:type="dxa"/>
        <w:tblInd w:w="-9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4"/>
        <w:gridCol w:w="1349"/>
        <w:gridCol w:w="2887"/>
        <w:gridCol w:w="825"/>
        <w:gridCol w:w="1200"/>
        <w:gridCol w:w="1005"/>
        <w:gridCol w:w="1005"/>
        <w:gridCol w:w="810"/>
        <w:gridCol w:w="1080"/>
      </w:tblGrid>
      <w:tr w14:paraId="69A8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noWrap w:val="0"/>
            <w:vAlign w:val="center"/>
          </w:tcPr>
          <w:p w14:paraId="7424816F">
            <w:pPr>
              <w:spacing w:line="280" w:lineRule="exact"/>
              <w:jc w:val="center"/>
              <w:rPr>
                <w:rFonts w:ascii="仿宋" w:hAnsi="仿宋" w:eastAsia="仿宋"/>
                <w:color w:val="auto"/>
                <w:szCs w:val="21"/>
              </w:rPr>
            </w:pPr>
            <w:r>
              <w:rPr>
                <w:rFonts w:hint="eastAsia" w:ascii="仿宋" w:hAnsi="仿宋" w:eastAsia="仿宋"/>
                <w:color w:val="auto"/>
                <w:szCs w:val="21"/>
              </w:rPr>
              <w:t>序号</w:t>
            </w:r>
          </w:p>
        </w:tc>
        <w:tc>
          <w:tcPr>
            <w:tcW w:w="1349" w:type="dxa"/>
            <w:noWrap w:val="0"/>
            <w:vAlign w:val="center"/>
          </w:tcPr>
          <w:p w14:paraId="3F0959EF">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货物名称</w:t>
            </w:r>
          </w:p>
        </w:tc>
        <w:tc>
          <w:tcPr>
            <w:tcW w:w="2887" w:type="dxa"/>
            <w:noWrap w:val="0"/>
            <w:vAlign w:val="center"/>
          </w:tcPr>
          <w:p w14:paraId="505291D8">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参数要求</w:t>
            </w:r>
          </w:p>
        </w:tc>
        <w:tc>
          <w:tcPr>
            <w:tcW w:w="825" w:type="dxa"/>
            <w:noWrap w:val="0"/>
            <w:vAlign w:val="center"/>
          </w:tcPr>
          <w:p w14:paraId="2D233F04">
            <w:pPr>
              <w:spacing w:line="280" w:lineRule="exact"/>
              <w:jc w:val="center"/>
              <w:rPr>
                <w:rFonts w:hint="eastAsia" w:ascii="仿宋" w:hAnsi="仿宋" w:eastAsia="仿宋"/>
                <w:color w:val="auto"/>
                <w:szCs w:val="21"/>
                <w:lang w:eastAsia="zh-CN"/>
              </w:rPr>
            </w:pPr>
            <w:r>
              <w:rPr>
                <w:rFonts w:hint="eastAsia" w:ascii="仿宋" w:hAnsi="仿宋" w:eastAsia="仿宋"/>
                <w:color w:val="auto"/>
                <w:szCs w:val="21"/>
                <w:lang w:eastAsia="zh-CN"/>
              </w:rPr>
              <w:t>单位</w:t>
            </w:r>
          </w:p>
        </w:tc>
        <w:tc>
          <w:tcPr>
            <w:tcW w:w="1200" w:type="dxa"/>
            <w:noWrap w:val="0"/>
            <w:vAlign w:val="center"/>
          </w:tcPr>
          <w:p w14:paraId="5D993138">
            <w:pPr>
              <w:spacing w:line="280" w:lineRule="exact"/>
              <w:jc w:val="center"/>
              <w:rPr>
                <w:rFonts w:ascii="仿宋" w:hAnsi="仿宋" w:eastAsia="仿宋"/>
                <w:color w:val="auto"/>
                <w:szCs w:val="21"/>
              </w:rPr>
            </w:pPr>
            <w:r>
              <w:rPr>
                <w:rFonts w:hint="eastAsia" w:ascii="仿宋" w:hAnsi="仿宋" w:eastAsia="仿宋"/>
                <w:color w:val="auto"/>
                <w:szCs w:val="21"/>
                <w:lang w:eastAsia="zh-CN"/>
              </w:rPr>
              <w:t>数量（个）</w:t>
            </w:r>
          </w:p>
        </w:tc>
        <w:tc>
          <w:tcPr>
            <w:tcW w:w="1005" w:type="dxa"/>
            <w:noWrap w:val="0"/>
            <w:vAlign w:val="center"/>
          </w:tcPr>
          <w:p w14:paraId="79E665B4">
            <w:pPr>
              <w:spacing w:line="280" w:lineRule="exact"/>
              <w:jc w:val="center"/>
              <w:rPr>
                <w:rFonts w:ascii="仿宋" w:hAnsi="仿宋" w:eastAsia="仿宋"/>
                <w:color w:val="auto"/>
                <w:szCs w:val="21"/>
              </w:rPr>
            </w:pPr>
            <w:r>
              <w:rPr>
                <w:rFonts w:hint="eastAsia" w:ascii="仿宋" w:hAnsi="仿宋" w:eastAsia="仿宋" w:cs="宋体"/>
                <w:b/>
                <w:bCs/>
                <w:color w:val="FF0000"/>
                <w:kern w:val="0"/>
                <w:sz w:val="24"/>
                <w:lang w:bidi="ar"/>
              </w:rPr>
              <w:t>是否响应（如响应，请在下列表格中填写“响应”）</w:t>
            </w:r>
          </w:p>
        </w:tc>
        <w:tc>
          <w:tcPr>
            <w:tcW w:w="1005" w:type="dxa"/>
            <w:noWrap w:val="0"/>
            <w:vAlign w:val="center"/>
          </w:tcPr>
          <w:p w14:paraId="7DCD6DEE">
            <w:pPr>
              <w:spacing w:line="280" w:lineRule="exact"/>
              <w:jc w:val="center"/>
              <w:rPr>
                <w:rFonts w:ascii="仿宋" w:hAnsi="仿宋" w:eastAsia="仿宋"/>
                <w:color w:val="auto"/>
                <w:szCs w:val="21"/>
              </w:rPr>
            </w:pPr>
            <w:r>
              <w:rPr>
                <w:rFonts w:hint="eastAsia" w:ascii="仿宋" w:hAnsi="仿宋" w:eastAsia="仿宋" w:cs="仿宋"/>
                <w:b/>
                <w:bCs/>
                <w:color w:val="000000"/>
                <w:kern w:val="0"/>
                <w:sz w:val="24"/>
                <w:szCs w:val="24"/>
                <w:lang w:bidi="ar"/>
              </w:rPr>
              <w:t>市场单价（元）</w:t>
            </w:r>
          </w:p>
        </w:tc>
        <w:tc>
          <w:tcPr>
            <w:tcW w:w="810" w:type="dxa"/>
            <w:noWrap w:val="0"/>
            <w:vAlign w:val="center"/>
          </w:tcPr>
          <w:p w14:paraId="1317795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小计（元）</w:t>
            </w:r>
          </w:p>
        </w:tc>
        <w:tc>
          <w:tcPr>
            <w:tcW w:w="1080" w:type="dxa"/>
            <w:noWrap w:val="0"/>
            <w:vAlign w:val="center"/>
          </w:tcPr>
          <w:p w14:paraId="10D4EFFC">
            <w:pPr>
              <w:spacing w:line="280" w:lineRule="exact"/>
              <w:jc w:val="center"/>
              <w:rPr>
                <w:rFonts w:hint="eastAsia" w:ascii="仿宋" w:hAnsi="仿宋" w:eastAsia="仿宋"/>
                <w:color w:val="auto"/>
                <w:szCs w:val="21"/>
              </w:rPr>
            </w:pPr>
            <w:r>
              <w:rPr>
                <w:rFonts w:hint="eastAsia" w:ascii="仿宋" w:hAnsi="仿宋" w:eastAsia="仿宋" w:cs="仿宋"/>
                <w:b/>
                <w:bCs/>
                <w:color w:val="000000"/>
                <w:kern w:val="0"/>
                <w:sz w:val="24"/>
                <w:szCs w:val="24"/>
                <w:lang w:bidi="ar"/>
              </w:rPr>
              <w:t>如有参数修改请备注</w:t>
            </w:r>
          </w:p>
        </w:tc>
      </w:tr>
      <w:tr w14:paraId="081F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noWrap w:val="0"/>
            <w:vAlign w:val="top"/>
          </w:tcPr>
          <w:p w14:paraId="2863639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w:t>
            </w:r>
          </w:p>
        </w:tc>
        <w:tc>
          <w:tcPr>
            <w:tcW w:w="1349" w:type="dxa"/>
            <w:shd w:val="clear" w:color="auto" w:fill="auto"/>
            <w:noWrap w:val="0"/>
            <w:vAlign w:val="top"/>
          </w:tcPr>
          <w:p w14:paraId="3B9C8113">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塑料袋（大号）</w:t>
            </w:r>
          </w:p>
        </w:tc>
        <w:tc>
          <w:tcPr>
            <w:tcW w:w="2887" w:type="dxa"/>
            <w:shd w:val="clear" w:color="auto" w:fill="auto"/>
            <w:noWrap w:val="0"/>
            <w:vAlign w:val="top"/>
          </w:tcPr>
          <w:p w14:paraId="0C1268DA">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35cm（6*2）*48cm、手提长13cm、单丝2.5丝、双面印刷（排版根据实际需求）。承重不得小于12KG。</w:t>
            </w:r>
          </w:p>
        </w:tc>
        <w:tc>
          <w:tcPr>
            <w:tcW w:w="825" w:type="dxa"/>
            <w:noWrap w:val="0"/>
            <w:vAlign w:val="top"/>
          </w:tcPr>
          <w:p w14:paraId="31DC5DA4">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noWrap w:val="0"/>
            <w:vAlign w:val="center"/>
          </w:tcPr>
          <w:p w14:paraId="78581FE1">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1244430</w:t>
            </w:r>
          </w:p>
        </w:tc>
        <w:tc>
          <w:tcPr>
            <w:tcW w:w="1005" w:type="dxa"/>
            <w:noWrap w:val="0"/>
            <w:vAlign w:val="center"/>
          </w:tcPr>
          <w:p w14:paraId="05E45781">
            <w:pPr>
              <w:spacing w:line="280" w:lineRule="exact"/>
              <w:jc w:val="center"/>
              <w:rPr>
                <w:rFonts w:ascii="仿宋" w:hAnsi="仿宋" w:eastAsia="仿宋"/>
                <w:color w:val="auto"/>
                <w:szCs w:val="21"/>
              </w:rPr>
            </w:pPr>
          </w:p>
        </w:tc>
        <w:tc>
          <w:tcPr>
            <w:tcW w:w="1005" w:type="dxa"/>
            <w:noWrap w:val="0"/>
            <w:vAlign w:val="center"/>
          </w:tcPr>
          <w:p w14:paraId="39CD9475">
            <w:pPr>
              <w:spacing w:line="280" w:lineRule="exact"/>
              <w:jc w:val="center"/>
              <w:rPr>
                <w:rFonts w:ascii="仿宋" w:hAnsi="仿宋" w:eastAsia="仿宋"/>
                <w:color w:val="auto"/>
                <w:szCs w:val="21"/>
              </w:rPr>
            </w:pPr>
          </w:p>
        </w:tc>
        <w:tc>
          <w:tcPr>
            <w:tcW w:w="810" w:type="dxa"/>
            <w:noWrap w:val="0"/>
            <w:vAlign w:val="center"/>
          </w:tcPr>
          <w:p w14:paraId="11D3ED27">
            <w:pPr>
              <w:spacing w:line="280" w:lineRule="exact"/>
              <w:jc w:val="center"/>
              <w:rPr>
                <w:rFonts w:ascii="仿宋" w:hAnsi="仿宋" w:eastAsia="仿宋"/>
                <w:color w:val="auto"/>
                <w:szCs w:val="21"/>
              </w:rPr>
            </w:pPr>
          </w:p>
        </w:tc>
        <w:tc>
          <w:tcPr>
            <w:tcW w:w="1080" w:type="dxa"/>
            <w:noWrap w:val="0"/>
            <w:vAlign w:val="center"/>
          </w:tcPr>
          <w:p w14:paraId="35EF17E8">
            <w:pPr>
              <w:spacing w:line="280" w:lineRule="exact"/>
              <w:jc w:val="center"/>
              <w:rPr>
                <w:rFonts w:ascii="仿宋" w:hAnsi="仿宋" w:eastAsia="仿宋"/>
                <w:color w:val="auto"/>
                <w:szCs w:val="21"/>
              </w:rPr>
            </w:pPr>
          </w:p>
        </w:tc>
      </w:tr>
      <w:tr w14:paraId="0D98F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37FFBEF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2</w:t>
            </w:r>
          </w:p>
        </w:tc>
        <w:tc>
          <w:tcPr>
            <w:tcW w:w="1349" w:type="dxa"/>
            <w:shd w:val="clear" w:color="auto" w:fill="auto"/>
            <w:vAlign w:val="top"/>
          </w:tcPr>
          <w:p w14:paraId="4CBBE6BB">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塑料袋（小号）</w:t>
            </w:r>
          </w:p>
        </w:tc>
        <w:tc>
          <w:tcPr>
            <w:tcW w:w="2887" w:type="dxa"/>
            <w:shd w:val="clear" w:color="auto" w:fill="auto"/>
            <w:vAlign w:val="top"/>
          </w:tcPr>
          <w:p w14:paraId="1976709F">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22cm（5*2）*32cm、手提长10cm、单丝2.5丝、双面印刷字样（排版根据实际需求）。承重不得小于4KG。</w:t>
            </w:r>
          </w:p>
        </w:tc>
        <w:tc>
          <w:tcPr>
            <w:tcW w:w="825" w:type="dxa"/>
            <w:vAlign w:val="top"/>
          </w:tcPr>
          <w:p w14:paraId="77D544C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4FC2DCBC">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665280</w:t>
            </w:r>
          </w:p>
        </w:tc>
        <w:tc>
          <w:tcPr>
            <w:tcW w:w="1005" w:type="dxa"/>
          </w:tcPr>
          <w:p w14:paraId="18FE4AC1">
            <w:pPr>
              <w:spacing w:line="280" w:lineRule="exact"/>
              <w:jc w:val="center"/>
              <w:rPr>
                <w:rFonts w:ascii="仿宋" w:hAnsi="仿宋" w:eastAsia="仿宋"/>
                <w:color w:val="auto"/>
                <w:szCs w:val="21"/>
              </w:rPr>
            </w:pPr>
          </w:p>
        </w:tc>
        <w:tc>
          <w:tcPr>
            <w:tcW w:w="1005" w:type="dxa"/>
          </w:tcPr>
          <w:p w14:paraId="181A09CF">
            <w:pPr>
              <w:spacing w:line="280" w:lineRule="exact"/>
              <w:jc w:val="center"/>
              <w:rPr>
                <w:rFonts w:ascii="仿宋" w:hAnsi="仿宋" w:eastAsia="仿宋"/>
                <w:color w:val="auto"/>
                <w:szCs w:val="21"/>
              </w:rPr>
            </w:pPr>
          </w:p>
        </w:tc>
        <w:tc>
          <w:tcPr>
            <w:tcW w:w="810" w:type="dxa"/>
          </w:tcPr>
          <w:p w14:paraId="26F68E40">
            <w:pPr>
              <w:spacing w:line="280" w:lineRule="exact"/>
              <w:jc w:val="center"/>
              <w:rPr>
                <w:rFonts w:ascii="仿宋" w:hAnsi="仿宋" w:eastAsia="仿宋"/>
                <w:color w:val="auto"/>
                <w:szCs w:val="21"/>
              </w:rPr>
            </w:pPr>
          </w:p>
        </w:tc>
        <w:tc>
          <w:tcPr>
            <w:tcW w:w="1080" w:type="dxa"/>
          </w:tcPr>
          <w:p w14:paraId="65DB7226">
            <w:pPr>
              <w:spacing w:line="280" w:lineRule="exact"/>
              <w:jc w:val="center"/>
              <w:rPr>
                <w:rFonts w:ascii="仿宋" w:hAnsi="仿宋" w:eastAsia="仿宋"/>
                <w:color w:val="auto"/>
                <w:szCs w:val="21"/>
              </w:rPr>
            </w:pPr>
          </w:p>
        </w:tc>
      </w:tr>
      <w:tr w14:paraId="4594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1DFCEC2A">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3</w:t>
            </w:r>
          </w:p>
        </w:tc>
        <w:tc>
          <w:tcPr>
            <w:tcW w:w="1349" w:type="dxa"/>
            <w:shd w:val="clear" w:color="auto" w:fill="auto"/>
            <w:vAlign w:val="top"/>
          </w:tcPr>
          <w:p w14:paraId="0D151DAC">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垃圾袋（大号、黑色）</w:t>
            </w:r>
          </w:p>
        </w:tc>
        <w:tc>
          <w:tcPr>
            <w:tcW w:w="2887" w:type="dxa"/>
            <w:shd w:val="clear" w:color="auto" w:fill="auto"/>
            <w:vAlign w:val="top"/>
          </w:tcPr>
          <w:p w14:paraId="1687F0EC">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84cm（10*2）*105cm、单丝3丝，承重不得小于60KG。</w:t>
            </w:r>
          </w:p>
        </w:tc>
        <w:tc>
          <w:tcPr>
            <w:tcW w:w="825" w:type="dxa"/>
            <w:vAlign w:val="top"/>
          </w:tcPr>
          <w:p w14:paraId="52710589">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15610C55">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54285</w:t>
            </w:r>
          </w:p>
        </w:tc>
        <w:tc>
          <w:tcPr>
            <w:tcW w:w="1005" w:type="dxa"/>
          </w:tcPr>
          <w:p w14:paraId="46D6D126">
            <w:pPr>
              <w:spacing w:line="280" w:lineRule="exact"/>
              <w:jc w:val="center"/>
              <w:rPr>
                <w:rFonts w:ascii="仿宋" w:hAnsi="仿宋" w:eastAsia="仿宋"/>
                <w:color w:val="auto"/>
                <w:szCs w:val="21"/>
              </w:rPr>
            </w:pPr>
          </w:p>
        </w:tc>
        <w:tc>
          <w:tcPr>
            <w:tcW w:w="1005" w:type="dxa"/>
          </w:tcPr>
          <w:p w14:paraId="2AD96DDE">
            <w:pPr>
              <w:spacing w:line="280" w:lineRule="exact"/>
              <w:jc w:val="center"/>
              <w:rPr>
                <w:rFonts w:ascii="仿宋" w:hAnsi="仿宋" w:eastAsia="仿宋"/>
                <w:color w:val="auto"/>
                <w:szCs w:val="21"/>
              </w:rPr>
            </w:pPr>
          </w:p>
        </w:tc>
        <w:tc>
          <w:tcPr>
            <w:tcW w:w="810" w:type="dxa"/>
          </w:tcPr>
          <w:p w14:paraId="6676BA07">
            <w:pPr>
              <w:spacing w:line="280" w:lineRule="exact"/>
              <w:jc w:val="center"/>
              <w:rPr>
                <w:rFonts w:ascii="仿宋" w:hAnsi="仿宋" w:eastAsia="仿宋"/>
                <w:color w:val="auto"/>
                <w:szCs w:val="21"/>
              </w:rPr>
            </w:pPr>
          </w:p>
        </w:tc>
        <w:tc>
          <w:tcPr>
            <w:tcW w:w="1080" w:type="dxa"/>
          </w:tcPr>
          <w:p w14:paraId="2233A5B7">
            <w:pPr>
              <w:spacing w:line="280" w:lineRule="exact"/>
              <w:jc w:val="center"/>
              <w:rPr>
                <w:rFonts w:ascii="仿宋" w:hAnsi="仿宋" w:eastAsia="仿宋"/>
                <w:color w:val="auto"/>
                <w:szCs w:val="21"/>
              </w:rPr>
            </w:pPr>
          </w:p>
        </w:tc>
      </w:tr>
      <w:tr w14:paraId="687DA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57A33EEF">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4</w:t>
            </w:r>
          </w:p>
        </w:tc>
        <w:tc>
          <w:tcPr>
            <w:tcW w:w="1349" w:type="dxa"/>
            <w:shd w:val="clear" w:color="auto" w:fill="auto"/>
            <w:vAlign w:val="top"/>
          </w:tcPr>
          <w:p w14:paraId="3F81555F">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垃圾袋（小号、黑色）</w:t>
            </w:r>
          </w:p>
        </w:tc>
        <w:tc>
          <w:tcPr>
            <w:tcW w:w="2887" w:type="dxa"/>
            <w:shd w:val="clear" w:color="auto" w:fill="auto"/>
            <w:vAlign w:val="top"/>
          </w:tcPr>
          <w:p w14:paraId="5D521D81">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41cm（8*2）*59cm、手提长16cm ，单丝3丝，承重不得小于12KG。</w:t>
            </w:r>
          </w:p>
        </w:tc>
        <w:tc>
          <w:tcPr>
            <w:tcW w:w="825" w:type="dxa"/>
            <w:vAlign w:val="top"/>
          </w:tcPr>
          <w:p w14:paraId="3928636B">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66C35BC9">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163350</w:t>
            </w:r>
          </w:p>
        </w:tc>
        <w:tc>
          <w:tcPr>
            <w:tcW w:w="1005" w:type="dxa"/>
          </w:tcPr>
          <w:p w14:paraId="56408660">
            <w:pPr>
              <w:spacing w:line="280" w:lineRule="exact"/>
              <w:jc w:val="center"/>
              <w:rPr>
                <w:rFonts w:ascii="仿宋" w:hAnsi="仿宋" w:eastAsia="仿宋"/>
                <w:color w:val="auto"/>
                <w:szCs w:val="21"/>
              </w:rPr>
            </w:pPr>
          </w:p>
        </w:tc>
        <w:tc>
          <w:tcPr>
            <w:tcW w:w="1005" w:type="dxa"/>
          </w:tcPr>
          <w:p w14:paraId="6B41D6F6">
            <w:pPr>
              <w:spacing w:line="280" w:lineRule="exact"/>
              <w:jc w:val="center"/>
              <w:rPr>
                <w:rFonts w:ascii="仿宋" w:hAnsi="仿宋" w:eastAsia="仿宋"/>
                <w:color w:val="auto"/>
                <w:szCs w:val="21"/>
              </w:rPr>
            </w:pPr>
          </w:p>
        </w:tc>
        <w:tc>
          <w:tcPr>
            <w:tcW w:w="810" w:type="dxa"/>
          </w:tcPr>
          <w:p w14:paraId="0BB788BB">
            <w:pPr>
              <w:spacing w:line="280" w:lineRule="exact"/>
              <w:jc w:val="center"/>
              <w:rPr>
                <w:rFonts w:ascii="仿宋" w:hAnsi="仿宋" w:eastAsia="仿宋"/>
                <w:color w:val="auto"/>
                <w:szCs w:val="21"/>
              </w:rPr>
            </w:pPr>
          </w:p>
        </w:tc>
        <w:tc>
          <w:tcPr>
            <w:tcW w:w="1080" w:type="dxa"/>
          </w:tcPr>
          <w:p w14:paraId="68F4B935">
            <w:pPr>
              <w:spacing w:line="280" w:lineRule="exact"/>
              <w:jc w:val="center"/>
              <w:rPr>
                <w:rFonts w:ascii="仿宋" w:hAnsi="仿宋" w:eastAsia="仿宋"/>
                <w:color w:val="auto"/>
                <w:szCs w:val="21"/>
              </w:rPr>
            </w:pPr>
          </w:p>
        </w:tc>
      </w:tr>
      <w:tr w14:paraId="5888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726AA12">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5</w:t>
            </w:r>
          </w:p>
        </w:tc>
        <w:tc>
          <w:tcPr>
            <w:tcW w:w="1349" w:type="dxa"/>
            <w:shd w:val="clear" w:color="auto" w:fill="auto"/>
            <w:vAlign w:val="top"/>
          </w:tcPr>
          <w:p w14:paraId="3E37D6AF">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医用垃圾袋（大号）</w:t>
            </w:r>
          </w:p>
        </w:tc>
        <w:tc>
          <w:tcPr>
            <w:tcW w:w="2887" w:type="dxa"/>
            <w:shd w:val="clear" w:color="auto" w:fill="auto"/>
            <w:vAlign w:val="top"/>
          </w:tcPr>
          <w:p w14:paraId="556A51BC">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84cm*105cm、单丝4.5丝、印刷字样（排版根据实际需求），承重不得小于60KG。</w:t>
            </w:r>
          </w:p>
        </w:tc>
        <w:tc>
          <w:tcPr>
            <w:tcW w:w="825" w:type="dxa"/>
            <w:vAlign w:val="top"/>
          </w:tcPr>
          <w:p w14:paraId="008AE0E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7245BD72">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15180</w:t>
            </w:r>
          </w:p>
        </w:tc>
        <w:tc>
          <w:tcPr>
            <w:tcW w:w="1005" w:type="dxa"/>
          </w:tcPr>
          <w:p w14:paraId="5F3B5983">
            <w:pPr>
              <w:spacing w:line="280" w:lineRule="exact"/>
              <w:jc w:val="center"/>
              <w:rPr>
                <w:rFonts w:ascii="仿宋" w:hAnsi="仿宋" w:eastAsia="仿宋"/>
                <w:color w:val="auto"/>
                <w:szCs w:val="21"/>
              </w:rPr>
            </w:pPr>
          </w:p>
        </w:tc>
        <w:tc>
          <w:tcPr>
            <w:tcW w:w="1005" w:type="dxa"/>
          </w:tcPr>
          <w:p w14:paraId="776594EB">
            <w:pPr>
              <w:spacing w:line="280" w:lineRule="exact"/>
              <w:jc w:val="center"/>
              <w:rPr>
                <w:rFonts w:ascii="仿宋" w:hAnsi="仿宋" w:eastAsia="仿宋"/>
                <w:color w:val="auto"/>
                <w:szCs w:val="21"/>
              </w:rPr>
            </w:pPr>
          </w:p>
        </w:tc>
        <w:tc>
          <w:tcPr>
            <w:tcW w:w="810" w:type="dxa"/>
          </w:tcPr>
          <w:p w14:paraId="0A60D12F">
            <w:pPr>
              <w:spacing w:line="280" w:lineRule="exact"/>
              <w:jc w:val="center"/>
              <w:rPr>
                <w:rFonts w:ascii="仿宋" w:hAnsi="仿宋" w:eastAsia="仿宋"/>
                <w:color w:val="auto"/>
                <w:szCs w:val="21"/>
              </w:rPr>
            </w:pPr>
          </w:p>
        </w:tc>
        <w:tc>
          <w:tcPr>
            <w:tcW w:w="1080" w:type="dxa"/>
          </w:tcPr>
          <w:p w14:paraId="53A8BAD7">
            <w:pPr>
              <w:spacing w:line="280" w:lineRule="exact"/>
              <w:jc w:val="center"/>
              <w:rPr>
                <w:rFonts w:ascii="仿宋" w:hAnsi="仿宋" w:eastAsia="仿宋"/>
                <w:color w:val="auto"/>
                <w:szCs w:val="21"/>
              </w:rPr>
            </w:pPr>
          </w:p>
        </w:tc>
      </w:tr>
      <w:tr w14:paraId="66E8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49A0EB1D">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6</w:t>
            </w:r>
          </w:p>
        </w:tc>
        <w:tc>
          <w:tcPr>
            <w:tcW w:w="1349" w:type="dxa"/>
            <w:shd w:val="clear" w:color="auto" w:fill="auto"/>
            <w:vAlign w:val="top"/>
          </w:tcPr>
          <w:p w14:paraId="227EF6A5">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医用垃圾袋（小号）</w:t>
            </w:r>
          </w:p>
        </w:tc>
        <w:tc>
          <w:tcPr>
            <w:tcW w:w="2887" w:type="dxa"/>
            <w:shd w:val="clear" w:color="auto" w:fill="auto"/>
            <w:vAlign w:val="top"/>
          </w:tcPr>
          <w:p w14:paraId="068D0BA2">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52cm（9.5*2）*70cm、手提长16cm、单丝4.5丝、印刷字样（排版根据实际需求），承重不得小于12KG。</w:t>
            </w:r>
          </w:p>
        </w:tc>
        <w:tc>
          <w:tcPr>
            <w:tcW w:w="825" w:type="dxa"/>
            <w:vAlign w:val="top"/>
          </w:tcPr>
          <w:p w14:paraId="524E31C5">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1C0E65BB">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48180</w:t>
            </w:r>
          </w:p>
        </w:tc>
        <w:tc>
          <w:tcPr>
            <w:tcW w:w="1005" w:type="dxa"/>
          </w:tcPr>
          <w:p w14:paraId="7DDEC0D5">
            <w:pPr>
              <w:spacing w:line="280" w:lineRule="exact"/>
              <w:jc w:val="center"/>
              <w:rPr>
                <w:rFonts w:ascii="仿宋" w:hAnsi="仿宋" w:eastAsia="仿宋"/>
                <w:color w:val="auto"/>
                <w:szCs w:val="21"/>
              </w:rPr>
            </w:pPr>
          </w:p>
        </w:tc>
        <w:tc>
          <w:tcPr>
            <w:tcW w:w="1005" w:type="dxa"/>
          </w:tcPr>
          <w:p w14:paraId="1AEE16AC">
            <w:pPr>
              <w:spacing w:line="280" w:lineRule="exact"/>
              <w:jc w:val="center"/>
              <w:rPr>
                <w:rFonts w:ascii="仿宋" w:hAnsi="仿宋" w:eastAsia="仿宋"/>
                <w:color w:val="auto"/>
                <w:szCs w:val="21"/>
              </w:rPr>
            </w:pPr>
          </w:p>
        </w:tc>
        <w:tc>
          <w:tcPr>
            <w:tcW w:w="810" w:type="dxa"/>
          </w:tcPr>
          <w:p w14:paraId="0801CDE2">
            <w:pPr>
              <w:spacing w:line="280" w:lineRule="exact"/>
              <w:jc w:val="center"/>
              <w:rPr>
                <w:rFonts w:ascii="仿宋" w:hAnsi="仿宋" w:eastAsia="仿宋"/>
                <w:color w:val="auto"/>
                <w:szCs w:val="21"/>
              </w:rPr>
            </w:pPr>
          </w:p>
        </w:tc>
        <w:tc>
          <w:tcPr>
            <w:tcW w:w="1080" w:type="dxa"/>
          </w:tcPr>
          <w:p w14:paraId="3E2CA193">
            <w:pPr>
              <w:spacing w:line="280" w:lineRule="exact"/>
              <w:jc w:val="center"/>
              <w:rPr>
                <w:rFonts w:ascii="仿宋" w:hAnsi="仿宋" w:eastAsia="仿宋"/>
                <w:color w:val="auto"/>
                <w:szCs w:val="21"/>
              </w:rPr>
            </w:pPr>
          </w:p>
        </w:tc>
      </w:tr>
      <w:tr w14:paraId="0C2A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442CC155">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7</w:t>
            </w:r>
          </w:p>
        </w:tc>
        <w:tc>
          <w:tcPr>
            <w:tcW w:w="1349" w:type="dxa"/>
            <w:shd w:val="clear" w:color="auto" w:fill="auto"/>
            <w:vAlign w:val="top"/>
          </w:tcPr>
          <w:p w14:paraId="4CDCBBD7">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塑料袋（静配中心专用）（大号、</w:t>
            </w:r>
            <w:r>
              <w:drawing>
                <wp:anchor distT="0" distB="0" distL="114300" distR="114300" simplePos="0" relativeHeight="251660288" behindDoc="1" locked="0" layoutInCell="1" allowOverlap="1">
                  <wp:simplePos x="0" y="0"/>
                  <wp:positionH relativeFrom="column">
                    <wp:posOffset>-6985</wp:posOffset>
                  </wp:positionH>
                  <wp:positionV relativeFrom="paragraph">
                    <wp:posOffset>499110</wp:posOffset>
                  </wp:positionV>
                  <wp:extent cx="905510" cy="758825"/>
                  <wp:effectExtent l="23495" t="19685" r="36830" b="27305"/>
                  <wp:wrapTight wrapText="bothSides">
                    <wp:wrapPolygon>
                      <wp:start x="22282" y="6019"/>
                      <wp:lineTo x="22554" y="54"/>
                      <wp:lineTo x="318" y="-1338"/>
                      <wp:lineTo x="30" y="5170"/>
                      <wp:lineTo x="-454" y="15997"/>
                      <wp:lineTo x="-212" y="20895"/>
                      <wp:lineTo x="21570" y="22269"/>
                      <wp:lineTo x="22282" y="6019"/>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rcRect l="3984" t="8602" r="15493"/>
                          <a:stretch>
                            <a:fillRect/>
                          </a:stretch>
                        </pic:blipFill>
                        <pic:spPr>
                          <a:xfrm rot="16020000">
                            <a:off x="0" y="0"/>
                            <a:ext cx="905510" cy="758825"/>
                          </a:xfrm>
                          <a:prstGeom prst="rect">
                            <a:avLst/>
                          </a:prstGeom>
                          <a:noFill/>
                          <a:ln w="9525">
                            <a:noFill/>
                          </a:ln>
                        </pic:spPr>
                      </pic:pic>
                    </a:graphicData>
                  </a:graphic>
                </wp:anchor>
              </w:drawing>
            </w:r>
            <w:r>
              <w:rPr>
                <w:rFonts w:hint="eastAsia" w:ascii="仿宋" w:hAnsi="仿宋" w:eastAsia="仿宋"/>
                <w:b w:val="0"/>
                <w:bCs/>
                <w:color w:val="auto"/>
                <w:kern w:val="2"/>
                <w:szCs w:val="21"/>
              </w:rPr>
              <w:t>白色、黑色）</w:t>
            </w:r>
          </w:p>
        </w:tc>
        <w:tc>
          <w:tcPr>
            <w:tcW w:w="2887" w:type="dxa"/>
            <w:shd w:val="clear" w:color="auto" w:fill="auto"/>
            <w:vAlign w:val="top"/>
          </w:tcPr>
          <w:p w14:paraId="26F565EE">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30cm（3.5*2）*57cm、单丝3丝、承重不得小于15KG。</w:t>
            </w:r>
          </w:p>
        </w:tc>
        <w:tc>
          <w:tcPr>
            <w:tcW w:w="825" w:type="dxa"/>
            <w:vAlign w:val="top"/>
          </w:tcPr>
          <w:p w14:paraId="556F26A8">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4B658114">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90750</w:t>
            </w:r>
          </w:p>
        </w:tc>
        <w:tc>
          <w:tcPr>
            <w:tcW w:w="1005" w:type="dxa"/>
          </w:tcPr>
          <w:p w14:paraId="319FEEAF">
            <w:pPr>
              <w:spacing w:line="280" w:lineRule="exact"/>
              <w:jc w:val="center"/>
              <w:rPr>
                <w:rFonts w:ascii="仿宋" w:hAnsi="仿宋" w:eastAsia="仿宋"/>
                <w:color w:val="auto"/>
                <w:szCs w:val="21"/>
              </w:rPr>
            </w:pPr>
          </w:p>
        </w:tc>
        <w:tc>
          <w:tcPr>
            <w:tcW w:w="1005" w:type="dxa"/>
          </w:tcPr>
          <w:p w14:paraId="6F2216B6">
            <w:pPr>
              <w:spacing w:line="280" w:lineRule="exact"/>
              <w:jc w:val="center"/>
              <w:rPr>
                <w:rFonts w:ascii="仿宋" w:hAnsi="仿宋" w:eastAsia="仿宋"/>
                <w:color w:val="auto"/>
                <w:szCs w:val="21"/>
              </w:rPr>
            </w:pPr>
          </w:p>
        </w:tc>
        <w:tc>
          <w:tcPr>
            <w:tcW w:w="810" w:type="dxa"/>
          </w:tcPr>
          <w:p w14:paraId="6CF137B1">
            <w:pPr>
              <w:spacing w:line="280" w:lineRule="exact"/>
              <w:jc w:val="center"/>
              <w:rPr>
                <w:rFonts w:ascii="仿宋" w:hAnsi="仿宋" w:eastAsia="仿宋"/>
                <w:color w:val="auto"/>
                <w:szCs w:val="21"/>
              </w:rPr>
            </w:pPr>
          </w:p>
        </w:tc>
        <w:tc>
          <w:tcPr>
            <w:tcW w:w="1080" w:type="dxa"/>
          </w:tcPr>
          <w:p w14:paraId="313261D3">
            <w:pPr>
              <w:spacing w:line="280" w:lineRule="exact"/>
              <w:jc w:val="center"/>
              <w:rPr>
                <w:rFonts w:ascii="仿宋" w:hAnsi="仿宋" w:eastAsia="仿宋"/>
                <w:color w:val="auto"/>
                <w:szCs w:val="21"/>
              </w:rPr>
            </w:pPr>
          </w:p>
        </w:tc>
      </w:tr>
      <w:tr w14:paraId="7190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0867DE99">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8</w:t>
            </w:r>
          </w:p>
        </w:tc>
        <w:tc>
          <w:tcPr>
            <w:tcW w:w="1349" w:type="dxa"/>
            <w:shd w:val="clear" w:color="auto" w:fill="auto"/>
            <w:vAlign w:val="top"/>
          </w:tcPr>
          <w:p w14:paraId="736CB01E">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1312" behindDoc="0" locked="0" layoutInCell="1" allowOverlap="1">
                  <wp:simplePos x="0" y="0"/>
                  <wp:positionH relativeFrom="column">
                    <wp:posOffset>-66040</wp:posOffset>
                  </wp:positionH>
                  <wp:positionV relativeFrom="paragraph">
                    <wp:posOffset>798830</wp:posOffset>
                  </wp:positionV>
                  <wp:extent cx="1022985" cy="991235"/>
                  <wp:effectExtent l="0" t="0" r="18415" b="571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rot="5400000">
                            <a:off x="0" y="0"/>
                            <a:ext cx="1022985" cy="991235"/>
                          </a:xfrm>
                          <a:prstGeom prst="rect">
                            <a:avLst/>
                          </a:prstGeom>
                          <a:noFill/>
                          <a:ln w="9525">
                            <a:noFill/>
                          </a:ln>
                        </pic:spPr>
                      </pic:pic>
                    </a:graphicData>
                  </a:graphic>
                </wp:anchor>
              </w:drawing>
            </w:r>
            <w:r>
              <w:rPr>
                <w:rFonts w:hint="eastAsia" w:ascii="仿宋" w:hAnsi="仿宋" w:eastAsia="仿宋"/>
                <w:b w:val="0"/>
                <w:bCs/>
                <w:color w:val="auto"/>
                <w:kern w:val="2"/>
                <w:szCs w:val="21"/>
              </w:rPr>
              <w:t>塑料袋（静配中心专用）（黄、黑、白色）</w:t>
            </w:r>
          </w:p>
        </w:tc>
        <w:tc>
          <w:tcPr>
            <w:tcW w:w="2887" w:type="dxa"/>
            <w:shd w:val="clear" w:color="auto" w:fill="auto"/>
            <w:vAlign w:val="top"/>
          </w:tcPr>
          <w:p w14:paraId="5B44F3ED">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20cm*30cm、单丝3丝、承重不得小于3KG。</w:t>
            </w:r>
          </w:p>
        </w:tc>
        <w:tc>
          <w:tcPr>
            <w:tcW w:w="825" w:type="dxa"/>
            <w:vAlign w:val="top"/>
          </w:tcPr>
          <w:p w14:paraId="6F564A28">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41F27C65">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66000</w:t>
            </w:r>
          </w:p>
        </w:tc>
        <w:tc>
          <w:tcPr>
            <w:tcW w:w="1005" w:type="dxa"/>
          </w:tcPr>
          <w:p w14:paraId="351F26F7">
            <w:pPr>
              <w:spacing w:line="280" w:lineRule="exact"/>
              <w:jc w:val="center"/>
              <w:rPr>
                <w:rFonts w:ascii="仿宋" w:hAnsi="仿宋" w:eastAsia="仿宋"/>
                <w:color w:val="auto"/>
                <w:szCs w:val="21"/>
              </w:rPr>
            </w:pPr>
          </w:p>
        </w:tc>
        <w:tc>
          <w:tcPr>
            <w:tcW w:w="1005" w:type="dxa"/>
          </w:tcPr>
          <w:p w14:paraId="4C50B593">
            <w:pPr>
              <w:spacing w:line="280" w:lineRule="exact"/>
              <w:jc w:val="center"/>
              <w:rPr>
                <w:rFonts w:ascii="仿宋" w:hAnsi="仿宋" w:eastAsia="仿宋"/>
                <w:color w:val="auto"/>
                <w:szCs w:val="21"/>
              </w:rPr>
            </w:pPr>
          </w:p>
        </w:tc>
        <w:tc>
          <w:tcPr>
            <w:tcW w:w="810" w:type="dxa"/>
          </w:tcPr>
          <w:p w14:paraId="04DE701B">
            <w:pPr>
              <w:spacing w:line="280" w:lineRule="exact"/>
              <w:jc w:val="center"/>
              <w:rPr>
                <w:rFonts w:ascii="仿宋" w:hAnsi="仿宋" w:eastAsia="仿宋"/>
                <w:color w:val="auto"/>
                <w:szCs w:val="21"/>
              </w:rPr>
            </w:pPr>
          </w:p>
        </w:tc>
        <w:tc>
          <w:tcPr>
            <w:tcW w:w="1080" w:type="dxa"/>
          </w:tcPr>
          <w:p w14:paraId="77717DCE">
            <w:pPr>
              <w:spacing w:line="280" w:lineRule="exact"/>
              <w:jc w:val="center"/>
              <w:rPr>
                <w:rFonts w:ascii="仿宋" w:hAnsi="仿宋" w:eastAsia="仿宋"/>
                <w:color w:val="auto"/>
                <w:szCs w:val="21"/>
              </w:rPr>
            </w:pPr>
          </w:p>
        </w:tc>
      </w:tr>
      <w:tr w14:paraId="0DF9A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799664D9">
            <w:pPr>
              <w:spacing w:line="320" w:lineRule="exact"/>
              <w:rPr>
                <w:rFonts w:hint="eastAsia"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9</w:t>
            </w:r>
          </w:p>
        </w:tc>
        <w:tc>
          <w:tcPr>
            <w:tcW w:w="1349" w:type="dxa"/>
            <w:shd w:val="clear" w:color="auto" w:fill="auto"/>
            <w:vAlign w:val="top"/>
          </w:tcPr>
          <w:p w14:paraId="5B083ADA">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2336" behindDoc="0" locked="0" layoutInCell="1" allowOverlap="1">
                  <wp:simplePos x="0" y="0"/>
                  <wp:positionH relativeFrom="column">
                    <wp:posOffset>-40640</wp:posOffset>
                  </wp:positionH>
                  <wp:positionV relativeFrom="paragraph">
                    <wp:posOffset>679450</wp:posOffset>
                  </wp:positionV>
                  <wp:extent cx="1048385" cy="1174750"/>
                  <wp:effectExtent l="0" t="0" r="18415" b="635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rcRect t="10974" b="4420"/>
                          <a:stretch>
                            <a:fillRect/>
                          </a:stretch>
                        </pic:blipFill>
                        <pic:spPr>
                          <a:xfrm>
                            <a:off x="0" y="0"/>
                            <a:ext cx="1048385" cy="1174750"/>
                          </a:xfrm>
                          <a:prstGeom prst="rect">
                            <a:avLst/>
                          </a:prstGeom>
                          <a:noFill/>
                          <a:ln w="9525">
                            <a:noFill/>
                          </a:ln>
                        </pic:spPr>
                      </pic:pic>
                    </a:graphicData>
                  </a:graphic>
                </wp:anchor>
              </w:drawing>
            </w:r>
            <w:r>
              <w:rPr>
                <w:rFonts w:hint="eastAsia" w:ascii="仿宋" w:hAnsi="仿宋" w:eastAsia="仿宋"/>
                <w:b w:val="0"/>
                <w:bCs/>
                <w:color w:val="auto"/>
                <w:kern w:val="2"/>
                <w:szCs w:val="21"/>
              </w:rPr>
              <w:t>炮制袋（制剂室专用）</w:t>
            </w:r>
          </w:p>
        </w:tc>
        <w:tc>
          <w:tcPr>
            <w:tcW w:w="2887" w:type="dxa"/>
            <w:shd w:val="clear" w:color="auto" w:fill="auto"/>
            <w:vAlign w:val="top"/>
          </w:tcPr>
          <w:p w14:paraId="19222442">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37cm*43cm、单丝3丝、印刷字样（排版根据实际需求）承重不得小于3KG。</w:t>
            </w:r>
          </w:p>
        </w:tc>
        <w:tc>
          <w:tcPr>
            <w:tcW w:w="825" w:type="dxa"/>
            <w:vAlign w:val="top"/>
          </w:tcPr>
          <w:p w14:paraId="55CD570F">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2145019B">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26400</w:t>
            </w:r>
          </w:p>
        </w:tc>
        <w:tc>
          <w:tcPr>
            <w:tcW w:w="1005" w:type="dxa"/>
          </w:tcPr>
          <w:p w14:paraId="17800F73">
            <w:pPr>
              <w:spacing w:line="280" w:lineRule="exact"/>
              <w:jc w:val="center"/>
              <w:rPr>
                <w:rFonts w:ascii="仿宋" w:hAnsi="仿宋" w:eastAsia="仿宋"/>
                <w:color w:val="auto"/>
                <w:szCs w:val="21"/>
              </w:rPr>
            </w:pPr>
          </w:p>
        </w:tc>
        <w:tc>
          <w:tcPr>
            <w:tcW w:w="1005" w:type="dxa"/>
          </w:tcPr>
          <w:p w14:paraId="27DFEC7B">
            <w:pPr>
              <w:spacing w:line="280" w:lineRule="exact"/>
              <w:jc w:val="center"/>
              <w:rPr>
                <w:rFonts w:ascii="仿宋" w:hAnsi="仿宋" w:eastAsia="仿宋"/>
                <w:color w:val="auto"/>
                <w:szCs w:val="21"/>
              </w:rPr>
            </w:pPr>
          </w:p>
        </w:tc>
        <w:tc>
          <w:tcPr>
            <w:tcW w:w="810" w:type="dxa"/>
          </w:tcPr>
          <w:p w14:paraId="39EA2DC6">
            <w:pPr>
              <w:spacing w:line="280" w:lineRule="exact"/>
              <w:jc w:val="center"/>
              <w:rPr>
                <w:rFonts w:ascii="仿宋" w:hAnsi="仿宋" w:eastAsia="仿宋"/>
                <w:color w:val="auto"/>
                <w:szCs w:val="21"/>
              </w:rPr>
            </w:pPr>
          </w:p>
        </w:tc>
        <w:tc>
          <w:tcPr>
            <w:tcW w:w="1080" w:type="dxa"/>
          </w:tcPr>
          <w:p w14:paraId="3C37BED2">
            <w:pPr>
              <w:spacing w:line="280" w:lineRule="exact"/>
              <w:jc w:val="center"/>
              <w:rPr>
                <w:rFonts w:ascii="仿宋" w:hAnsi="仿宋" w:eastAsia="仿宋"/>
                <w:color w:val="auto"/>
                <w:szCs w:val="21"/>
              </w:rPr>
            </w:pPr>
          </w:p>
        </w:tc>
      </w:tr>
      <w:tr w14:paraId="1E897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0F8C1F77">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10</w:t>
            </w:r>
          </w:p>
        </w:tc>
        <w:tc>
          <w:tcPr>
            <w:tcW w:w="1349" w:type="dxa"/>
            <w:shd w:val="clear" w:color="auto" w:fill="auto"/>
            <w:vAlign w:val="top"/>
          </w:tcPr>
          <w:p w14:paraId="3BE350B5">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影像中心片袋（塑料）</w:t>
            </w:r>
          </w:p>
        </w:tc>
        <w:tc>
          <w:tcPr>
            <w:tcW w:w="2887" w:type="dxa"/>
            <w:shd w:val="clear" w:color="auto" w:fill="auto"/>
            <w:vAlign w:val="top"/>
          </w:tcPr>
          <w:p w14:paraId="3B1E01E3">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40cm*55cm、手提长5cm、单丝4.5丝、印刷字样（排版根据实际需求）</w:t>
            </w:r>
          </w:p>
        </w:tc>
        <w:tc>
          <w:tcPr>
            <w:tcW w:w="825" w:type="dxa"/>
            <w:vAlign w:val="top"/>
          </w:tcPr>
          <w:p w14:paraId="7775C23B">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个</w:t>
            </w:r>
          </w:p>
        </w:tc>
        <w:tc>
          <w:tcPr>
            <w:tcW w:w="1200" w:type="dxa"/>
            <w:vAlign w:val="center"/>
          </w:tcPr>
          <w:p w14:paraId="307BFDD0">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63690</w:t>
            </w:r>
          </w:p>
        </w:tc>
        <w:tc>
          <w:tcPr>
            <w:tcW w:w="1005" w:type="dxa"/>
          </w:tcPr>
          <w:p w14:paraId="1B94D5C8">
            <w:pPr>
              <w:spacing w:line="280" w:lineRule="exact"/>
              <w:jc w:val="center"/>
              <w:rPr>
                <w:rFonts w:ascii="仿宋" w:hAnsi="仿宋" w:eastAsia="仿宋"/>
                <w:color w:val="auto"/>
                <w:szCs w:val="21"/>
              </w:rPr>
            </w:pPr>
          </w:p>
        </w:tc>
        <w:tc>
          <w:tcPr>
            <w:tcW w:w="1005" w:type="dxa"/>
          </w:tcPr>
          <w:p w14:paraId="14D194A1">
            <w:pPr>
              <w:spacing w:line="280" w:lineRule="exact"/>
              <w:jc w:val="center"/>
              <w:rPr>
                <w:rFonts w:ascii="仿宋" w:hAnsi="仿宋" w:eastAsia="仿宋"/>
                <w:color w:val="auto"/>
                <w:szCs w:val="21"/>
              </w:rPr>
            </w:pPr>
          </w:p>
        </w:tc>
        <w:tc>
          <w:tcPr>
            <w:tcW w:w="810" w:type="dxa"/>
          </w:tcPr>
          <w:p w14:paraId="07C67B61">
            <w:pPr>
              <w:spacing w:line="280" w:lineRule="exact"/>
              <w:jc w:val="center"/>
              <w:rPr>
                <w:rFonts w:ascii="仿宋" w:hAnsi="仿宋" w:eastAsia="仿宋"/>
                <w:color w:val="auto"/>
                <w:szCs w:val="21"/>
              </w:rPr>
            </w:pPr>
          </w:p>
        </w:tc>
        <w:tc>
          <w:tcPr>
            <w:tcW w:w="1080" w:type="dxa"/>
          </w:tcPr>
          <w:p w14:paraId="1CB66AA2">
            <w:pPr>
              <w:spacing w:line="280" w:lineRule="exact"/>
              <w:jc w:val="center"/>
              <w:rPr>
                <w:rFonts w:ascii="仿宋" w:hAnsi="仿宋" w:eastAsia="仿宋"/>
                <w:color w:val="auto"/>
                <w:szCs w:val="21"/>
              </w:rPr>
            </w:pPr>
          </w:p>
        </w:tc>
      </w:tr>
      <w:tr w14:paraId="53BC3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E4EAA8B">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11</w:t>
            </w:r>
          </w:p>
        </w:tc>
        <w:tc>
          <w:tcPr>
            <w:tcW w:w="1349" w:type="dxa"/>
            <w:shd w:val="clear" w:color="auto" w:fill="auto"/>
            <w:vAlign w:val="top"/>
          </w:tcPr>
          <w:p w14:paraId="5E0DD3BA">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浴袋（新生儿、产科用）</w:t>
            </w:r>
          </w:p>
        </w:tc>
        <w:tc>
          <w:tcPr>
            <w:tcW w:w="2887" w:type="dxa"/>
            <w:shd w:val="clear" w:color="auto" w:fill="auto"/>
            <w:vAlign w:val="top"/>
          </w:tcPr>
          <w:p w14:paraId="14B3D1CD">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118*163cm、单丝3丝</w:t>
            </w:r>
          </w:p>
        </w:tc>
        <w:tc>
          <w:tcPr>
            <w:tcW w:w="825" w:type="dxa"/>
            <w:vAlign w:val="top"/>
          </w:tcPr>
          <w:p w14:paraId="5DC88A13">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505F9B45">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6600</w:t>
            </w:r>
          </w:p>
        </w:tc>
        <w:tc>
          <w:tcPr>
            <w:tcW w:w="1005" w:type="dxa"/>
          </w:tcPr>
          <w:p w14:paraId="19E7720C">
            <w:pPr>
              <w:spacing w:line="280" w:lineRule="exact"/>
              <w:jc w:val="center"/>
              <w:rPr>
                <w:rFonts w:ascii="仿宋" w:hAnsi="仿宋" w:eastAsia="仿宋"/>
                <w:color w:val="auto"/>
                <w:szCs w:val="21"/>
              </w:rPr>
            </w:pPr>
          </w:p>
        </w:tc>
        <w:tc>
          <w:tcPr>
            <w:tcW w:w="1005" w:type="dxa"/>
          </w:tcPr>
          <w:p w14:paraId="1F90D64B">
            <w:pPr>
              <w:spacing w:line="280" w:lineRule="exact"/>
              <w:jc w:val="center"/>
              <w:rPr>
                <w:rFonts w:ascii="仿宋" w:hAnsi="仿宋" w:eastAsia="仿宋"/>
                <w:color w:val="auto"/>
                <w:szCs w:val="21"/>
              </w:rPr>
            </w:pPr>
          </w:p>
        </w:tc>
        <w:tc>
          <w:tcPr>
            <w:tcW w:w="810" w:type="dxa"/>
          </w:tcPr>
          <w:p w14:paraId="19ABD118">
            <w:pPr>
              <w:spacing w:line="280" w:lineRule="exact"/>
              <w:jc w:val="center"/>
              <w:rPr>
                <w:rFonts w:ascii="仿宋" w:hAnsi="仿宋" w:eastAsia="仿宋"/>
                <w:color w:val="auto"/>
                <w:szCs w:val="21"/>
              </w:rPr>
            </w:pPr>
          </w:p>
        </w:tc>
        <w:tc>
          <w:tcPr>
            <w:tcW w:w="1080" w:type="dxa"/>
          </w:tcPr>
          <w:p w14:paraId="51527958">
            <w:pPr>
              <w:spacing w:line="280" w:lineRule="exact"/>
              <w:jc w:val="center"/>
              <w:rPr>
                <w:rFonts w:ascii="仿宋" w:hAnsi="仿宋" w:eastAsia="仿宋"/>
                <w:color w:val="auto"/>
                <w:szCs w:val="21"/>
              </w:rPr>
            </w:pPr>
          </w:p>
        </w:tc>
      </w:tr>
      <w:tr w14:paraId="58ADD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316C0DC2">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12</w:t>
            </w:r>
          </w:p>
        </w:tc>
        <w:tc>
          <w:tcPr>
            <w:tcW w:w="1349" w:type="dxa"/>
            <w:shd w:val="clear" w:color="auto" w:fill="auto"/>
            <w:vAlign w:val="top"/>
          </w:tcPr>
          <w:p w14:paraId="684D7EF8">
            <w:pPr>
              <w:spacing w:line="320" w:lineRule="exact"/>
              <w:rPr>
                <w:rFonts w:ascii="仿宋" w:hAnsi="仿宋" w:eastAsia="仿宋" w:cstheme="minorBidi"/>
                <w:b w:val="0"/>
                <w:bCs/>
                <w:color w:val="auto"/>
                <w:kern w:val="2"/>
                <w:sz w:val="22"/>
                <w:szCs w:val="21"/>
                <w:lang w:val="en-US" w:eastAsia="zh-CN" w:bidi="ar-SA"/>
              </w:rPr>
            </w:pPr>
            <w:r>
              <w:drawing>
                <wp:anchor distT="0" distB="0" distL="114300" distR="114300" simplePos="0" relativeHeight="251663360" behindDoc="0" locked="0" layoutInCell="1" allowOverlap="1">
                  <wp:simplePos x="0" y="0"/>
                  <wp:positionH relativeFrom="column">
                    <wp:posOffset>-59055</wp:posOffset>
                  </wp:positionH>
                  <wp:positionV relativeFrom="paragraph">
                    <wp:posOffset>572135</wp:posOffset>
                  </wp:positionV>
                  <wp:extent cx="1054735" cy="680085"/>
                  <wp:effectExtent l="0" t="0" r="12065" b="5715"/>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rcRect l="841" r="13048"/>
                          <a:stretch>
                            <a:fillRect/>
                          </a:stretch>
                        </pic:blipFill>
                        <pic:spPr>
                          <a:xfrm>
                            <a:off x="0" y="0"/>
                            <a:ext cx="1054735" cy="680085"/>
                          </a:xfrm>
                          <a:prstGeom prst="rect">
                            <a:avLst/>
                          </a:prstGeom>
                          <a:noFill/>
                          <a:ln w="9525">
                            <a:noFill/>
                          </a:ln>
                        </pic:spPr>
                      </pic:pic>
                    </a:graphicData>
                  </a:graphic>
                </wp:anchor>
              </w:drawing>
            </w:r>
            <w:r>
              <w:rPr>
                <w:rFonts w:hint="eastAsia" w:ascii="仿宋" w:hAnsi="仿宋" w:eastAsia="仿宋"/>
                <w:b w:val="0"/>
                <w:bCs/>
                <w:color w:val="auto"/>
                <w:kern w:val="2"/>
                <w:szCs w:val="21"/>
              </w:rPr>
              <w:t>静配中心塑料袋</w:t>
            </w:r>
          </w:p>
        </w:tc>
        <w:tc>
          <w:tcPr>
            <w:tcW w:w="2887" w:type="dxa"/>
            <w:shd w:val="clear" w:color="auto" w:fill="auto"/>
            <w:vAlign w:val="top"/>
          </w:tcPr>
          <w:p w14:paraId="33D257B7">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90*75*65平口，白色透明包装袋，单丝3丝，印刷字样（排版根据实际需求）.承重不得小于25KG。</w:t>
            </w:r>
          </w:p>
        </w:tc>
        <w:tc>
          <w:tcPr>
            <w:tcW w:w="825" w:type="dxa"/>
            <w:vAlign w:val="top"/>
          </w:tcPr>
          <w:p w14:paraId="2F787256">
            <w:pPr>
              <w:keepNext w:val="0"/>
              <w:keepLines w:val="0"/>
              <w:widowControl/>
              <w:suppressLineNumbers w:val="0"/>
              <w:jc w:val="center"/>
              <w:textAlignment w:val="top"/>
              <w:rPr>
                <w:rFonts w:ascii="仿宋" w:hAnsi="仿宋" w:eastAsia="仿宋"/>
                <w:color w:val="auto"/>
                <w:szCs w:val="21"/>
              </w:rPr>
            </w:pPr>
            <w:r>
              <w:rPr>
                <w:rFonts w:hint="eastAsia" w:ascii="仿宋" w:hAnsi="仿宋" w:eastAsia="仿宋" w:cs="仿宋"/>
                <w:i w:val="0"/>
                <w:iCs w:val="0"/>
                <w:color w:val="000000"/>
                <w:kern w:val="0"/>
                <w:sz w:val="32"/>
                <w:szCs w:val="32"/>
                <w:u w:val="none"/>
                <w:lang w:val="en-US" w:eastAsia="zh-CN" w:bidi="ar"/>
              </w:rPr>
              <w:t>条</w:t>
            </w:r>
          </w:p>
        </w:tc>
        <w:tc>
          <w:tcPr>
            <w:tcW w:w="1200" w:type="dxa"/>
            <w:vAlign w:val="center"/>
          </w:tcPr>
          <w:p w14:paraId="5E007608">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33000</w:t>
            </w:r>
          </w:p>
        </w:tc>
        <w:tc>
          <w:tcPr>
            <w:tcW w:w="1005" w:type="dxa"/>
          </w:tcPr>
          <w:p w14:paraId="6A2201B2">
            <w:pPr>
              <w:spacing w:line="280" w:lineRule="exact"/>
              <w:jc w:val="center"/>
              <w:rPr>
                <w:rFonts w:ascii="仿宋" w:hAnsi="仿宋" w:eastAsia="仿宋"/>
                <w:color w:val="auto"/>
                <w:szCs w:val="21"/>
              </w:rPr>
            </w:pPr>
          </w:p>
        </w:tc>
        <w:tc>
          <w:tcPr>
            <w:tcW w:w="1005" w:type="dxa"/>
          </w:tcPr>
          <w:p w14:paraId="3752263F">
            <w:pPr>
              <w:spacing w:line="280" w:lineRule="exact"/>
              <w:jc w:val="center"/>
              <w:rPr>
                <w:rFonts w:ascii="仿宋" w:hAnsi="仿宋" w:eastAsia="仿宋"/>
                <w:color w:val="auto"/>
                <w:szCs w:val="21"/>
              </w:rPr>
            </w:pPr>
          </w:p>
        </w:tc>
        <w:tc>
          <w:tcPr>
            <w:tcW w:w="810" w:type="dxa"/>
          </w:tcPr>
          <w:p w14:paraId="5291D4B9">
            <w:pPr>
              <w:spacing w:line="280" w:lineRule="exact"/>
              <w:jc w:val="center"/>
              <w:rPr>
                <w:rFonts w:ascii="仿宋" w:hAnsi="仿宋" w:eastAsia="仿宋"/>
                <w:color w:val="auto"/>
                <w:szCs w:val="21"/>
              </w:rPr>
            </w:pPr>
          </w:p>
        </w:tc>
        <w:tc>
          <w:tcPr>
            <w:tcW w:w="1080" w:type="dxa"/>
          </w:tcPr>
          <w:p w14:paraId="2C35EE02">
            <w:pPr>
              <w:spacing w:line="280" w:lineRule="exact"/>
              <w:jc w:val="center"/>
              <w:rPr>
                <w:rFonts w:ascii="仿宋" w:hAnsi="仿宋" w:eastAsia="仿宋"/>
                <w:color w:val="auto"/>
                <w:szCs w:val="21"/>
              </w:rPr>
            </w:pPr>
          </w:p>
        </w:tc>
      </w:tr>
      <w:tr w14:paraId="0420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554410D6">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13</w:t>
            </w:r>
          </w:p>
        </w:tc>
        <w:tc>
          <w:tcPr>
            <w:tcW w:w="1349" w:type="dxa"/>
            <w:shd w:val="clear" w:color="auto" w:fill="auto"/>
            <w:vAlign w:val="top"/>
          </w:tcPr>
          <w:p w14:paraId="769D32D7">
            <w:pPr>
              <w:spacing w:line="320" w:lineRule="exact"/>
              <w:rPr>
                <w:rFonts w:ascii="Tahoma" w:hAnsi="Tahoma" w:eastAsia="微软雅黑" w:cstheme="minorBidi"/>
                <w:b/>
                <w:bCs w:val="0"/>
                <w:sz w:val="22"/>
                <w:szCs w:val="22"/>
                <w:lang w:val="en-US" w:eastAsia="zh-CN" w:bidi="ar-SA"/>
              </w:rPr>
            </w:pPr>
            <w:r>
              <w:drawing>
                <wp:anchor distT="0" distB="0" distL="114300" distR="114300" simplePos="0" relativeHeight="251664384" behindDoc="0" locked="0" layoutInCell="1" allowOverlap="1">
                  <wp:simplePos x="0" y="0"/>
                  <wp:positionH relativeFrom="column">
                    <wp:posOffset>-252730</wp:posOffset>
                  </wp:positionH>
                  <wp:positionV relativeFrom="paragraph">
                    <wp:posOffset>1995170</wp:posOffset>
                  </wp:positionV>
                  <wp:extent cx="1256030" cy="774065"/>
                  <wp:effectExtent l="0" t="0" r="6985" b="127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rot="5400000">
                            <a:off x="0" y="0"/>
                            <a:ext cx="1256030" cy="774065"/>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45720</wp:posOffset>
                  </wp:positionH>
                  <wp:positionV relativeFrom="paragraph">
                    <wp:posOffset>727075</wp:posOffset>
                  </wp:positionV>
                  <wp:extent cx="677545" cy="959485"/>
                  <wp:effectExtent l="0" t="0" r="8255" b="12065"/>
                  <wp:wrapTopAndBottom/>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677545" cy="959485"/>
                          </a:xfrm>
                          <a:prstGeom prst="rect">
                            <a:avLst/>
                          </a:prstGeom>
                          <a:noFill/>
                          <a:ln w="9525">
                            <a:noFill/>
                          </a:ln>
                        </pic:spPr>
                      </pic:pic>
                    </a:graphicData>
                  </a:graphic>
                </wp:anchor>
              </w:drawing>
            </w:r>
            <w:r>
              <w:rPr>
                <w:rFonts w:hint="eastAsia" w:ascii="仿宋" w:hAnsi="仿宋" w:eastAsia="仿宋"/>
                <w:b w:val="0"/>
                <w:bCs/>
                <w:color w:val="auto"/>
                <w:kern w:val="2"/>
                <w:szCs w:val="21"/>
              </w:rPr>
              <w:t>制剂中心水丸袋（大）</w:t>
            </w:r>
          </w:p>
        </w:tc>
        <w:tc>
          <w:tcPr>
            <w:tcW w:w="2887" w:type="dxa"/>
            <w:shd w:val="clear" w:color="auto" w:fill="auto"/>
            <w:vAlign w:val="top"/>
          </w:tcPr>
          <w:p w14:paraId="6F6D52B7">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 xml:space="preserve">   宽220MM*高360MM，风琴120MM。可承重不小于8斤， 食品级复合塑料袋，内覆铝箔。  内置夹骨凹凸自封条，密封性强，可循环使用。单丝28丝。高清印刷，图案明亮清晰。印刷字样（排版根据实际需求）</w:t>
            </w:r>
          </w:p>
        </w:tc>
        <w:tc>
          <w:tcPr>
            <w:tcW w:w="825" w:type="dxa"/>
            <w:vAlign w:val="center"/>
          </w:tcPr>
          <w:p w14:paraId="6AC170A5">
            <w:pPr>
              <w:keepNext w:val="0"/>
              <w:keepLines w:val="0"/>
              <w:widowControl/>
              <w:suppressLineNumbers w:val="0"/>
              <w:jc w:val="center"/>
              <w:textAlignment w:val="center"/>
              <w:rPr>
                <w:rFonts w:ascii="仿宋" w:hAnsi="仿宋" w:eastAsia="仿宋"/>
                <w:color w:val="auto"/>
                <w:szCs w:val="21"/>
              </w:rPr>
            </w:pPr>
            <w:r>
              <w:rPr>
                <w:rFonts w:hint="eastAsia" w:ascii="宋体" w:hAnsi="宋体" w:eastAsia="宋体" w:cs="宋体"/>
                <w:i w:val="0"/>
                <w:iCs w:val="0"/>
                <w:color w:val="000000"/>
                <w:kern w:val="0"/>
                <w:sz w:val="28"/>
                <w:szCs w:val="28"/>
                <w:u w:val="none"/>
                <w:lang w:val="en-US" w:eastAsia="zh-CN" w:bidi="ar"/>
              </w:rPr>
              <w:t>个</w:t>
            </w:r>
          </w:p>
        </w:tc>
        <w:tc>
          <w:tcPr>
            <w:tcW w:w="1200" w:type="dxa"/>
            <w:vAlign w:val="center"/>
          </w:tcPr>
          <w:p w14:paraId="75F0DB85">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12000</w:t>
            </w:r>
          </w:p>
        </w:tc>
        <w:tc>
          <w:tcPr>
            <w:tcW w:w="1005" w:type="dxa"/>
          </w:tcPr>
          <w:p w14:paraId="7E450027">
            <w:pPr>
              <w:spacing w:line="280" w:lineRule="exact"/>
              <w:jc w:val="center"/>
              <w:rPr>
                <w:rFonts w:ascii="仿宋" w:hAnsi="仿宋" w:eastAsia="仿宋"/>
                <w:color w:val="auto"/>
                <w:szCs w:val="21"/>
              </w:rPr>
            </w:pPr>
          </w:p>
        </w:tc>
        <w:tc>
          <w:tcPr>
            <w:tcW w:w="1005" w:type="dxa"/>
          </w:tcPr>
          <w:p w14:paraId="53441B6A">
            <w:pPr>
              <w:spacing w:line="280" w:lineRule="exact"/>
              <w:jc w:val="center"/>
              <w:rPr>
                <w:rFonts w:ascii="仿宋" w:hAnsi="仿宋" w:eastAsia="仿宋"/>
                <w:color w:val="auto"/>
                <w:szCs w:val="21"/>
              </w:rPr>
            </w:pPr>
          </w:p>
        </w:tc>
        <w:tc>
          <w:tcPr>
            <w:tcW w:w="810" w:type="dxa"/>
          </w:tcPr>
          <w:p w14:paraId="5BB480A7">
            <w:pPr>
              <w:spacing w:line="280" w:lineRule="exact"/>
              <w:jc w:val="center"/>
              <w:rPr>
                <w:rFonts w:ascii="仿宋" w:hAnsi="仿宋" w:eastAsia="仿宋"/>
                <w:color w:val="auto"/>
                <w:szCs w:val="21"/>
              </w:rPr>
            </w:pPr>
          </w:p>
        </w:tc>
        <w:tc>
          <w:tcPr>
            <w:tcW w:w="1080" w:type="dxa"/>
          </w:tcPr>
          <w:p w14:paraId="10AB7E20">
            <w:pPr>
              <w:spacing w:line="280" w:lineRule="exact"/>
              <w:jc w:val="center"/>
              <w:rPr>
                <w:rFonts w:ascii="仿宋" w:hAnsi="仿宋" w:eastAsia="仿宋"/>
                <w:color w:val="auto"/>
                <w:szCs w:val="21"/>
              </w:rPr>
            </w:pPr>
          </w:p>
        </w:tc>
      </w:tr>
      <w:tr w14:paraId="3D578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4" w:type="dxa"/>
            <w:shd w:val="clear" w:color="auto" w:fill="auto"/>
            <w:vAlign w:val="top"/>
          </w:tcPr>
          <w:p w14:paraId="24248E74">
            <w:pPr>
              <w:spacing w:line="320" w:lineRule="exact"/>
              <w:rPr>
                <w:rFonts w:hint="default"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lang w:val="en-US" w:eastAsia="zh-CN"/>
              </w:rPr>
              <w:t>14</w:t>
            </w:r>
          </w:p>
        </w:tc>
        <w:tc>
          <w:tcPr>
            <w:tcW w:w="1349" w:type="dxa"/>
            <w:shd w:val="clear" w:color="auto" w:fill="auto"/>
            <w:vAlign w:val="top"/>
          </w:tcPr>
          <w:p w14:paraId="17479B04">
            <w:pPr>
              <w:spacing w:line="320" w:lineRule="exact"/>
              <w:rPr>
                <w:rFonts w:ascii="Tahoma" w:hAnsi="Tahoma" w:eastAsia="微软雅黑" w:cstheme="minorBidi"/>
                <w:sz w:val="22"/>
                <w:szCs w:val="22"/>
                <w:lang w:val="en-US" w:eastAsia="zh-CN" w:bidi="ar-SA"/>
              </w:rPr>
            </w:pPr>
            <w:r>
              <w:drawing>
                <wp:anchor distT="0" distB="0" distL="114300" distR="114300" simplePos="0" relativeHeight="251666432" behindDoc="0" locked="0" layoutInCell="1" allowOverlap="1">
                  <wp:simplePos x="0" y="0"/>
                  <wp:positionH relativeFrom="column">
                    <wp:posOffset>17145</wp:posOffset>
                  </wp:positionH>
                  <wp:positionV relativeFrom="paragraph">
                    <wp:posOffset>584200</wp:posOffset>
                  </wp:positionV>
                  <wp:extent cx="677545" cy="959485"/>
                  <wp:effectExtent l="0" t="0" r="8255" b="12065"/>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677545" cy="959485"/>
                          </a:xfrm>
                          <a:prstGeom prst="rect">
                            <a:avLst/>
                          </a:prstGeom>
                          <a:noFill/>
                          <a:ln w="9525">
                            <a:noFill/>
                          </a:ln>
                        </pic:spPr>
                      </pic:pic>
                    </a:graphicData>
                  </a:graphic>
                </wp:anchor>
              </w:drawing>
            </w:r>
            <w:r>
              <w:drawing>
                <wp:anchor distT="0" distB="0" distL="114300" distR="114300" simplePos="0" relativeHeight="251667456" behindDoc="0" locked="0" layoutInCell="1" allowOverlap="1">
                  <wp:simplePos x="0" y="0"/>
                  <wp:positionH relativeFrom="column">
                    <wp:posOffset>-195580</wp:posOffset>
                  </wp:positionH>
                  <wp:positionV relativeFrom="paragraph">
                    <wp:posOffset>1853565</wp:posOffset>
                  </wp:positionV>
                  <wp:extent cx="1256030" cy="774065"/>
                  <wp:effectExtent l="0" t="0" r="6985" b="1270"/>
                  <wp:wrapTopAndBottom/>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rot="5400000">
                            <a:off x="0" y="0"/>
                            <a:ext cx="1256030" cy="774065"/>
                          </a:xfrm>
                          <a:prstGeom prst="rect">
                            <a:avLst/>
                          </a:prstGeom>
                          <a:noFill/>
                          <a:ln w="9525">
                            <a:noFill/>
                          </a:ln>
                        </pic:spPr>
                      </pic:pic>
                    </a:graphicData>
                  </a:graphic>
                </wp:anchor>
              </w:drawing>
            </w:r>
            <w:r>
              <w:rPr>
                <w:rFonts w:hint="eastAsia" w:ascii="仿宋" w:hAnsi="仿宋" w:eastAsia="仿宋"/>
                <w:b w:val="0"/>
                <w:bCs/>
                <w:color w:val="auto"/>
                <w:kern w:val="2"/>
                <w:szCs w:val="21"/>
              </w:rPr>
              <w:t>制剂中心水丸袋（小）</w:t>
            </w:r>
          </w:p>
        </w:tc>
        <w:tc>
          <w:tcPr>
            <w:tcW w:w="2887" w:type="dxa"/>
            <w:shd w:val="clear" w:color="auto" w:fill="auto"/>
            <w:vAlign w:val="top"/>
          </w:tcPr>
          <w:p w14:paraId="4D169C73">
            <w:pPr>
              <w:spacing w:line="320" w:lineRule="exact"/>
              <w:rPr>
                <w:rFonts w:ascii="仿宋" w:hAnsi="仿宋" w:eastAsia="仿宋" w:cstheme="minorBidi"/>
                <w:b w:val="0"/>
                <w:bCs/>
                <w:color w:val="auto"/>
                <w:kern w:val="2"/>
                <w:sz w:val="22"/>
                <w:szCs w:val="21"/>
                <w:lang w:val="en-US" w:eastAsia="zh-CN" w:bidi="ar-SA"/>
              </w:rPr>
            </w:pPr>
            <w:r>
              <w:rPr>
                <w:rFonts w:hint="eastAsia" w:ascii="仿宋" w:hAnsi="仿宋" w:eastAsia="仿宋"/>
                <w:b w:val="0"/>
                <w:bCs/>
                <w:color w:val="auto"/>
                <w:kern w:val="2"/>
                <w:szCs w:val="21"/>
              </w:rPr>
              <w:t>100MM，高230MM，风琴60MM，可承重不小于2斤，食品级复合塑料袋，内覆铝箔。  内置夹骨凹凸自封条，密封性强，可循环使用。单丝28丝。高清印刷，图案明亮清晰。印刷字样（排版根据实际需求）</w:t>
            </w:r>
          </w:p>
        </w:tc>
        <w:tc>
          <w:tcPr>
            <w:tcW w:w="825" w:type="dxa"/>
            <w:vAlign w:val="center"/>
          </w:tcPr>
          <w:p w14:paraId="1D5D604C">
            <w:pPr>
              <w:keepNext w:val="0"/>
              <w:keepLines w:val="0"/>
              <w:widowControl/>
              <w:suppressLineNumbers w:val="0"/>
              <w:jc w:val="center"/>
              <w:textAlignment w:val="center"/>
              <w:rPr>
                <w:rFonts w:ascii="仿宋" w:hAnsi="仿宋" w:eastAsia="仿宋"/>
                <w:color w:val="auto"/>
                <w:szCs w:val="21"/>
              </w:rPr>
            </w:pPr>
            <w:r>
              <w:rPr>
                <w:rFonts w:hint="eastAsia" w:ascii="宋体" w:hAnsi="宋体" w:eastAsia="宋体" w:cs="宋体"/>
                <w:i w:val="0"/>
                <w:iCs w:val="0"/>
                <w:color w:val="000000"/>
                <w:kern w:val="0"/>
                <w:sz w:val="28"/>
                <w:szCs w:val="28"/>
                <w:u w:val="none"/>
                <w:lang w:val="en-US" w:eastAsia="zh-CN" w:bidi="ar"/>
              </w:rPr>
              <w:t>个</w:t>
            </w:r>
          </w:p>
        </w:tc>
        <w:tc>
          <w:tcPr>
            <w:tcW w:w="1200" w:type="dxa"/>
            <w:vAlign w:val="center"/>
          </w:tcPr>
          <w:p w14:paraId="2BBBAD6A">
            <w:pPr>
              <w:keepNext w:val="0"/>
              <w:keepLines w:val="0"/>
              <w:widowControl/>
              <w:suppressLineNumbers w:val="0"/>
              <w:jc w:val="right"/>
              <w:textAlignment w:val="center"/>
              <w:rPr>
                <w:rFonts w:ascii="仿宋" w:hAnsi="仿宋" w:eastAsia="仿宋"/>
                <w:color w:val="auto"/>
                <w:sz w:val="20"/>
                <w:szCs w:val="18"/>
              </w:rPr>
            </w:pPr>
            <w:r>
              <w:rPr>
                <w:rFonts w:hint="eastAsia" w:ascii="宋体" w:hAnsi="宋体" w:eastAsia="宋体" w:cs="宋体"/>
                <w:i w:val="0"/>
                <w:iCs w:val="0"/>
                <w:color w:val="000000"/>
                <w:kern w:val="0"/>
                <w:sz w:val="24"/>
                <w:szCs w:val="24"/>
                <w:u w:val="none"/>
                <w:lang w:val="en-US" w:eastAsia="zh-CN" w:bidi="ar"/>
              </w:rPr>
              <w:t>12000</w:t>
            </w:r>
          </w:p>
        </w:tc>
        <w:tc>
          <w:tcPr>
            <w:tcW w:w="1005" w:type="dxa"/>
          </w:tcPr>
          <w:p w14:paraId="20BEAE74">
            <w:pPr>
              <w:spacing w:line="280" w:lineRule="exact"/>
              <w:jc w:val="center"/>
              <w:rPr>
                <w:rFonts w:ascii="仿宋" w:hAnsi="仿宋" w:eastAsia="仿宋"/>
                <w:color w:val="auto"/>
                <w:szCs w:val="21"/>
              </w:rPr>
            </w:pPr>
          </w:p>
        </w:tc>
        <w:tc>
          <w:tcPr>
            <w:tcW w:w="1005" w:type="dxa"/>
          </w:tcPr>
          <w:p w14:paraId="600FA13A">
            <w:pPr>
              <w:spacing w:line="280" w:lineRule="exact"/>
              <w:jc w:val="center"/>
              <w:rPr>
                <w:rFonts w:ascii="仿宋" w:hAnsi="仿宋" w:eastAsia="仿宋"/>
                <w:color w:val="auto"/>
                <w:szCs w:val="21"/>
              </w:rPr>
            </w:pPr>
          </w:p>
        </w:tc>
        <w:tc>
          <w:tcPr>
            <w:tcW w:w="810" w:type="dxa"/>
          </w:tcPr>
          <w:p w14:paraId="3A3DDDE2">
            <w:pPr>
              <w:spacing w:line="280" w:lineRule="exact"/>
              <w:jc w:val="center"/>
              <w:rPr>
                <w:rFonts w:ascii="仿宋" w:hAnsi="仿宋" w:eastAsia="仿宋"/>
                <w:color w:val="auto"/>
                <w:szCs w:val="21"/>
              </w:rPr>
            </w:pPr>
          </w:p>
        </w:tc>
        <w:tc>
          <w:tcPr>
            <w:tcW w:w="1080" w:type="dxa"/>
          </w:tcPr>
          <w:p w14:paraId="1A7D819D">
            <w:pPr>
              <w:spacing w:line="280" w:lineRule="exact"/>
              <w:jc w:val="center"/>
              <w:rPr>
                <w:rFonts w:ascii="仿宋" w:hAnsi="仿宋" w:eastAsia="仿宋"/>
                <w:color w:val="auto"/>
                <w:szCs w:val="21"/>
              </w:rPr>
            </w:pPr>
          </w:p>
        </w:tc>
      </w:tr>
      <w:tr w14:paraId="13C54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55" w:type="dxa"/>
            <w:gridSpan w:val="9"/>
            <w:shd w:val="clear" w:color="auto" w:fill="auto"/>
            <w:vAlign w:val="top"/>
          </w:tcPr>
          <w:p w14:paraId="728CE907">
            <w:pPr>
              <w:pStyle w:val="12"/>
              <w:spacing w:line="360" w:lineRule="auto"/>
              <w:ind w:left="0" w:leftChars="0" w:firstLine="0" w:firstLineChars="0"/>
              <w:rPr>
                <w:rFonts w:hint="eastAsia" w:ascii="仿宋" w:hAnsi="仿宋" w:eastAsia="仿宋" w:cs="宋体"/>
                <w:sz w:val="24"/>
                <w:u w:val="single"/>
              </w:rPr>
            </w:pPr>
            <w:r>
              <w:rPr>
                <w:rFonts w:hint="eastAsia" w:ascii="仿宋" w:hAnsi="仿宋" w:eastAsia="仿宋" w:cs="宋体"/>
                <w:sz w:val="24"/>
              </w:rPr>
              <w:t>总计：</w:t>
            </w:r>
            <w:r>
              <w:rPr>
                <w:rFonts w:hint="eastAsia" w:ascii="仿宋" w:hAnsi="仿宋" w:eastAsia="仿宋" w:cs="宋体"/>
                <w:sz w:val="24"/>
                <w:u w:val="single"/>
              </w:rPr>
              <w:t xml:space="preserve">            </w:t>
            </w:r>
            <w:r>
              <w:rPr>
                <w:rFonts w:hint="eastAsia" w:ascii="仿宋" w:hAnsi="仿宋" w:eastAsia="仿宋" w:cs="宋体"/>
                <w:sz w:val="24"/>
              </w:rPr>
              <w:t xml:space="preserve"> 元  大写：</w:t>
            </w:r>
            <w:r>
              <w:rPr>
                <w:rFonts w:hint="eastAsia" w:ascii="仿宋" w:hAnsi="仿宋" w:eastAsia="仿宋" w:cs="宋体"/>
                <w:sz w:val="24"/>
                <w:u w:val="single"/>
              </w:rPr>
              <w:t xml:space="preserve">                      </w:t>
            </w:r>
          </w:p>
          <w:p w14:paraId="24BB3B13">
            <w:pPr>
              <w:spacing w:line="280" w:lineRule="exact"/>
              <w:jc w:val="center"/>
              <w:rPr>
                <w:rFonts w:ascii="仿宋" w:hAnsi="仿宋" w:eastAsia="仿宋"/>
                <w:color w:val="auto"/>
                <w:szCs w:val="21"/>
              </w:rPr>
            </w:pPr>
            <w:r>
              <w:rPr>
                <w:rFonts w:hint="eastAsia" w:ascii="仿宋" w:hAnsi="仿宋" w:eastAsia="仿宋" w:cs="宋体"/>
                <w:sz w:val="24"/>
              </w:rPr>
              <w:t>备注：</w:t>
            </w:r>
            <w:r>
              <w:rPr>
                <w:rFonts w:hint="eastAsia" w:ascii="仿宋" w:hAnsi="仿宋" w:eastAsia="仿宋"/>
                <w:bCs/>
                <w:sz w:val="24"/>
                <w:szCs w:val="24"/>
              </w:rPr>
              <w:t>供应商所报价格包含购置费、包装费、辅材费、运输装卸费、人工费、安装费、税费等完成本项目应有的全部费用。</w:t>
            </w:r>
          </w:p>
        </w:tc>
      </w:tr>
    </w:tbl>
    <w:p w14:paraId="1370A61F">
      <w:pPr>
        <w:spacing w:line="280" w:lineRule="exact"/>
        <w:rPr>
          <w:rFonts w:hint="default" w:ascii="仿宋" w:hAnsi="仿宋" w:eastAsia="仿宋"/>
          <w:color w:val="auto"/>
          <w:szCs w:val="21"/>
          <w:lang w:val="en-US" w:eastAsia="zh-CN"/>
        </w:rPr>
      </w:pPr>
      <w:bookmarkStart w:id="0" w:name="_GoBack"/>
      <w:bookmarkEnd w:id="0"/>
    </w:p>
    <w:sectPr>
      <w:footerReference r:id="rId5" w:type="default"/>
      <w:pgSz w:w="11906" w:h="16838"/>
      <w:pgMar w:top="1440" w:right="1800" w:bottom="1440" w:left="1800"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embedRegular r:id="rId1" w:fontKey="{CC67390E-73C2-4626-8C49-C11496101FB7}"/>
  </w:font>
  <w:font w:name="微软雅黑">
    <w:panose1 w:val="020B0503020204020204"/>
    <w:charset w:val="86"/>
    <w:family w:val="swiss"/>
    <w:pitch w:val="default"/>
    <w:sig w:usb0="80000287" w:usb1="280F3C52" w:usb2="00000016" w:usb3="00000000" w:csb0="0004001F" w:csb1="00000000"/>
    <w:embedRegular r:id="rId2" w:fontKey="{3CB41D45-4B9F-4161-91C0-4AC756F4AE3B}"/>
  </w:font>
  <w:font w:name="仿宋">
    <w:panose1 w:val="02010609060101010101"/>
    <w:charset w:val="86"/>
    <w:family w:val="auto"/>
    <w:pitch w:val="default"/>
    <w:sig w:usb0="800002BF" w:usb1="38CF7CFA" w:usb2="00000016" w:usb3="00000000" w:csb0="00040001" w:csb1="00000000"/>
    <w:embedRegular r:id="rId3" w:fontKey="{9D819878-0129-487F-B049-6B46B6B09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1E7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1F8AE">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91F8AE">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4ODE4ZTdhZWU4ODdhMzE3NDUwMjNjMWRmZTI1MGEifQ=="/>
  </w:docVars>
  <w:rsids>
    <w:rsidRoot w:val="00172A27"/>
    <w:rsid w:val="08807264"/>
    <w:rsid w:val="090328D7"/>
    <w:rsid w:val="0B344B68"/>
    <w:rsid w:val="1110083C"/>
    <w:rsid w:val="11330220"/>
    <w:rsid w:val="1312140E"/>
    <w:rsid w:val="1A2F0E9E"/>
    <w:rsid w:val="1BA97118"/>
    <w:rsid w:val="1BCD6688"/>
    <w:rsid w:val="1D422BC3"/>
    <w:rsid w:val="1E2A1B70"/>
    <w:rsid w:val="20776154"/>
    <w:rsid w:val="2C353990"/>
    <w:rsid w:val="2C5C2B8F"/>
    <w:rsid w:val="2EDC4A87"/>
    <w:rsid w:val="306E6410"/>
    <w:rsid w:val="33B82047"/>
    <w:rsid w:val="35B619D8"/>
    <w:rsid w:val="39351F57"/>
    <w:rsid w:val="3DEA4734"/>
    <w:rsid w:val="3FF37CEE"/>
    <w:rsid w:val="42393597"/>
    <w:rsid w:val="43D73918"/>
    <w:rsid w:val="443A14A9"/>
    <w:rsid w:val="4BCE5B99"/>
    <w:rsid w:val="4EE5681A"/>
    <w:rsid w:val="505B486C"/>
    <w:rsid w:val="546C5149"/>
    <w:rsid w:val="5DA10E46"/>
    <w:rsid w:val="60D45973"/>
    <w:rsid w:val="61C76A42"/>
    <w:rsid w:val="675820AE"/>
    <w:rsid w:val="67952EEF"/>
    <w:rsid w:val="68D26669"/>
    <w:rsid w:val="7174447F"/>
    <w:rsid w:val="74F73B54"/>
    <w:rsid w:val="7E057CDF"/>
    <w:rsid w:val="7FF23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rPr>
      <w:rFonts w:ascii="Times New Roman" w:hAnsi="Times New Roman" w:eastAsia="宋体" w:cs="Times New Roman"/>
      <w:szCs w:val="20"/>
    </w:rPr>
  </w:style>
  <w:style w:type="paragraph" w:styleId="3">
    <w:name w:val="Body Text"/>
    <w:basedOn w:val="1"/>
    <w:next w:val="4"/>
    <w:unhideWhenUsed/>
    <w:qFormat/>
    <w:uiPriority w:val="99"/>
    <w:pPr>
      <w:spacing w:after="120"/>
    </w:pPr>
  </w:style>
  <w:style w:type="paragraph" w:customStyle="1" w:styleId="4">
    <w:name w:val="style4"/>
    <w:basedOn w:val="1"/>
    <w:next w:val="5"/>
    <w:qFormat/>
    <w:uiPriority w:val="0"/>
    <w:pPr>
      <w:widowControl/>
      <w:spacing w:before="280" w:after="280"/>
    </w:pPr>
    <w:rPr>
      <w:rFonts w:ascii="宋体" w:hAnsi="Times New Roman" w:eastAsia="宋体" w:cs="Times New Roman"/>
      <w:sz w:val="18"/>
    </w:rPr>
  </w:style>
  <w:style w:type="paragraph" w:customStyle="1" w:styleId="5">
    <w:name w:val="2"/>
    <w:next w:val="1"/>
    <w:qFormat/>
    <w:uiPriority w:val="0"/>
    <w:pPr>
      <w:widowControl w:val="0"/>
      <w:jc w:val="both"/>
    </w:pPr>
    <w:rPr>
      <w:rFonts w:ascii="Calibri" w:hAnsi="Calibri" w:eastAsia="宋体" w:cs="Times New Roman"/>
      <w:sz w:val="21"/>
      <w:szCs w:val="22"/>
      <w:lang w:val="en-US" w:eastAsia="zh-CN" w:bidi="ar-SA"/>
    </w:rPr>
  </w:style>
  <w:style w:type="paragraph" w:styleId="6">
    <w:name w:val="Body Text Indent"/>
    <w:basedOn w:val="1"/>
    <w:next w:val="7"/>
    <w:semiHidden/>
    <w:qFormat/>
    <w:uiPriority w:val="0"/>
    <w:pPr>
      <w:ind w:firstLine="560" w:firstLineChars="200"/>
    </w:pPr>
    <w:rPr>
      <w:sz w:val="28"/>
    </w:rPr>
  </w:style>
  <w:style w:type="paragraph" w:styleId="7">
    <w:name w:val="envelope return"/>
    <w:basedOn w:val="1"/>
    <w:qFormat/>
    <w:uiPriority w:val="0"/>
    <w:pPr>
      <w:snapToGrid w:val="0"/>
    </w:pPr>
    <w:rPr>
      <w:rFonts w:ascii="Arial" w:hAnsi="Arial"/>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rPr>
      <w:sz w:val="24"/>
    </w:rPr>
  </w:style>
  <w:style w:type="paragraph" w:styleId="11">
    <w:name w:val="Title"/>
    <w:basedOn w:val="1"/>
    <w:qFormat/>
    <w:uiPriority w:val="1"/>
    <w:pPr>
      <w:spacing w:before="22"/>
      <w:ind w:left="1499" w:right="1500"/>
      <w:jc w:val="center"/>
    </w:pPr>
    <w:rPr>
      <w:rFonts w:ascii="黑体" w:hAnsi="黑体" w:eastAsia="黑体" w:cs="黑体"/>
      <w:sz w:val="36"/>
      <w:szCs w:val="36"/>
    </w:rPr>
  </w:style>
  <w:style w:type="paragraph" w:styleId="12">
    <w:name w:val="Body Text First Indent 2"/>
    <w:basedOn w:val="6"/>
    <w:qFormat/>
    <w:uiPriority w:val="0"/>
    <w:pPr>
      <w:spacing w:after="120" w:line="312" w:lineRule="atLeast"/>
      <w:ind w:left="420" w:firstLine="420"/>
    </w:pPr>
    <w:rPr>
      <w:rFonts w:ascii="Times New Roman" w:eastAsia="宋体"/>
      <w:sz w:val="24"/>
    </w:rPr>
  </w:style>
  <w:style w:type="table" w:styleId="14">
    <w:name w:val="Table Grid"/>
    <w:basedOn w:val="13"/>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Hyperlink"/>
    <w:basedOn w:val="15"/>
    <w:qFormat/>
    <w:uiPriority w:val="0"/>
    <w:rPr>
      <w:color w:val="0000FF"/>
      <w:u w:val="single"/>
    </w:rPr>
  </w:style>
  <w:style w:type="paragraph" w:styleId="17">
    <w:name w:val="List Paragraph"/>
    <w:basedOn w:val="1"/>
    <w:qFormat/>
    <w:uiPriority w:val="34"/>
    <w:pPr>
      <w:ind w:firstLine="420" w:firstLineChars="200"/>
    </w:pPr>
  </w:style>
  <w:style w:type="character" w:customStyle="1" w:styleId="18">
    <w:name w:val="NormalCharacter"/>
    <w:qFormat/>
    <w:uiPriority w:val="0"/>
  </w:style>
  <w:style w:type="table" w:customStyle="1" w:styleId="19">
    <w:name w:val="Table Normal"/>
    <w:basedOn w:val="13"/>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customStyle="1" w:styleId="21">
    <w:name w:val="Table Paragraph"/>
    <w:basedOn w:val="1"/>
    <w:qFormat/>
    <w:uiPriority w:val="1"/>
    <w:pPr>
      <w:spacing w:before="47"/>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2190</Words>
  <Characters>2492</Characters>
  <Lines>1</Lines>
  <Paragraphs>1</Paragraphs>
  <TotalTime>3</TotalTime>
  <ScaleCrop>false</ScaleCrop>
  <LinksUpToDate>false</LinksUpToDate>
  <CharactersWithSpaces>2646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2024-09-24T10:07:00Z</dcterms:created>
  <dc:creator>Y</dc:creator>
  <cp:lastModifiedBy>朱云徽</cp:lastModifiedBy>
  <cp:lastPrinted>2024-09-26T06:51:00Z</cp:lastPrinted>
  <dcterms:modified xsi:type="dcterms:W3CDTF">2025-03-11T06:32:29Z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387BBD8A731B46C285308EBD4B4D08A4_13</vt:lpwstr>
  </property>
  <property fmtid="{D5CDD505-2E9C-101B-9397-08002B2CF9AE}" pid="4" name="KSOTemplateDocerSaveRecord">
    <vt:lpwstr>eyJoZGlkIjoiMmRkNTIyYTNiOGU4YzIwYWUyOTE5NDgyMGI5ODlmNTIiLCJ1c2VySWQiOiIzOTkxMzY3NjYifQ==</vt:lpwstr>
  </property>
</Properties>
</file>