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06C1">
      <w:pPr>
        <w:spacing w:line="320" w:lineRule="exact"/>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附件：拟购六安市中医院床旁结算一体机项目</w:t>
      </w:r>
    </w:p>
    <w:p w14:paraId="1A5BCEB7">
      <w:pPr>
        <w:spacing w:line="320" w:lineRule="exact"/>
        <w:jc w:val="center"/>
        <w:rPr>
          <w:rFonts w:ascii="仿宋" w:hAnsi="仿宋" w:eastAsia="仿宋"/>
          <w:sz w:val="32"/>
          <w:szCs w:val="32"/>
        </w:rPr>
      </w:pPr>
      <w:r>
        <w:rPr>
          <w:rFonts w:hint="eastAsia" w:asciiTheme="majorEastAsia" w:hAnsiTheme="majorEastAsia" w:eastAsiaTheme="majorEastAsia"/>
          <w:b/>
          <w:sz w:val="32"/>
          <w:szCs w:val="32"/>
        </w:rPr>
        <w:t>初步参数论证</w:t>
      </w:r>
      <w:r>
        <w:rPr>
          <w:rFonts w:hint="eastAsia" w:asciiTheme="majorEastAsia" w:hAnsiTheme="majorEastAsia" w:eastAsiaTheme="majorEastAsia"/>
          <w:b/>
          <w:sz w:val="32"/>
          <w:szCs w:val="32"/>
          <w:lang w:eastAsia="zh-CN"/>
        </w:rPr>
        <w:t>（</w:t>
      </w:r>
      <w:r>
        <w:rPr>
          <w:rFonts w:hint="eastAsia" w:asciiTheme="majorEastAsia" w:hAnsiTheme="majorEastAsia" w:eastAsiaTheme="majorEastAsia"/>
          <w:b/>
          <w:sz w:val="32"/>
          <w:szCs w:val="32"/>
          <w:lang w:val="en-US" w:eastAsia="zh-CN"/>
        </w:rPr>
        <w:t>第二次</w:t>
      </w:r>
      <w:r>
        <w:rPr>
          <w:rFonts w:hint="eastAsia" w:asciiTheme="majorEastAsia" w:hAnsiTheme="majorEastAsia" w:eastAsiaTheme="majorEastAsia"/>
          <w:b/>
          <w:sz w:val="32"/>
          <w:szCs w:val="32"/>
          <w:lang w:eastAsia="zh-CN"/>
        </w:rPr>
        <w:t>）</w:t>
      </w:r>
      <w:r>
        <w:rPr>
          <w:rFonts w:hint="eastAsia" w:asciiTheme="majorEastAsia" w:hAnsiTheme="majorEastAsia" w:eastAsiaTheme="majorEastAsia"/>
          <w:b/>
          <w:sz w:val="32"/>
          <w:szCs w:val="32"/>
        </w:rPr>
        <w:t>征集意见表</w:t>
      </w:r>
    </w:p>
    <w:p w14:paraId="7ADE7657">
      <w:pPr>
        <w:spacing w:line="320" w:lineRule="exact"/>
        <w:rPr>
          <w:rFonts w:ascii="仿宋" w:hAnsi="仿宋" w:eastAsia="仿宋"/>
          <w:sz w:val="24"/>
          <w:szCs w:val="24"/>
        </w:rPr>
      </w:pPr>
    </w:p>
    <w:p w14:paraId="0E9FF02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10AB28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14:paraId="6821FC4C">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14:paraId="20482C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w:t>
      </w:r>
      <w:r>
        <w:rPr>
          <w:rFonts w:hint="eastAsia" w:ascii="仿宋" w:hAnsi="仿宋" w:eastAsia="仿宋"/>
          <w:szCs w:val="21"/>
          <w:lang w:val="en-US" w:eastAsia="zh-CN"/>
        </w:rPr>
        <w:t>工程部</w:t>
      </w:r>
      <w:r>
        <w:rPr>
          <w:rFonts w:hint="eastAsia" w:ascii="仿宋" w:hAnsi="仿宋" w:eastAsia="仿宋"/>
          <w:szCs w:val="21"/>
        </w:rPr>
        <w:t>□、</w:t>
      </w:r>
      <w:r>
        <w:rPr>
          <w:rFonts w:hint="eastAsia" w:ascii="仿宋" w:hAnsi="仿宋" w:eastAsia="仿宋"/>
          <w:szCs w:val="21"/>
          <w:lang w:val="en-US" w:eastAsia="zh-CN"/>
        </w:rPr>
        <w:t>信息管理部</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szCs w:val="21"/>
          <w:lang w:val="en-US" w:eastAsia="zh-CN"/>
        </w:rPr>
        <w:t>后勤保障部</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Cs w:val="21"/>
        </w:rPr>
        <w:t>】：LASZYYXXK@163.com</w:t>
      </w:r>
      <w:r>
        <w:rPr>
          <w:rFonts w:hint="eastAsia" w:ascii="仿宋" w:hAnsi="仿宋" w:eastAsia="仿宋"/>
          <w:szCs w:val="21"/>
          <w:u w:val="single"/>
        </w:rPr>
        <w:t xml:space="preserve"> </w:t>
      </w:r>
      <w:r>
        <w:rPr>
          <w:rFonts w:hint="eastAsia" w:ascii="仿宋" w:hAnsi="仿宋" w:eastAsia="仿宋"/>
          <w:szCs w:val="21"/>
        </w:rPr>
        <w:t>）；</w:t>
      </w:r>
    </w:p>
    <w:p w14:paraId="2B8BFD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7"/>
          <w:rFonts w:hint="eastAsia" w:ascii="仿宋" w:hAnsi="仿宋" w:eastAsia="仿宋" w:cs="仿宋"/>
          <w:b w:val="0"/>
          <w:bCs/>
          <w:color w:val="auto"/>
          <w:sz w:val="21"/>
          <w:szCs w:val="21"/>
          <w:lang w:eastAsia="zh-CN"/>
        </w:rPr>
        <w:t>具备</w:t>
      </w:r>
      <w:r>
        <w:rPr>
          <w:rStyle w:val="17"/>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w:t>
      </w:r>
      <w:bookmarkStart w:id="0" w:name="_GoBack"/>
      <w:bookmarkEnd w:id="0"/>
      <w:r>
        <w:rPr>
          <w:rFonts w:hint="eastAsia" w:ascii="仿宋" w:hAnsi="仿宋" w:eastAsia="仿宋"/>
          <w:szCs w:val="21"/>
        </w:rPr>
        <w:t>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1FD8E2C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14:paraId="2266D20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50C58F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14:paraId="2FD3648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7"/>
          <w:rFonts w:hint="eastAsia" w:ascii="仿宋" w:hAnsi="仿宋" w:eastAsia="仿宋" w:cs="仿宋"/>
          <w:b/>
          <w:bCs w:val="0"/>
          <w:color w:val="auto"/>
          <w:sz w:val="21"/>
          <w:szCs w:val="21"/>
          <w:lang w:eastAsia="zh-CN"/>
        </w:rPr>
        <w:t>或具备</w:t>
      </w:r>
      <w:r>
        <w:rPr>
          <w:rStyle w:val="17"/>
          <w:rFonts w:hint="eastAsia" w:ascii="仿宋" w:hAnsi="仿宋" w:eastAsia="仿宋" w:cs="仿宋"/>
          <w:b/>
          <w:bCs w:val="0"/>
          <w:color w:val="auto"/>
          <w:sz w:val="21"/>
          <w:szCs w:val="21"/>
          <w:lang w:val="en-US" w:eastAsia="zh-CN"/>
        </w:rPr>
        <w:t>CMA【或CNAS】资质检测机构）</w:t>
      </w:r>
      <w:r>
        <w:rPr>
          <w:rStyle w:val="17"/>
          <w:rFonts w:hint="eastAsia" w:ascii="仿宋" w:hAnsi="仿宋" w:eastAsia="仿宋" w:cs="仿宋"/>
          <w:b w:val="0"/>
          <w:bCs/>
          <w:color w:val="auto"/>
          <w:sz w:val="21"/>
          <w:szCs w:val="21"/>
          <w:lang w:val="en-US" w:eastAsia="zh-CN"/>
        </w:rPr>
        <w:t>出具的</w:t>
      </w:r>
      <w:r>
        <w:rPr>
          <w:rStyle w:val="17"/>
          <w:rFonts w:hint="eastAsia" w:ascii="仿宋" w:hAnsi="仿宋" w:eastAsia="仿宋" w:cs="仿宋"/>
          <w:b w:val="0"/>
          <w:bCs/>
          <w:color w:val="auto"/>
          <w:sz w:val="21"/>
          <w:szCs w:val="21"/>
        </w:rPr>
        <w:t>质检报告原件扫描件</w:t>
      </w:r>
      <w:r>
        <w:rPr>
          <w:rStyle w:val="17"/>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7"/>
          <w:rFonts w:hint="eastAsia" w:ascii="仿宋" w:hAnsi="仿宋" w:eastAsia="仿宋" w:cs="仿宋"/>
          <w:b w:val="0"/>
          <w:bCs/>
          <w:color w:val="auto"/>
          <w:sz w:val="21"/>
          <w:szCs w:val="21"/>
        </w:rPr>
        <w:t>食药监局</w:t>
      </w:r>
      <w:r>
        <w:rPr>
          <w:rStyle w:val="17"/>
          <w:rFonts w:hint="eastAsia" w:ascii="仿宋" w:hAnsi="仿宋" w:eastAsia="仿宋" w:cs="仿宋"/>
          <w:b w:val="0"/>
          <w:bCs/>
          <w:color w:val="auto"/>
          <w:sz w:val="21"/>
          <w:szCs w:val="21"/>
          <w:lang w:eastAsia="zh-CN"/>
        </w:rPr>
        <w:t>或</w:t>
      </w:r>
      <w:r>
        <w:rPr>
          <w:rStyle w:val="17"/>
          <w:rFonts w:hint="eastAsia" w:ascii="仿宋" w:hAnsi="仿宋" w:eastAsia="仿宋" w:cs="仿宋"/>
          <w:b w:val="0"/>
          <w:bCs/>
          <w:color w:val="auto"/>
          <w:sz w:val="21"/>
          <w:szCs w:val="21"/>
        </w:rPr>
        <w:t>其下属单位</w:t>
      </w:r>
      <w:r>
        <w:rPr>
          <w:rStyle w:val="17"/>
          <w:rFonts w:hint="eastAsia" w:ascii="仿宋" w:hAnsi="仿宋" w:eastAsia="仿宋" w:cs="仿宋"/>
          <w:b w:val="0"/>
          <w:bCs/>
          <w:color w:val="auto"/>
          <w:sz w:val="21"/>
          <w:szCs w:val="21"/>
          <w:lang w:eastAsia="zh-CN"/>
        </w:rPr>
        <w:t>或省级医疗器械检验机构或省级食品药品检验机构等）。</w:t>
      </w:r>
    </w:p>
    <w:p w14:paraId="7F480D9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14:paraId="2C0E6202">
      <w:pPr>
        <w:spacing w:line="320" w:lineRule="exact"/>
        <w:rPr>
          <w:rFonts w:hint="eastAsia" w:asciiTheme="minorEastAsia" w:hAnsiTheme="minorEastAsia" w:eastAsiaTheme="minorEastAsia" w:cstheme="minorEastAsia"/>
          <w:b w:val="0"/>
          <w:bCs/>
          <w:szCs w:val="21"/>
          <w:lang w:eastAsia="zh-CN"/>
        </w:rPr>
      </w:pPr>
      <w:r>
        <w:rPr>
          <w:rFonts w:hint="eastAsia" w:ascii="仿宋" w:hAnsi="仿宋" w:eastAsia="仿宋"/>
          <w:b/>
          <w:szCs w:val="21"/>
          <w:lang w:val="en-US" w:eastAsia="zh-CN"/>
        </w:rPr>
        <w:t>附件</w:t>
      </w:r>
      <w:r>
        <w:rPr>
          <w:rFonts w:hint="eastAsia" w:ascii="仿宋" w:hAnsi="仿宋" w:eastAsia="仿宋"/>
          <w:b/>
          <w:szCs w:val="21"/>
        </w:rPr>
        <w:t>：拟购项目初步参数结构</w:t>
      </w:r>
    </w:p>
    <w:tbl>
      <w:tblPr>
        <w:tblStyle w:val="9"/>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095"/>
        <w:gridCol w:w="5835"/>
        <w:gridCol w:w="831"/>
        <w:gridCol w:w="437"/>
        <w:gridCol w:w="441"/>
        <w:gridCol w:w="896"/>
      </w:tblGrid>
      <w:tr w14:paraId="3F1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4"/>
            <w:tcBorders>
              <w:top w:val="single" w:color="auto" w:sz="4" w:space="0"/>
              <w:left w:val="single" w:color="auto" w:sz="4" w:space="0"/>
              <w:bottom w:val="single" w:color="auto" w:sz="4" w:space="0"/>
              <w:right w:val="single" w:color="auto" w:sz="4" w:space="0"/>
            </w:tcBorders>
            <w:noWrap w:val="0"/>
            <w:vAlign w:val="center"/>
          </w:tcPr>
          <w:p w14:paraId="78D8EA3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本项目初步参数拟设置情况</w:t>
            </w:r>
          </w:p>
        </w:tc>
        <w:tc>
          <w:tcPr>
            <w:tcW w:w="437" w:type="dxa"/>
            <w:vMerge w:val="restart"/>
            <w:tcBorders>
              <w:top w:val="single" w:color="auto" w:sz="4" w:space="0"/>
              <w:left w:val="single" w:color="auto" w:sz="4" w:space="0"/>
              <w:right w:val="single" w:color="auto" w:sz="4" w:space="0"/>
            </w:tcBorders>
            <w:noWrap w:val="0"/>
            <w:vAlign w:val="center"/>
          </w:tcPr>
          <w:p w14:paraId="4CC6995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响应情况</w:t>
            </w:r>
          </w:p>
        </w:tc>
        <w:tc>
          <w:tcPr>
            <w:tcW w:w="441" w:type="dxa"/>
            <w:vMerge w:val="restart"/>
            <w:tcBorders>
              <w:top w:val="single" w:color="auto" w:sz="4" w:space="0"/>
              <w:left w:val="single" w:color="auto" w:sz="4" w:space="0"/>
              <w:right w:val="single" w:color="auto" w:sz="4" w:space="0"/>
            </w:tcBorders>
            <w:noWrap w:val="0"/>
            <w:vAlign w:val="center"/>
          </w:tcPr>
          <w:p w14:paraId="000FE75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建议修改指标</w:t>
            </w:r>
          </w:p>
        </w:tc>
        <w:tc>
          <w:tcPr>
            <w:tcW w:w="896" w:type="dxa"/>
            <w:vMerge w:val="restart"/>
            <w:tcBorders>
              <w:top w:val="single" w:color="auto" w:sz="4" w:space="0"/>
              <w:left w:val="single" w:color="auto" w:sz="4" w:space="0"/>
              <w:right w:val="single" w:color="auto" w:sz="4" w:space="0"/>
            </w:tcBorders>
            <w:noWrap w:val="0"/>
            <w:vAlign w:val="top"/>
          </w:tcPr>
          <w:p w14:paraId="26C2F4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备注（真实指标、是否独家、是否提供有效检测报告）</w:t>
            </w:r>
          </w:p>
        </w:tc>
      </w:tr>
      <w:tr w14:paraId="3E1F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122" w:type="dxa"/>
            <w:tcBorders>
              <w:top w:val="single" w:color="auto" w:sz="4" w:space="0"/>
              <w:left w:val="single" w:color="auto" w:sz="4" w:space="0"/>
              <w:bottom w:val="single" w:color="auto" w:sz="4" w:space="0"/>
              <w:right w:val="single" w:color="auto" w:sz="4" w:space="0"/>
            </w:tcBorders>
            <w:noWrap w:val="0"/>
            <w:vAlign w:val="center"/>
          </w:tcPr>
          <w:p w14:paraId="5843AEFC">
            <w:pPr>
              <w:pStyle w:val="18"/>
              <w:widowControl/>
              <w:kinsoku w:val="0"/>
              <w:overflowPunct w:val="0"/>
              <w:spacing w:line="400" w:lineRule="exact"/>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名称数量</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36F683">
            <w:pPr>
              <w:pStyle w:val="18"/>
              <w:widowControl/>
              <w:kinsoku w:val="0"/>
              <w:overflowPunct w:val="0"/>
              <w:spacing w:line="400" w:lineRule="exact"/>
              <w:jc w:val="center"/>
              <w:rPr>
                <w:rFonts w:hint="default" w:ascii="仿宋" w:hAnsi="仿宋" w:eastAsia="仿宋" w:cstheme="minorBidi"/>
                <w:bCs/>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参数名称</w:t>
            </w:r>
          </w:p>
        </w:tc>
        <w:tc>
          <w:tcPr>
            <w:tcW w:w="5835" w:type="dxa"/>
            <w:tcBorders>
              <w:top w:val="single" w:color="auto" w:sz="4" w:space="0"/>
              <w:left w:val="single" w:color="auto" w:sz="4" w:space="0"/>
              <w:bottom w:val="single" w:color="auto" w:sz="4" w:space="0"/>
              <w:right w:val="single" w:color="auto" w:sz="4" w:space="0"/>
            </w:tcBorders>
            <w:noWrap w:val="0"/>
            <w:vAlign w:val="top"/>
          </w:tcPr>
          <w:p w14:paraId="46939BB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初步参数设置情况</w:t>
            </w:r>
          </w:p>
        </w:tc>
        <w:tc>
          <w:tcPr>
            <w:tcW w:w="831" w:type="dxa"/>
            <w:tcBorders>
              <w:top w:val="single" w:color="auto" w:sz="4" w:space="0"/>
              <w:left w:val="single" w:color="auto" w:sz="4" w:space="0"/>
              <w:bottom w:val="single" w:color="auto" w:sz="4" w:space="0"/>
              <w:right w:val="single" w:color="auto" w:sz="4" w:space="0"/>
            </w:tcBorders>
            <w:noWrap w:val="0"/>
            <w:vAlign w:val="top"/>
          </w:tcPr>
          <w:p w14:paraId="4E2CD85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是否设置为为★</w:t>
            </w:r>
          </w:p>
        </w:tc>
        <w:tc>
          <w:tcPr>
            <w:tcW w:w="437" w:type="dxa"/>
            <w:vMerge w:val="continue"/>
            <w:tcBorders>
              <w:left w:val="single" w:color="auto" w:sz="4" w:space="0"/>
              <w:right w:val="single" w:color="auto" w:sz="4" w:space="0"/>
            </w:tcBorders>
            <w:noWrap w:val="0"/>
            <w:vAlign w:val="center"/>
          </w:tcPr>
          <w:p w14:paraId="36A596C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vMerge w:val="continue"/>
            <w:tcBorders>
              <w:left w:val="single" w:color="auto" w:sz="4" w:space="0"/>
              <w:right w:val="single" w:color="auto" w:sz="4" w:space="0"/>
            </w:tcBorders>
            <w:noWrap w:val="0"/>
            <w:vAlign w:val="center"/>
          </w:tcPr>
          <w:p w14:paraId="4E66F3B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vMerge w:val="continue"/>
            <w:tcBorders>
              <w:left w:val="single" w:color="auto" w:sz="4" w:space="0"/>
              <w:right w:val="single" w:color="auto" w:sz="4" w:space="0"/>
            </w:tcBorders>
            <w:noWrap w:val="0"/>
            <w:vAlign w:val="top"/>
          </w:tcPr>
          <w:p w14:paraId="079D189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9DB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Merge w:val="restart"/>
            <w:tcBorders>
              <w:top w:val="single" w:color="auto" w:sz="4" w:space="0"/>
              <w:left w:val="single" w:color="auto" w:sz="4" w:space="0"/>
              <w:right w:val="single" w:color="auto" w:sz="4" w:space="0"/>
            </w:tcBorders>
            <w:noWrap w:val="0"/>
            <w:vAlign w:val="center"/>
          </w:tcPr>
          <w:p w14:paraId="6DE1B5A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7FBD34CF">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01D3C753">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1594DE2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42B9A24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261B7E8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59F13234">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70385D9F">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166D0C38">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2C4BD52B">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12586A03">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p w14:paraId="61F1F9BC">
            <w:pPr>
              <w:pStyle w:val="18"/>
              <w:widowControl/>
              <w:kinsoku w:val="0"/>
              <w:overflowPunct w:val="0"/>
              <w:spacing w:line="400" w:lineRule="exact"/>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床旁结算一体机（5台）</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BC3F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整车重量</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4DFB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整车重量≤55KG（不含挂件）</w:t>
            </w:r>
          </w:p>
        </w:tc>
        <w:tc>
          <w:tcPr>
            <w:tcW w:w="831" w:type="dxa"/>
            <w:tcBorders>
              <w:top w:val="single" w:color="auto" w:sz="4" w:space="0"/>
              <w:left w:val="single" w:color="auto" w:sz="4" w:space="0"/>
              <w:bottom w:val="single" w:color="auto" w:sz="4" w:space="0"/>
              <w:right w:val="single" w:color="auto" w:sz="4" w:space="0"/>
            </w:tcBorders>
            <w:noWrap w:val="0"/>
            <w:vAlign w:val="top"/>
          </w:tcPr>
          <w:p w14:paraId="70DFE32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23599B8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2498B46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089C368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3C4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22" w:type="dxa"/>
            <w:vMerge w:val="continue"/>
            <w:tcBorders>
              <w:left w:val="single" w:color="auto" w:sz="4" w:space="0"/>
              <w:right w:val="single" w:color="auto" w:sz="4" w:space="0"/>
            </w:tcBorders>
            <w:noWrap w:val="0"/>
            <w:vAlign w:val="center"/>
          </w:tcPr>
          <w:p w14:paraId="6AFB3AD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5A48C7">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外形尺寸</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95179">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整车尺寸：，整车车身宽度≤500mm（含挂件），修长式车身设计，轻松通过医院狭小病房房门和床旁窄道，高度不低于960mm，偏离±10mm（注：该尺寸不含挂架）</w:t>
            </w:r>
          </w:p>
        </w:tc>
        <w:tc>
          <w:tcPr>
            <w:tcW w:w="831" w:type="dxa"/>
            <w:tcBorders>
              <w:top w:val="single" w:color="auto" w:sz="4" w:space="0"/>
              <w:left w:val="single" w:color="auto" w:sz="4" w:space="0"/>
              <w:bottom w:val="single" w:color="auto" w:sz="4" w:space="0"/>
              <w:right w:val="single" w:color="auto" w:sz="4" w:space="0"/>
            </w:tcBorders>
            <w:noWrap w:val="0"/>
            <w:vAlign w:val="top"/>
          </w:tcPr>
          <w:p w14:paraId="7E56A42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09043A6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748041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71FF289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65E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22" w:type="dxa"/>
            <w:vMerge w:val="continue"/>
            <w:tcBorders>
              <w:left w:val="single" w:color="auto" w:sz="4" w:space="0"/>
              <w:right w:val="single" w:color="auto" w:sz="4" w:space="0"/>
            </w:tcBorders>
            <w:noWrap w:val="0"/>
            <w:vAlign w:val="center"/>
          </w:tcPr>
          <w:p w14:paraId="43B0A44B">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267C4">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整车材质</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DD8E4">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整车主要材质为塑料、高强度航空铝及不锈钢组成，车体表面抑菌处理，方便清洁，耐受酒精、洗必泰、施康等医院常用消毒剂擦拭消毒</w:t>
            </w:r>
          </w:p>
        </w:tc>
        <w:tc>
          <w:tcPr>
            <w:tcW w:w="831" w:type="dxa"/>
            <w:tcBorders>
              <w:top w:val="single" w:color="auto" w:sz="4" w:space="0"/>
              <w:left w:val="single" w:color="auto" w:sz="4" w:space="0"/>
              <w:bottom w:val="single" w:color="auto" w:sz="4" w:space="0"/>
              <w:right w:val="single" w:color="auto" w:sz="4" w:space="0"/>
            </w:tcBorders>
            <w:noWrap w:val="0"/>
            <w:vAlign w:val="top"/>
          </w:tcPr>
          <w:p w14:paraId="6E38CDB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2E4804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709D958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6459EEE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7D7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2" w:type="dxa"/>
            <w:vMerge w:val="continue"/>
            <w:tcBorders>
              <w:left w:val="single" w:color="auto" w:sz="4" w:space="0"/>
              <w:right w:val="single" w:color="auto" w:sz="4" w:space="0"/>
            </w:tcBorders>
            <w:noWrap w:val="0"/>
            <w:vAlign w:val="center"/>
          </w:tcPr>
          <w:p w14:paraId="279A451B">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93499">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抗菌防霉</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DB352E">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外壳采用抗菌防霉材质，符合国标平台抗菌防霉检测。</w:t>
            </w:r>
          </w:p>
        </w:tc>
        <w:tc>
          <w:tcPr>
            <w:tcW w:w="831" w:type="dxa"/>
            <w:tcBorders>
              <w:top w:val="single" w:color="auto" w:sz="4" w:space="0"/>
              <w:left w:val="single" w:color="auto" w:sz="4" w:space="0"/>
              <w:bottom w:val="single" w:color="auto" w:sz="4" w:space="0"/>
              <w:right w:val="single" w:color="auto" w:sz="4" w:space="0"/>
            </w:tcBorders>
            <w:noWrap w:val="0"/>
            <w:vAlign w:val="top"/>
          </w:tcPr>
          <w:p w14:paraId="2EAFC50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328D54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61BAA4C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5C1A23E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7C3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noWrap w:val="0"/>
            <w:vAlign w:val="center"/>
          </w:tcPr>
          <w:p w14:paraId="288C8BB6">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C2F3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台面</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95517">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台面尺寸≥430mm（宽）* 630mm（深）±5mm；</w:t>
            </w:r>
          </w:p>
          <w:p w14:paraId="30C573C0">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台面外形为完整方形，不存在任何断层缺口，台面及围挡一体注塑成型，非分体式设计，具有三面高度≥25mm的围挡，防止桌面物品掉落及液体渗漏进台面内；</w:t>
            </w:r>
          </w:p>
        </w:tc>
        <w:tc>
          <w:tcPr>
            <w:tcW w:w="831" w:type="dxa"/>
            <w:tcBorders>
              <w:top w:val="single" w:color="auto" w:sz="4" w:space="0"/>
              <w:left w:val="single" w:color="auto" w:sz="4" w:space="0"/>
              <w:bottom w:val="single" w:color="auto" w:sz="4" w:space="0"/>
              <w:right w:val="single" w:color="auto" w:sz="4" w:space="0"/>
            </w:tcBorders>
            <w:noWrap w:val="0"/>
            <w:vAlign w:val="top"/>
          </w:tcPr>
          <w:p w14:paraId="3972A8E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7310ACA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055CCD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0EB49B2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513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noWrap w:val="0"/>
            <w:vAlign w:val="center"/>
          </w:tcPr>
          <w:p w14:paraId="5388B65E">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4625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台面材质</w:t>
            </w:r>
          </w:p>
        </w:tc>
        <w:tc>
          <w:tcPr>
            <w:tcW w:w="5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7D61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工作台面及围挡采用一体成型塑胶ABS抑菌材质，抗菌率99%以上，符合国家标准， 避免铝合金台面长期消毒产生化学腐蚀，影响人体健康，避免金属台面影响推车主机无线信号。</w:t>
            </w:r>
          </w:p>
        </w:tc>
        <w:tc>
          <w:tcPr>
            <w:tcW w:w="831" w:type="dxa"/>
            <w:tcBorders>
              <w:top w:val="single" w:color="auto" w:sz="4" w:space="0"/>
              <w:left w:val="single" w:color="auto" w:sz="4" w:space="0"/>
              <w:bottom w:val="single" w:color="auto" w:sz="4" w:space="0"/>
              <w:right w:val="single" w:color="auto" w:sz="4" w:space="0"/>
            </w:tcBorders>
            <w:noWrap w:val="0"/>
            <w:vAlign w:val="top"/>
          </w:tcPr>
          <w:p w14:paraId="4C8DF87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Borders>
              <w:left w:val="single" w:color="auto" w:sz="4" w:space="0"/>
              <w:right w:val="single" w:color="auto" w:sz="4" w:space="0"/>
            </w:tcBorders>
            <w:noWrap w:val="0"/>
            <w:vAlign w:val="center"/>
          </w:tcPr>
          <w:p w14:paraId="2CA6A89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Borders>
              <w:left w:val="single" w:color="auto" w:sz="4" w:space="0"/>
              <w:right w:val="single" w:color="auto" w:sz="4" w:space="0"/>
            </w:tcBorders>
            <w:noWrap w:val="0"/>
            <w:vAlign w:val="center"/>
          </w:tcPr>
          <w:p w14:paraId="13EA79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Borders>
              <w:left w:val="single" w:color="auto" w:sz="4" w:space="0"/>
              <w:right w:val="single" w:color="auto" w:sz="4" w:space="0"/>
            </w:tcBorders>
            <w:noWrap w:val="0"/>
            <w:vAlign w:val="top"/>
          </w:tcPr>
          <w:p w14:paraId="28AE0F7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6D1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37AD5F1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BA3B2FF">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控制面板</w:t>
            </w:r>
          </w:p>
        </w:tc>
        <w:tc>
          <w:tcPr>
            <w:tcW w:w="5835" w:type="dxa"/>
            <w:shd w:val="clear" w:color="auto" w:fill="auto"/>
            <w:vAlign w:val="center"/>
          </w:tcPr>
          <w:p w14:paraId="1C4A4B37">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控制面板位于台面下方键盘托面板上，靠前方的设计更方便用户操作，面板上设置有一键开关机键和电池电量指示灯，可通过不同颜色灯的状态显示电池电量、充电状态等信息</w:t>
            </w:r>
          </w:p>
        </w:tc>
        <w:tc>
          <w:tcPr>
            <w:tcW w:w="831" w:type="dxa"/>
          </w:tcPr>
          <w:p w14:paraId="233445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36340E6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5F7EAC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1D11E2A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B2E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Merge w:val="continue"/>
            <w:tcBorders>
              <w:left w:val="single" w:color="auto" w:sz="4" w:space="0"/>
              <w:right w:val="single" w:color="auto" w:sz="4" w:space="0"/>
            </w:tcBorders>
          </w:tcPr>
          <w:p w14:paraId="395E3A4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775C48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前把手</w:t>
            </w:r>
          </w:p>
        </w:tc>
        <w:tc>
          <w:tcPr>
            <w:tcW w:w="5835" w:type="dxa"/>
            <w:shd w:val="clear" w:color="auto" w:fill="auto"/>
            <w:vAlign w:val="center"/>
          </w:tcPr>
          <w:p w14:paraId="013B3F89">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车体前把手与台面塑胶注塑一体成型，把手位于键盘托下方，在使用键盘时，不影响打字视线；</w:t>
            </w:r>
          </w:p>
        </w:tc>
        <w:tc>
          <w:tcPr>
            <w:tcW w:w="831" w:type="dxa"/>
          </w:tcPr>
          <w:p w14:paraId="29F2745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0B9FFF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9781F8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223C79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73A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206CDBBB">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20F698D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后把手</w:t>
            </w:r>
          </w:p>
        </w:tc>
        <w:tc>
          <w:tcPr>
            <w:tcW w:w="5835" w:type="dxa"/>
            <w:shd w:val="clear" w:color="auto" w:fill="auto"/>
            <w:vAlign w:val="center"/>
          </w:tcPr>
          <w:p w14:paraId="7EB821F4">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车体后把手为铝合金一体压铸成型，高于台面，兼容推拉及支撑悬挂显示器或者一体主机的功能</w:t>
            </w:r>
          </w:p>
        </w:tc>
        <w:tc>
          <w:tcPr>
            <w:tcW w:w="831" w:type="dxa"/>
          </w:tcPr>
          <w:p w14:paraId="41129C5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3E428B5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DBC3E7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15026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57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4C131231">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45D9BF9">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前键盘托</w:t>
            </w:r>
          </w:p>
        </w:tc>
        <w:tc>
          <w:tcPr>
            <w:tcW w:w="5835" w:type="dxa"/>
            <w:shd w:val="clear" w:color="auto" w:fill="auto"/>
            <w:vAlign w:val="center"/>
          </w:tcPr>
          <w:p w14:paraId="291E75EE">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前键盘托为塑胶注塑一体成型，隐藏于台面设备内，使用时通过按压弹出后拉出来使用，不用时推入不占外部空间，键盘托内预留手持终端和鼠标收纳隔开的空间，方便日常使用收纳；</w:t>
            </w:r>
          </w:p>
        </w:tc>
        <w:tc>
          <w:tcPr>
            <w:tcW w:w="831" w:type="dxa"/>
          </w:tcPr>
          <w:p w14:paraId="035774D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A7827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4A4F160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0561868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55E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45338990">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7D33A088">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双立柱</w:t>
            </w:r>
          </w:p>
        </w:tc>
        <w:tc>
          <w:tcPr>
            <w:tcW w:w="5835" w:type="dxa"/>
            <w:shd w:val="clear" w:color="auto" w:fill="auto"/>
            <w:vAlign w:val="center"/>
          </w:tcPr>
          <w:p w14:paraId="606631C8">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车体采用双立柱设计，各种收费模块安装于双支柱上，立柱使用高强度航空铝材质，耐磨耐刮防撞。</w:t>
            </w:r>
          </w:p>
        </w:tc>
        <w:tc>
          <w:tcPr>
            <w:tcW w:w="831" w:type="dxa"/>
          </w:tcPr>
          <w:p w14:paraId="0F91D94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815A5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C92633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539CCBA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54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22" w:type="dxa"/>
            <w:vMerge w:val="continue"/>
            <w:tcBorders>
              <w:left w:val="single" w:color="auto" w:sz="4" w:space="0"/>
              <w:right w:val="single" w:color="auto" w:sz="4" w:space="0"/>
            </w:tcBorders>
          </w:tcPr>
          <w:p w14:paraId="70A7BDD2">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3E98CF8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隐藏线缆</w:t>
            </w:r>
          </w:p>
        </w:tc>
        <w:tc>
          <w:tcPr>
            <w:tcW w:w="5835" w:type="dxa"/>
            <w:shd w:val="clear" w:color="auto" w:fill="auto"/>
            <w:vAlign w:val="center"/>
          </w:tcPr>
          <w:p w14:paraId="72000B5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整车线缆隐藏式设计（包含显示模块电源线、数据线等）</w:t>
            </w:r>
          </w:p>
        </w:tc>
        <w:tc>
          <w:tcPr>
            <w:tcW w:w="831" w:type="dxa"/>
          </w:tcPr>
          <w:p w14:paraId="242E7FF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B1B6AE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4C2D31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54AC1F4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79C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20492C84">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3B04AA8F">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w:t>
            </w:r>
          </w:p>
        </w:tc>
        <w:tc>
          <w:tcPr>
            <w:tcW w:w="5835" w:type="dxa"/>
            <w:shd w:val="clear" w:color="auto" w:fill="auto"/>
            <w:vAlign w:val="center"/>
          </w:tcPr>
          <w:p w14:paraId="54AA9DA6">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显示器支臂位于车体左后侧位置，安装与推车后把手上，显示器及支臂高于台面</w:t>
            </w:r>
          </w:p>
        </w:tc>
        <w:tc>
          <w:tcPr>
            <w:tcW w:w="831" w:type="dxa"/>
          </w:tcPr>
          <w:p w14:paraId="009C245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A2A94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9B6A86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198D67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B2E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32FFBD2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1757D8D6">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显示器安装</w:t>
            </w:r>
          </w:p>
        </w:tc>
        <w:tc>
          <w:tcPr>
            <w:tcW w:w="5835" w:type="dxa"/>
            <w:shd w:val="clear" w:color="auto" w:fill="auto"/>
            <w:vAlign w:val="center"/>
          </w:tcPr>
          <w:p w14:paraId="7643F31C">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显示器和支臂两者的安装，支持一键拆卸显示器的功能，支持5秒快速拆卸和安装，并具有防跌落保护开关。</w:t>
            </w:r>
          </w:p>
        </w:tc>
        <w:tc>
          <w:tcPr>
            <w:tcW w:w="831" w:type="dxa"/>
          </w:tcPr>
          <w:p w14:paraId="7AF066F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A0DC81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387FD5C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6D3045C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132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63912D90">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3F0416D5">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显示器支臂前移</w:t>
            </w:r>
          </w:p>
        </w:tc>
        <w:tc>
          <w:tcPr>
            <w:tcW w:w="5835" w:type="dxa"/>
            <w:shd w:val="clear" w:color="auto" w:fill="auto"/>
            <w:vAlign w:val="center"/>
          </w:tcPr>
          <w:p w14:paraId="43FAFCE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方便不同使用者的使用习惯，显示器支臂支持将屏幕往使用者方向前移≥15cm，并支持运动过程中任意位置悬停</w:t>
            </w:r>
          </w:p>
        </w:tc>
        <w:tc>
          <w:tcPr>
            <w:tcW w:w="831" w:type="dxa"/>
          </w:tcPr>
          <w:p w14:paraId="3B1CE3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24F183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38FB322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B04215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7CD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525D878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902280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显示器支臂升降</w:t>
            </w:r>
          </w:p>
        </w:tc>
        <w:tc>
          <w:tcPr>
            <w:tcW w:w="5835" w:type="dxa"/>
            <w:shd w:val="clear" w:color="auto" w:fill="auto"/>
            <w:vAlign w:val="center"/>
          </w:tcPr>
          <w:p w14:paraId="7D86714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显示器支臂支持上下升降，升降行程范围≥15cm，且支持运动过程中任意位置悬停</w:t>
            </w:r>
          </w:p>
        </w:tc>
        <w:tc>
          <w:tcPr>
            <w:tcW w:w="831" w:type="dxa"/>
          </w:tcPr>
          <w:p w14:paraId="0BCA5ED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55E0FF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2E219D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6A8DD2B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171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06E677E9">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1D5145E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显示器支臂调整角度</w:t>
            </w:r>
          </w:p>
        </w:tc>
        <w:tc>
          <w:tcPr>
            <w:tcW w:w="5835" w:type="dxa"/>
            <w:shd w:val="clear" w:color="auto" w:fill="auto"/>
            <w:vAlign w:val="center"/>
          </w:tcPr>
          <w:p w14:paraId="003B775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显示器支臂水平左旋转≥90°，水平右旋转≥180°，俯角≥30°，仰角≥10°，支持横竖屏； </w:t>
            </w:r>
          </w:p>
        </w:tc>
        <w:tc>
          <w:tcPr>
            <w:tcW w:w="831" w:type="dxa"/>
          </w:tcPr>
          <w:p w14:paraId="60D65A1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26145FE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9EFF09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C891EE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BEF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3D8A7149">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77831D1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显示器支臂负载</w:t>
            </w:r>
          </w:p>
        </w:tc>
        <w:tc>
          <w:tcPr>
            <w:tcW w:w="5835" w:type="dxa"/>
            <w:shd w:val="clear" w:color="auto" w:fill="auto"/>
            <w:vAlign w:val="center"/>
          </w:tcPr>
          <w:p w14:paraId="429D4FFA">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为方便工作站显示终端或者一体机电脑后续的维护和升级，显示器支架在不更换任何配件的前提下调整负载螺丝，可挂载3～6KG的显示终端；</w:t>
            </w:r>
          </w:p>
        </w:tc>
        <w:tc>
          <w:tcPr>
            <w:tcW w:w="831" w:type="dxa"/>
          </w:tcPr>
          <w:p w14:paraId="46BC57B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35BEA01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51A72D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28BB9ED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10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697A1092">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1B1378F8">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脚轮</w:t>
            </w:r>
          </w:p>
        </w:tc>
        <w:tc>
          <w:tcPr>
            <w:tcW w:w="5835" w:type="dxa"/>
            <w:shd w:val="clear" w:color="auto" w:fill="auto"/>
            <w:vAlign w:val="center"/>
          </w:tcPr>
          <w:p w14:paraId="5C795E23">
            <w:pPr>
              <w:pStyle w:val="18"/>
              <w:widowControl/>
              <w:kinsoku w:val="0"/>
              <w:overflowPunct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4个医疗级万向脚轮；2个前轮带刹车功能，超静音、防滑、防缠绕脚轮，保证可通过5CM间隙。</w:t>
            </w:r>
          </w:p>
        </w:tc>
        <w:tc>
          <w:tcPr>
            <w:tcW w:w="831" w:type="dxa"/>
          </w:tcPr>
          <w:p w14:paraId="73C7563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564389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4ECFCA2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4F66AA6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155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2" w:type="dxa"/>
            <w:vMerge w:val="continue"/>
            <w:tcBorders>
              <w:left w:val="single" w:color="auto" w:sz="4" w:space="0"/>
              <w:right w:val="single" w:color="auto" w:sz="4" w:space="0"/>
            </w:tcBorders>
          </w:tcPr>
          <w:p w14:paraId="2843B656">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F74D756">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制动方式</w:t>
            </w:r>
          </w:p>
        </w:tc>
        <w:tc>
          <w:tcPr>
            <w:tcW w:w="5835" w:type="dxa"/>
            <w:shd w:val="clear" w:color="auto" w:fill="auto"/>
            <w:vAlign w:val="center"/>
          </w:tcPr>
          <w:p w14:paraId="7736084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脚踏式刹车系统</w:t>
            </w:r>
          </w:p>
        </w:tc>
        <w:tc>
          <w:tcPr>
            <w:tcW w:w="831" w:type="dxa"/>
          </w:tcPr>
          <w:p w14:paraId="2B78FA3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24DB403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6629C5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E2B45C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943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0DE4F44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B72CD60">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清单打印机模块</w:t>
            </w:r>
          </w:p>
        </w:tc>
        <w:tc>
          <w:tcPr>
            <w:tcW w:w="5835" w:type="dxa"/>
            <w:shd w:val="clear" w:color="auto" w:fill="auto"/>
            <w:vAlign w:val="center"/>
          </w:tcPr>
          <w:p w14:paraId="43F1C36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打印机托盘内尺寸：适配激光打印机打印机尺寸；</w:t>
            </w:r>
          </w:p>
          <w:p w14:paraId="064E16B5">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A4纸抽屉可收纳最少1整包A4纸；</w:t>
            </w:r>
          </w:p>
        </w:tc>
        <w:tc>
          <w:tcPr>
            <w:tcW w:w="831" w:type="dxa"/>
          </w:tcPr>
          <w:p w14:paraId="4608D3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399EC6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6EE203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BEB9FE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15F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4E89A5F3">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C08D06C">
            <w:pPr>
              <w:pStyle w:val="18"/>
              <w:widowControl/>
              <w:kinsoku w:val="0"/>
              <w:overflowPunct w:val="0"/>
              <w:spacing w:line="400" w:lineRule="exact"/>
              <w:jc w:val="left"/>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激光打印机</w:t>
            </w:r>
          </w:p>
        </w:tc>
        <w:tc>
          <w:tcPr>
            <w:tcW w:w="5835" w:type="dxa"/>
            <w:shd w:val="clear" w:color="auto" w:fill="auto"/>
            <w:vAlign w:val="center"/>
          </w:tcPr>
          <w:p w14:paraId="28B9588F">
            <w:pPr>
              <w:pStyle w:val="18"/>
              <w:widowControl/>
              <w:kinsoku w:val="0"/>
              <w:overflowPunct w:val="0"/>
              <w:spacing w:line="400" w:lineRule="exact"/>
              <w:jc w:val="left"/>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惠普1020plus打印机支持发票、清单、结算单打印功能</w:t>
            </w:r>
          </w:p>
        </w:tc>
        <w:tc>
          <w:tcPr>
            <w:tcW w:w="831" w:type="dxa"/>
          </w:tcPr>
          <w:p w14:paraId="7A414DA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C70641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47ADC1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428935B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05A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6D777819">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0C0139A0">
            <w:pPr>
              <w:pStyle w:val="18"/>
              <w:widowControl/>
              <w:kinsoku w:val="0"/>
              <w:overflowPunct w:val="0"/>
              <w:spacing w:line="400" w:lineRule="exact"/>
              <w:jc w:val="left"/>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结算设备</w:t>
            </w:r>
          </w:p>
        </w:tc>
        <w:tc>
          <w:tcPr>
            <w:tcW w:w="5835" w:type="dxa"/>
            <w:shd w:val="clear" w:color="auto" w:fill="auto"/>
            <w:vAlign w:val="center"/>
          </w:tcPr>
          <w:p w14:paraId="23E843A2">
            <w:pPr>
              <w:pStyle w:val="18"/>
              <w:widowControl/>
              <w:kinsoku w:val="0"/>
              <w:overflowPunct w:val="0"/>
              <w:spacing w:line="400" w:lineRule="exact"/>
              <w:jc w:val="left"/>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医保刷脸终端一体机，支持专业的人脸识别摄像头可实现金融级别人脸识别(BOTC 过检)支付等前沿功能;可进行刷脸医保结算，符合当地医保刷脸结算要求。支持医保卡读卡结算。支持医保电子凭证读码结算。同时支持微信、支付宝扫码结算。配备结算密码键盘。</w:t>
            </w:r>
          </w:p>
        </w:tc>
        <w:tc>
          <w:tcPr>
            <w:tcW w:w="831" w:type="dxa"/>
          </w:tcPr>
          <w:p w14:paraId="2432E57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3CFD79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7DD8317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2F02EB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A94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2E5D058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E481EAA">
            <w:pPr>
              <w:pStyle w:val="18"/>
              <w:widowControl/>
              <w:kinsoku w:val="0"/>
              <w:overflowPunct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业务章等存放抽屉</w:t>
            </w:r>
          </w:p>
        </w:tc>
        <w:tc>
          <w:tcPr>
            <w:tcW w:w="5835" w:type="dxa"/>
            <w:shd w:val="clear" w:color="auto" w:fill="auto"/>
            <w:vAlign w:val="center"/>
          </w:tcPr>
          <w:p w14:paraId="1F44973B">
            <w:pPr>
              <w:pStyle w:val="18"/>
              <w:widowControl/>
              <w:kinsoku w:val="0"/>
              <w:overflowPunct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模块位于台面设备层前侧下面，存放业务章及印泥等物品</w:t>
            </w:r>
          </w:p>
        </w:tc>
        <w:tc>
          <w:tcPr>
            <w:tcW w:w="831" w:type="dxa"/>
          </w:tcPr>
          <w:p w14:paraId="419CE36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0B80BCB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025C5C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4C772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FAF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0492FB6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28D60B56">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供电系统模块</w:t>
            </w:r>
          </w:p>
        </w:tc>
        <w:tc>
          <w:tcPr>
            <w:tcW w:w="5835" w:type="dxa"/>
            <w:shd w:val="clear" w:color="auto" w:fill="auto"/>
            <w:vAlign w:val="center"/>
          </w:tcPr>
          <w:p w14:paraId="7D1B149C">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采用大功率带逆变方案，可提供整车所有设备用电，正常续航8小时以上。</w:t>
            </w:r>
          </w:p>
        </w:tc>
        <w:tc>
          <w:tcPr>
            <w:tcW w:w="831" w:type="dxa"/>
          </w:tcPr>
          <w:p w14:paraId="306869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0FD1014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DD13DC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08FE8B6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485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584269A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2C0E64B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一体化主机</w:t>
            </w:r>
          </w:p>
        </w:tc>
        <w:tc>
          <w:tcPr>
            <w:tcW w:w="5835" w:type="dxa"/>
            <w:shd w:val="clear" w:color="auto" w:fill="auto"/>
            <w:vAlign w:val="center"/>
          </w:tcPr>
          <w:p w14:paraId="500BBAE7">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采用一体主机设计，即主机和显示模块集成为一个整体，一体机方便后期维护</w:t>
            </w:r>
          </w:p>
        </w:tc>
        <w:tc>
          <w:tcPr>
            <w:tcW w:w="831" w:type="dxa"/>
          </w:tcPr>
          <w:p w14:paraId="6E2ACB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545D5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5FEB5AC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98AFCC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46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2" w:type="dxa"/>
            <w:vMerge w:val="continue"/>
            <w:tcBorders>
              <w:left w:val="single" w:color="auto" w:sz="4" w:space="0"/>
              <w:right w:val="single" w:color="auto" w:sz="4" w:space="0"/>
            </w:tcBorders>
          </w:tcPr>
          <w:p w14:paraId="1525CEE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746B825F">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CPU</w:t>
            </w:r>
          </w:p>
        </w:tc>
        <w:tc>
          <w:tcPr>
            <w:tcW w:w="5835" w:type="dxa"/>
            <w:shd w:val="clear" w:color="auto" w:fill="auto"/>
            <w:vAlign w:val="center"/>
          </w:tcPr>
          <w:p w14:paraId="57A820F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不低于酷睿i5 10代</w:t>
            </w:r>
          </w:p>
        </w:tc>
        <w:tc>
          <w:tcPr>
            <w:tcW w:w="831" w:type="dxa"/>
          </w:tcPr>
          <w:p w14:paraId="79FF3C0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50C58FF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AD0192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CF3968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35F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2" w:type="dxa"/>
            <w:vMerge w:val="continue"/>
            <w:tcBorders>
              <w:left w:val="single" w:color="auto" w:sz="4" w:space="0"/>
              <w:right w:val="single" w:color="auto" w:sz="4" w:space="0"/>
            </w:tcBorders>
          </w:tcPr>
          <w:p w14:paraId="23F2EF5A">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4AA7C9BE">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w:t>
            </w:r>
          </w:p>
        </w:tc>
        <w:tc>
          <w:tcPr>
            <w:tcW w:w="5835" w:type="dxa"/>
            <w:shd w:val="clear" w:color="auto" w:fill="auto"/>
            <w:vAlign w:val="center"/>
          </w:tcPr>
          <w:p w14:paraId="168C6977">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不低于16GB</w:t>
            </w:r>
          </w:p>
        </w:tc>
        <w:tc>
          <w:tcPr>
            <w:tcW w:w="831" w:type="dxa"/>
          </w:tcPr>
          <w:p w14:paraId="617880D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9B0B24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CCA1E5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651776C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56D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2" w:type="dxa"/>
            <w:vMerge w:val="continue"/>
            <w:tcBorders>
              <w:left w:val="single" w:color="auto" w:sz="4" w:space="0"/>
              <w:right w:val="single" w:color="auto" w:sz="4" w:space="0"/>
            </w:tcBorders>
          </w:tcPr>
          <w:p w14:paraId="6EF8EB37">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453432F6">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tc>
        <w:tc>
          <w:tcPr>
            <w:tcW w:w="5835" w:type="dxa"/>
            <w:shd w:val="clear" w:color="auto" w:fill="auto"/>
            <w:vAlign w:val="center"/>
          </w:tcPr>
          <w:p w14:paraId="0DDFB910">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固态硬盘不低于512GB</w:t>
            </w:r>
          </w:p>
        </w:tc>
        <w:tc>
          <w:tcPr>
            <w:tcW w:w="831" w:type="dxa"/>
          </w:tcPr>
          <w:p w14:paraId="6B7D60D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0043B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EDE29B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A1D150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C5B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2" w:type="dxa"/>
            <w:vMerge w:val="continue"/>
            <w:tcBorders>
              <w:left w:val="single" w:color="auto" w:sz="4" w:space="0"/>
              <w:right w:val="single" w:color="auto" w:sz="4" w:space="0"/>
            </w:tcBorders>
          </w:tcPr>
          <w:p w14:paraId="10C176AF">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397007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屏幕</w:t>
            </w:r>
          </w:p>
        </w:tc>
        <w:tc>
          <w:tcPr>
            <w:tcW w:w="5835" w:type="dxa"/>
            <w:shd w:val="clear" w:color="auto" w:fill="auto"/>
            <w:vAlign w:val="center"/>
          </w:tcPr>
          <w:p w14:paraId="4F1DF16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≥21.5英寸 IPS屏；分辨率≥1920×1080</w:t>
            </w:r>
          </w:p>
        </w:tc>
        <w:tc>
          <w:tcPr>
            <w:tcW w:w="831" w:type="dxa"/>
          </w:tcPr>
          <w:p w14:paraId="39AC17E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AE2083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AE397D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58A81AF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9C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2" w:type="dxa"/>
            <w:vMerge w:val="continue"/>
            <w:tcBorders>
              <w:left w:val="single" w:color="auto" w:sz="4" w:space="0"/>
              <w:right w:val="single" w:color="auto" w:sz="4" w:space="0"/>
            </w:tcBorders>
          </w:tcPr>
          <w:p w14:paraId="76D40E6C">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025D9A03">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天线</w:t>
            </w:r>
          </w:p>
        </w:tc>
        <w:tc>
          <w:tcPr>
            <w:tcW w:w="5835" w:type="dxa"/>
            <w:shd w:val="clear" w:color="auto" w:fill="auto"/>
            <w:vAlign w:val="center"/>
          </w:tcPr>
          <w:p w14:paraId="63641DEF">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内置天线</w:t>
            </w:r>
          </w:p>
        </w:tc>
        <w:tc>
          <w:tcPr>
            <w:tcW w:w="831" w:type="dxa"/>
          </w:tcPr>
          <w:p w14:paraId="4C4C80B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0E1CDC5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8064A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088C905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BE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6F5B9FC4">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E5B35EC">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外部接口</w:t>
            </w:r>
          </w:p>
        </w:tc>
        <w:tc>
          <w:tcPr>
            <w:tcW w:w="5835" w:type="dxa"/>
            <w:shd w:val="clear" w:color="auto" w:fill="auto"/>
            <w:vAlign w:val="center"/>
          </w:tcPr>
          <w:p w14:paraId="204C7020">
            <w:pPr>
              <w:pStyle w:val="18"/>
              <w:widowControl/>
              <w:kinsoku w:val="0"/>
              <w:overflowPunct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≥USB2.0*2，≥USB3.0*4，≥HDMI*1，≥ RJ45*1，≥音频输出*1，≥音频输入*1，≥外接电源插口（3口）*3；</w:t>
            </w:r>
          </w:p>
        </w:tc>
        <w:tc>
          <w:tcPr>
            <w:tcW w:w="831" w:type="dxa"/>
          </w:tcPr>
          <w:p w14:paraId="31B29A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2D9E0B7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5B6D526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06AEAF1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CEE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vMerge w:val="continue"/>
            <w:tcBorders>
              <w:left w:val="single" w:color="auto" w:sz="4" w:space="0"/>
              <w:right w:val="single" w:color="auto" w:sz="4" w:space="0"/>
            </w:tcBorders>
          </w:tcPr>
          <w:p w14:paraId="4BB0838A">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42733C1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操作系统</w:t>
            </w:r>
          </w:p>
        </w:tc>
        <w:tc>
          <w:tcPr>
            <w:tcW w:w="5835" w:type="dxa"/>
            <w:shd w:val="clear" w:color="auto" w:fill="auto"/>
            <w:vAlign w:val="center"/>
          </w:tcPr>
          <w:p w14:paraId="59CAAC15">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正版操作系统</w:t>
            </w:r>
          </w:p>
        </w:tc>
        <w:tc>
          <w:tcPr>
            <w:tcW w:w="831" w:type="dxa"/>
          </w:tcPr>
          <w:p w14:paraId="79E75E1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D54D12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3111CAD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6A926B7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347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22" w:type="dxa"/>
            <w:vMerge w:val="continue"/>
            <w:tcBorders>
              <w:left w:val="single" w:color="auto" w:sz="4" w:space="0"/>
              <w:right w:val="single" w:color="auto" w:sz="4" w:space="0"/>
            </w:tcBorders>
          </w:tcPr>
          <w:p w14:paraId="14C15CFF">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A30910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电池位置</w:t>
            </w:r>
          </w:p>
        </w:tc>
        <w:tc>
          <w:tcPr>
            <w:tcW w:w="5835" w:type="dxa"/>
            <w:shd w:val="clear" w:color="auto" w:fill="auto"/>
            <w:vAlign w:val="center"/>
          </w:tcPr>
          <w:p w14:paraId="6551ADBB">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电池嵌入在车体设备层内，安全可靠；</w:t>
            </w:r>
          </w:p>
        </w:tc>
        <w:tc>
          <w:tcPr>
            <w:tcW w:w="831" w:type="dxa"/>
          </w:tcPr>
          <w:p w14:paraId="2BB245C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65717AB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60F3C4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498CC33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45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22" w:type="dxa"/>
            <w:vMerge w:val="continue"/>
            <w:tcBorders>
              <w:left w:val="single" w:color="auto" w:sz="4" w:space="0"/>
              <w:right w:val="single" w:color="auto" w:sz="4" w:space="0"/>
            </w:tcBorders>
          </w:tcPr>
          <w:p w14:paraId="15B3BB76">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DAB808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电池电芯</w:t>
            </w:r>
          </w:p>
        </w:tc>
        <w:tc>
          <w:tcPr>
            <w:tcW w:w="5835" w:type="dxa"/>
            <w:shd w:val="clear" w:color="auto" w:fill="auto"/>
            <w:vAlign w:val="center"/>
          </w:tcPr>
          <w:p w14:paraId="035D7DF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yellow"/>
                <w:u w:val="none"/>
                <w:lang w:val="en-US" w:eastAsia="zh-CN" w:bidi="ar"/>
              </w:rPr>
              <w:t>磷酸铁锂电池，电池额定能量≥535Wh，循环次数≥2000次</w:t>
            </w:r>
            <w:r>
              <w:rPr>
                <w:rFonts w:hint="eastAsia" w:ascii="仿宋" w:hAnsi="仿宋" w:eastAsia="仿宋" w:cs="仿宋"/>
                <w:i w:val="0"/>
                <w:iCs w:val="0"/>
                <w:color w:val="000000"/>
                <w:kern w:val="0"/>
                <w:sz w:val="21"/>
                <w:szCs w:val="21"/>
                <w:u w:val="none"/>
                <w:lang w:val="en-US" w:eastAsia="zh-CN" w:bidi="ar"/>
              </w:rPr>
              <w:t>。</w:t>
            </w:r>
          </w:p>
        </w:tc>
        <w:tc>
          <w:tcPr>
            <w:tcW w:w="831" w:type="dxa"/>
          </w:tcPr>
          <w:p w14:paraId="19F4066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6BD9D1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4319A8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11605FB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A16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2" w:type="dxa"/>
            <w:vMerge w:val="continue"/>
            <w:tcBorders>
              <w:left w:val="single" w:color="auto" w:sz="4" w:space="0"/>
              <w:right w:val="single" w:color="auto" w:sz="4" w:space="0"/>
            </w:tcBorders>
          </w:tcPr>
          <w:p w14:paraId="278E729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0A90D145">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充电时间</w:t>
            </w:r>
          </w:p>
        </w:tc>
        <w:tc>
          <w:tcPr>
            <w:tcW w:w="5835" w:type="dxa"/>
            <w:shd w:val="clear" w:color="auto" w:fill="auto"/>
            <w:vAlign w:val="center"/>
          </w:tcPr>
          <w:p w14:paraId="63B5B4F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充满电时间≤6小时</w:t>
            </w:r>
          </w:p>
        </w:tc>
        <w:tc>
          <w:tcPr>
            <w:tcW w:w="831" w:type="dxa"/>
          </w:tcPr>
          <w:p w14:paraId="7AE551A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3E2617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4ABC2A7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CA4E93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76F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2" w:type="dxa"/>
            <w:vMerge w:val="continue"/>
            <w:tcBorders>
              <w:left w:val="single" w:color="auto" w:sz="4" w:space="0"/>
              <w:right w:val="single" w:color="auto" w:sz="4" w:space="0"/>
            </w:tcBorders>
          </w:tcPr>
          <w:p w14:paraId="7AE458BA">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A112CD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使用时间</w:t>
            </w:r>
          </w:p>
        </w:tc>
        <w:tc>
          <w:tcPr>
            <w:tcW w:w="5835" w:type="dxa"/>
            <w:shd w:val="clear" w:color="auto" w:fill="auto"/>
            <w:vAlign w:val="center"/>
          </w:tcPr>
          <w:p w14:paraId="6F3418EF">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连续使用≥8小时 </w:t>
            </w:r>
          </w:p>
        </w:tc>
        <w:tc>
          <w:tcPr>
            <w:tcW w:w="831" w:type="dxa"/>
          </w:tcPr>
          <w:p w14:paraId="32966E7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CC8E70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5003A91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08535F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1E7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4BC977F4">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31562ED8">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5835" w:type="dxa"/>
            <w:shd w:val="clear" w:color="auto" w:fill="auto"/>
            <w:vAlign w:val="center"/>
          </w:tcPr>
          <w:p w14:paraId="3B002896">
            <w:pPr>
              <w:pStyle w:val="18"/>
              <w:widowControl/>
              <w:kinsoku w:val="0"/>
              <w:overflowPunct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采用外置插拔可分离线缆，使用过程中固定在车体设备层上，不使用时方便取下收纳保管。非固定在车体的电源线或伸缩式电源线.</w:t>
            </w:r>
          </w:p>
        </w:tc>
        <w:tc>
          <w:tcPr>
            <w:tcW w:w="831" w:type="dxa"/>
          </w:tcPr>
          <w:p w14:paraId="0EDA60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5DC6F52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281B477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82E5D4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66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01A89B6D">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3127045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电源总开关</w:t>
            </w:r>
          </w:p>
        </w:tc>
        <w:tc>
          <w:tcPr>
            <w:tcW w:w="5835" w:type="dxa"/>
            <w:shd w:val="clear" w:color="auto" w:fill="auto"/>
            <w:vAlign w:val="center"/>
          </w:tcPr>
          <w:p w14:paraId="6F7BA55D">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电源总开关可以一键关断推车所有供电，在推车长时间闲置时完全关闭电池放电，有效的保护电池，延长电池寿命，提升整车用电的安全性。</w:t>
            </w:r>
          </w:p>
        </w:tc>
        <w:tc>
          <w:tcPr>
            <w:tcW w:w="831" w:type="dxa"/>
          </w:tcPr>
          <w:p w14:paraId="04D84EC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78BAC1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69955E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3B69294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257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2" w:type="dxa"/>
            <w:vMerge w:val="continue"/>
            <w:tcBorders>
              <w:left w:val="single" w:color="auto" w:sz="4" w:space="0"/>
              <w:right w:val="single" w:color="auto" w:sz="4" w:space="0"/>
            </w:tcBorders>
          </w:tcPr>
          <w:p w14:paraId="20425D11">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5E9CC0D4">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漏电保护</w:t>
            </w:r>
          </w:p>
        </w:tc>
        <w:tc>
          <w:tcPr>
            <w:tcW w:w="5835" w:type="dxa"/>
            <w:shd w:val="clear" w:color="auto" w:fill="auto"/>
            <w:vAlign w:val="center"/>
          </w:tcPr>
          <w:p w14:paraId="1DD9ED99">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具有外壳对地漏电电流保护、电击保护功能</w:t>
            </w:r>
          </w:p>
        </w:tc>
        <w:tc>
          <w:tcPr>
            <w:tcW w:w="831" w:type="dxa"/>
          </w:tcPr>
          <w:p w14:paraId="67BE8F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64046D6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3B74D2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50D590B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5F9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03BE5800">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2CF45D71">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电流电压保护</w:t>
            </w:r>
          </w:p>
        </w:tc>
        <w:tc>
          <w:tcPr>
            <w:tcW w:w="5835" w:type="dxa"/>
            <w:shd w:val="clear" w:color="auto" w:fill="auto"/>
            <w:vAlign w:val="center"/>
          </w:tcPr>
          <w:p w14:paraId="67107A6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具有过压、过流、欠压、过充、过放保护功能。</w:t>
            </w:r>
          </w:p>
        </w:tc>
        <w:tc>
          <w:tcPr>
            <w:tcW w:w="831" w:type="dxa"/>
          </w:tcPr>
          <w:p w14:paraId="3E52C1E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44B6D21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0BEFA59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7CB1B41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28E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2644F643">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7616E38A">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电源管理</w:t>
            </w:r>
          </w:p>
        </w:tc>
        <w:tc>
          <w:tcPr>
            <w:tcW w:w="5835" w:type="dxa"/>
            <w:shd w:val="clear" w:color="auto" w:fill="auto"/>
            <w:vAlign w:val="center"/>
          </w:tcPr>
          <w:p w14:paraId="7CA5CF32">
            <w:pPr>
              <w:pStyle w:val="18"/>
              <w:widowControl/>
              <w:kinsoku w:val="0"/>
              <w:overflowPunct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充放电管理设计，可在电脑屏幕上显示电量并且智能动态管理整机功耗</w:t>
            </w:r>
          </w:p>
        </w:tc>
        <w:tc>
          <w:tcPr>
            <w:tcW w:w="831" w:type="dxa"/>
          </w:tcPr>
          <w:p w14:paraId="7C34C2D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1C05931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30C90F0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1081902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38D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2" w:type="dxa"/>
            <w:vMerge w:val="restart"/>
            <w:tcBorders>
              <w:left w:val="single" w:color="auto" w:sz="4" w:space="0"/>
              <w:right w:val="single" w:color="auto" w:sz="4" w:space="0"/>
            </w:tcBorders>
          </w:tcPr>
          <w:p w14:paraId="3671545A">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免费售后维保</w:t>
            </w:r>
          </w:p>
        </w:tc>
        <w:tc>
          <w:tcPr>
            <w:tcW w:w="1095" w:type="dxa"/>
            <w:shd w:val="clear" w:color="auto" w:fill="auto"/>
            <w:vAlign w:val="center"/>
          </w:tcPr>
          <w:p w14:paraId="48E9D5A3">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产品质保</w:t>
            </w:r>
          </w:p>
        </w:tc>
        <w:tc>
          <w:tcPr>
            <w:tcW w:w="5835" w:type="dxa"/>
            <w:shd w:val="clear" w:color="auto" w:fill="auto"/>
            <w:vAlign w:val="center"/>
          </w:tcPr>
          <w:p w14:paraId="691865FE">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整车需提供≥5年质保(电池提供≥3年质保)；</w:t>
            </w:r>
          </w:p>
        </w:tc>
        <w:tc>
          <w:tcPr>
            <w:tcW w:w="831" w:type="dxa"/>
          </w:tcPr>
          <w:p w14:paraId="24780C6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0D2C6A7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1899057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46A1C55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CF9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22" w:type="dxa"/>
            <w:vMerge w:val="continue"/>
            <w:tcBorders>
              <w:left w:val="single" w:color="auto" w:sz="4" w:space="0"/>
              <w:right w:val="single" w:color="auto" w:sz="4" w:space="0"/>
            </w:tcBorders>
          </w:tcPr>
          <w:p w14:paraId="77194285">
            <w:pPr>
              <w:pStyle w:val="18"/>
              <w:widowControl/>
              <w:kinsoku w:val="0"/>
              <w:overflowPunct w:val="0"/>
              <w:spacing w:line="400" w:lineRule="exact"/>
              <w:rPr>
                <w:rFonts w:hint="eastAsia" w:ascii="仿宋" w:hAnsi="仿宋" w:eastAsia="仿宋" w:cstheme="minorBidi"/>
                <w:bCs/>
                <w:kern w:val="2"/>
                <w:sz w:val="21"/>
                <w:szCs w:val="21"/>
                <w:lang w:val="en-US" w:eastAsia="zh-CN" w:bidi="ar-SA"/>
              </w:rPr>
            </w:pPr>
          </w:p>
        </w:tc>
        <w:tc>
          <w:tcPr>
            <w:tcW w:w="1095" w:type="dxa"/>
            <w:shd w:val="clear" w:color="auto" w:fill="auto"/>
            <w:vAlign w:val="center"/>
          </w:tcPr>
          <w:p w14:paraId="6121F894">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售后运维</w:t>
            </w:r>
          </w:p>
        </w:tc>
        <w:tc>
          <w:tcPr>
            <w:tcW w:w="5835" w:type="dxa"/>
            <w:shd w:val="clear" w:color="auto" w:fill="auto"/>
            <w:vAlign w:val="center"/>
          </w:tcPr>
          <w:p w14:paraId="4547D33E">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提供运维及动态库更新等相关软硬件技术支持，提供现场运维服务，需在30分钟内提供服务。</w:t>
            </w:r>
          </w:p>
        </w:tc>
        <w:tc>
          <w:tcPr>
            <w:tcW w:w="831" w:type="dxa"/>
          </w:tcPr>
          <w:p w14:paraId="06B3316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37" w:type="dxa"/>
          </w:tcPr>
          <w:p w14:paraId="277A9A3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41" w:type="dxa"/>
          </w:tcPr>
          <w:p w14:paraId="6670144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96" w:type="dxa"/>
          </w:tcPr>
          <w:p w14:paraId="2C4D609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bl>
    <w:p w14:paraId="7ED51FBE">
      <w:pPr>
        <w:pStyle w:val="5"/>
        <w:rPr>
          <w:rFonts w:hint="default" w:ascii="仿宋" w:hAnsi="仿宋" w:eastAsia="仿宋"/>
          <w:b w:val="0"/>
          <w:bCs w:val="0"/>
          <w:szCs w:val="21"/>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14:paraId="2A08810D">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5AC0D8F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9"/>
      <w:numFmt w:val="decimal"/>
      <w:pStyle w:val="16"/>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wZWE0MjdkNmUyYzJlNjJmNTM0ODJjOTJiNjk2Y2I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93E71"/>
    <w:rsid w:val="002A1DD3"/>
    <w:rsid w:val="002A7CA5"/>
    <w:rsid w:val="002B077D"/>
    <w:rsid w:val="002C5A78"/>
    <w:rsid w:val="002D3C54"/>
    <w:rsid w:val="002E5FE9"/>
    <w:rsid w:val="002F1DC9"/>
    <w:rsid w:val="002F4594"/>
    <w:rsid w:val="002F46AF"/>
    <w:rsid w:val="003035B7"/>
    <w:rsid w:val="00305A35"/>
    <w:rsid w:val="00307C82"/>
    <w:rsid w:val="0031412D"/>
    <w:rsid w:val="003231BF"/>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D128C"/>
    <w:rsid w:val="007F1FF3"/>
    <w:rsid w:val="007F72EE"/>
    <w:rsid w:val="0080420A"/>
    <w:rsid w:val="008056D0"/>
    <w:rsid w:val="00811886"/>
    <w:rsid w:val="00824B71"/>
    <w:rsid w:val="00847753"/>
    <w:rsid w:val="00847A3B"/>
    <w:rsid w:val="0085631E"/>
    <w:rsid w:val="00864B32"/>
    <w:rsid w:val="00865BB3"/>
    <w:rsid w:val="00874654"/>
    <w:rsid w:val="00877FB5"/>
    <w:rsid w:val="00881362"/>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5B5E"/>
    <w:rsid w:val="00FE5E56"/>
    <w:rsid w:val="00FF5778"/>
    <w:rsid w:val="015121CF"/>
    <w:rsid w:val="017E0025"/>
    <w:rsid w:val="018A4310"/>
    <w:rsid w:val="01D30D51"/>
    <w:rsid w:val="026E2AF7"/>
    <w:rsid w:val="028C3AAC"/>
    <w:rsid w:val="02FD2A99"/>
    <w:rsid w:val="03162918"/>
    <w:rsid w:val="03250779"/>
    <w:rsid w:val="032A2E76"/>
    <w:rsid w:val="032F53C7"/>
    <w:rsid w:val="03C97D13"/>
    <w:rsid w:val="03D80B70"/>
    <w:rsid w:val="046F708F"/>
    <w:rsid w:val="047A164B"/>
    <w:rsid w:val="047C479E"/>
    <w:rsid w:val="04BE4ABB"/>
    <w:rsid w:val="04DC0C65"/>
    <w:rsid w:val="056B1321"/>
    <w:rsid w:val="058F7ED5"/>
    <w:rsid w:val="05A625A8"/>
    <w:rsid w:val="05B61689"/>
    <w:rsid w:val="064A2CE4"/>
    <w:rsid w:val="06A72333"/>
    <w:rsid w:val="06F66A9B"/>
    <w:rsid w:val="079C369B"/>
    <w:rsid w:val="07AF1FB4"/>
    <w:rsid w:val="07D72EEC"/>
    <w:rsid w:val="080C3738"/>
    <w:rsid w:val="081F2DB2"/>
    <w:rsid w:val="086253B7"/>
    <w:rsid w:val="086504F8"/>
    <w:rsid w:val="091329AD"/>
    <w:rsid w:val="09135C29"/>
    <w:rsid w:val="0A1730E8"/>
    <w:rsid w:val="0A203C23"/>
    <w:rsid w:val="0AB32F3C"/>
    <w:rsid w:val="0AC56166"/>
    <w:rsid w:val="0AD93162"/>
    <w:rsid w:val="0AFC6D92"/>
    <w:rsid w:val="0B1F4CC9"/>
    <w:rsid w:val="0B4418D4"/>
    <w:rsid w:val="0BBB58C2"/>
    <w:rsid w:val="0C0F5353"/>
    <w:rsid w:val="0C32096A"/>
    <w:rsid w:val="0C476F17"/>
    <w:rsid w:val="0C7C4AA6"/>
    <w:rsid w:val="0C7E360B"/>
    <w:rsid w:val="0C820673"/>
    <w:rsid w:val="0C9B1482"/>
    <w:rsid w:val="0D485FCF"/>
    <w:rsid w:val="0D5D409D"/>
    <w:rsid w:val="0D86358A"/>
    <w:rsid w:val="0E0B2DA3"/>
    <w:rsid w:val="0EEF0F83"/>
    <w:rsid w:val="0F014E92"/>
    <w:rsid w:val="0F1E3A54"/>
    <w:rsid w:val="0F3C791F"/>
    <w:rsid w:val="0F966E56"/>
    <w:rsid w:val="0FE443F8"/>
    <w:rsid w:val="10551A84"/>
    <w:rsid w:val="105E5829"/>
    <w:rsid w:val="107D4AA0"/>
    <w:rsid w:val="10B05A5F"/>
    <w:rsid w:val="10FD56B0"/>
    <w:rsid w:val="11035FCE"/>
    <w:rsid w:val="11286FF8"/>
    <w:rsid w:val="11A33589"/>
    <w:rsid w:val="11C40F77"/>
    <w:rsid w:val="11CC15E8"/>
    <w:rsid w:val="11CC5345"/>
    <w:rsid w:val="12374B2C"/>
    <w:rsid w:val="1238648A"/>
    <w:rsid w:val="12454614"/>
    <w:rsid w:val="124F493A"/>
    <w:rsid w:val="125A4762"/>
    <w:rsid w:val="12893951"/>
    <w:rsid w:val="12DE5A9C"/>
    <w:rsid w:val="13334A49"/>
    <w:rsid w:val="13611B4B"/>
    <w:rsid w:val="13753887"/>
    <w:rsid w:val="137B6A6E"/>
    <w:rsid w:val="138A39DE"/>
    <w:rsid w:val="13A80EEF"/>
    <w:rsid w:val="13C733D2"/>
    <w:rsid w:val="147D52F1"/>
    <w:rsid w:val="148F683D"/>
    <w:rsid w:val="14CF6BB1"/>
    <w:rsid w:val="15325208"/>
    <w:rsid w:val="155A79E0"/>
    <w:rsid w:val="15BD705A"/>
    <w:rsid w:val="15D10D8D"/>
    <w:rsid w:val="15E33C23"/>
    <w:rsid w:val="16CC4399"/>
    <w:rsid w:val="17091AEE"/>
    <w:rsid w:val="17461E90"/>
    <w:rsid w:val="177719DE"/>
    <w:rsid w:val="177C4762"/>
    <w:rsid w:val="177F0D6A"/>
    <w:rsid w:val="17FA25E5"/>
    <w:rsid w:val="1899778B"/>
    <w:rsid w:val="18D4649C"/>
    <w:rsid w:val="18D56FD4"/>
    <w:rsid w:val="193F0899"/>
    <w:rsid w:val="1A0260CE"/>
    <w:rsid w:val="1A652E65"/>
    <w:rsid w:val="1A7937AC"/>
    <w:rsid w:val="1A8F6DD6"/>
    <w:rsid w:val="1AC057F3"/>
    <w:rsid w:val="1B101758"/>
    <w:rsid w:val="1B9F31F9"/>
    <w:rsid w:val="1BD75F88"/>
    <w:rsid w:val="1BD91B12"/>
    <w:rsid w:val="1BEF2AA3"/>
    <w:rsid w:val="1C9571A6"/>
    <w:rsid w:val="1D2B387D"/>
    <w:rsid w:val="1D3A482F"/>
    <w:rsid w:val="1D5D0BCD"/>
    <w:rsid w:val="1DA42EB1"/>
    <w:rsid w:val="1DE06805"/>
    <w:rsid w:val="1DF36129"/>
    <w:rsid w:val="1DF93C7B"/>
    <w:rsid w:val="1E41352B"/>
    <w:rsid w:val="1EA53CFF"/>
    <w:rsid w:val="1F186F98"/>
    <w:rsid w:val="1FCB2AEC"/>
    <w:rsid w:val="1FDF6783"/>
    <w:rsid w:val="209C2D0F"/>
    <w:rsid w:val="20AE1D18"/>
    <w:rsid w:val="20B120D5"/>
    <w:rsid w:val="20C0486A"/>
    <w:rsid w:val="20CC5612"/>
    <w:rsid w:val="21156130"/>
    <w:rsid w:val="219B39E2"/>
    <w:rsid w:val="21C645C7"/>
    <w:rsid w:val="21D63524"/>
    <w:rsid w:val="221F22B3"/>
    <w:rsid w:val="2233022B"/>
    <w:rsid w:val="22421C49"/>
    <w:rsid w:val="22426CD1"/>
    <w:rsid w:val="229131B3"/>
    <w:rsid w:val="22E90E34"/>
    <w:rsid w:val="22FB3ADB"/>
    <w:rsid w:val="23035A4C"/>
    <w:rsid w:val="231D1DD1"/>
    <w:rsid w:val="23313FED"/>
    <w:rsid w:val="233B51A7"/>
    <w:rsid w:val="235130BE"/>
    <w:rsid w:val="23EE25BB"/>
    <w:rsid w:val="23F938FE"/>
    <w:rsid w:val="25052E0F"/>
    <w:rsid w:val="25552E7D"/>
    <w:rsid w:val="25720D38"/>
    <w:rsid w:val="25CB2A80"/>
    <w:rsid w:val="25E05DF6"/>
    <w:rsid w:val="263225F6"/>
    <w:rsid w:val="264C3185"/>
    <w:rsid w:val="27E16F51"/>
    <w:rsid w:val="27FD740B"/>
    <w:rsid w:val="28102089"/>
    <w:rsid w:val="28632016"/>
    <w:rsid w:val="2873238A"/>
    <w:rsid w:val="28C732A1"/>
    <w:rsid w:val="28CA467C"/>
    <w:rsid w:val="28F516D7"/>
    <w:rsid w:val="29194CF5"/>
    <w:rsid w:val="295E6B72"/>
    <w:rsid w:val="29977838"/>
    <w:rsid w:val="29EE439A"/>
    <w:rsid w:val="2A1C3CD3"/>
    <w:rsid w:val="2AC8553F"/>
    <w:rsid w:val="2B914D75"/>
    <w:rsid w:val="2BE07BE3"/>
    <w:rsid w:val="2C2C2704"/>
    <w:rsid w:val="2C6E3570"/>
    <w:rsid w:val="2CAF5180"/>
    <w:rsid w:val="2CB30A73"/>
    <w:rsid w:val="2CBF2091"/>
    <w:rsid w:val="2D286742"/>
    <w:rsid w:val="2D542A2A"/>
    <w:rsid w:val="2D656A67"/>
    <w:rsid w:val="2E19748C"/>
    <w:rsid w:val="2E4209D9"/>
    <w:rsid w:val="2E616B37"/>
    <w:rsid w:val="2EFB29F1"/>
    <w:rsid w:val="2F1E291D"/>
    <w:rsid w:val="2F620C2E"/>
    <w:rsid w:val="2FD951A4"/>
    <w:rsid w:val="2FE75B13"/>
    <w:rsid w:val="30042440"/>
    <w:rsid w:val="30467FFD"/>
    <w:rsid w:val="3069004A"/>
    <w:rsid w:val="30696528"/>
    <w:rsid w:val="30716F06"/>
    <w:rsid w:val="30B13EB7"/>
    <w:rsid w:val="30E600AF"/>
    <w:rsid w:val="30F17F41"/>
    <w:rsid w:val="311938B0"/>
    <w:rsid w:val="315B210C"/>
    <w:rsid w:val="3164112A"/>
    <w:rsid w:val="317F1D7B"/>
    <w:rsid w:val="31CC76FF"/>
    <w:rsid w:val="31F172F6"/>
    <w:rsid w:val="32905CAB"/>
    <w:rsid w:val="32B51A27"/>
    <w:rsid w:val="32FA6504"/>
    <w:rsid w:val="330A11E9"/>
    <w:rsid w:val="335210D7"/>
    <w:rsid w:val="33D54BEA"/>
    <w:rsid w:val="34E12746"/>
    <w:rsid w:val="355A5092"/>
    <w:rsid w:val="356C1CB1"/>
    <w:rsid w:val="357E5017"/>
    <w:rsid w:val="358D3127"/>
    <w:rsid w:val="35A119F9"/>
    <w:rsid w:val="35E52E60"/>
    <w:rsid w:val="362339C7"/>
    <w:rsid w:val="363B2715"/>
    <w:rsid w:val="367F3DA1"/>
    <w:rsid w:val="36AC7731"/>
    <w:rsid w:val="36F1454D"/>
    <w:rsid w:val="37712166"/>
    <w:rsid w:val="37B3277F"/>
    <w:rsid w:val="37CF3484"/>
    <w:rsid w:val="37D710BC"/>
    <w:rsid w:val="37E17463"/>
    <w:rsid w:val="384637F8"/>
    <w:rsid w:val="38DC31DA"/>
    <w:rsid w:val="3A2B484E"/>
    <w:rsid w:val="3A636FDD"/>
    <w:rsid w:val="3A7537C9"/>
    <w:rsid w:val="3A9C74FA"/>
    <w:rsid w:val="3B126CF0"/>
    <w:rsid w:val="3B354EAA"/>
    <w:rsid w:val="3B927DA6"/>
    <w:rsid w:val="3BC12604"/>
    <w:rsid w:val="3BFB2829"/>
    <w:rsid w:val="3C36245C"/>
    <w:rsid w:val="3C5820D4"/>
    <w:rsid w:val="3C5D298C"/>
    <w:rsid w:val="3C60338E"/>
    <w:rsid w:val="3C840FCA"/>
    <w:rsid w:val="3CA90ECD"/>
    <w:rsid w:val="3CAE4D3F"/>
    <w:rsid w:val="3D3943C1"/>
    <w:rsid w:val="3DAC214A"/>
    <w:rsid w:val="3DBA0CE8"/>
    <w:rsid w:val="3DC926AD"/>
    <w:rsid w:val="3E291783"/>
    <w:rsid w:val="3F253EC2"/>
    <w:rsid w:val="3FDE6FD5"/>
    <w:rsid w:val="400B6ED4"/>
    <w:rsid w:val="4015650F"/>
    <w:rsid w:val="40676830"/>
    <w:rsid w:val="40F06215"/>
    <w:rsid w:val="411101D9"/>
    <w:rsid w:val="41120516"/>
    <w:rsid w:val="41391759"/>
    <w:rsid w:val="415E262D"/>
    <w:rsid w:val="41910EE4"/>
    <w:rsid w:val="41B80523"/>
    <w:rsid w:val="41BC551E"/>
    <w:rsid w:val="421279E6"/>
    <w:rsid w:val="423F3439"/>
    <w:rsid w:val="42611F54"/>
    <w:rsid w:val="427E62A6"/>
    <w:rsid w:val="42985C27"/>
    <w:rsid w:val="42C1143C"/>
    <w:rsid w:val="42D57D44"/>
    <w:rsid w:val="434D63C0"/>
    <w:rsid w:val="434D745C"/>
    <w:rsid w:val="43E95815"/>
    <w:rsid w:val="44364CD0"/>
    <w:rsid w:val="44472C6C"/>
    <w:rsid w:val="448E1FA2"/>
    <w:rsid w:val="452B2802"/>
    <w:rsid w:val="457F7ACC"/>
    <w:rsid w:val="46C2238E"/>
    <w:rsid w:val="46FB6035"/>
    <w:rsid w:val="47AF3639"/>
    <w:rsid w:val="47B26F7D"/>
    <w:rsid w:val="47D705B0"/>
    <w:rsid w:val="480F1E94"/>
    <w:rsid w:val="482F7F71"/>
    <w:rsid w:val="48AA70D7"/>
    <w:rsid w:val="48C0669E"/>
    <w:rsid w:val="48D611CF"/>
    <w:rsid w:val="48D85FE9"/>
    <w:rsid w:val="48DB6BC0"/>
    <w:rsid w:val="48E94455"/>
    <w:rsid w:val="49330904"/>
    <w:rsid w:val="49551A36"/>
    <w:rsid w:val="49B42FE5"/>
    <w:rsid w:val="49B63AD6"/>
    <w:rsid w:val="49D41D01"/>
    <w:rsid w:val="49DA5AB1"/>
    <w:rsid w:val="4B6676D9"/>
    <w:rsid w:val="4B683C0F"/>
    <w:rsid w:val="4B815160"/>
    <w:rsid w:val="4BBB64D2"/>
    <w:rsid w:val="4BBC17AA"/>
    <w:rsid w:val="4C250F27"/>
    <w:rsid w:val="4C7235CD"/>
    <w:rsid w:val="4CFC11EA"/>
    <w:rsid w:val="4D0000F3"/>
    <w:rsid w:val="4D225F85"/>
    <w:rsid w:val="4D2E6FC3"/>
    <w:rsid w:val="4D3F1A54"/>
    <w:rsid w:val="4D491AF0"/>
    <w:rsid w:val="4D4A1B0C"/>
    <w:rsid w:val="4DAE1E85"/>
    <w:rsid w:val="4DC376D1"/>
    <w:rsid w:val="4E682070"/>
    <w:rsid w:val="4E914C57"/>
    <w:rsid w:val="4F413B09"/>
    <w:rsid w:val="4F792DCA"/>
    <w:rsid w:val="4F8F10A2"/>
    <w:rsid w:val="4F9D25EA"/>
    <w:rsid w:val="4FAA2E71"/>
    <w:rsid w:val="4FE70DC0"/>
    <w:rsid w:val="503B0D85"/>
    <w:rsid w:val="51195F62"/>
    <w:rsid w:val="51214A1C"/>
    <w:rsid w:val="51B6537D"/>
    <w:rsid w:val="51D60BAD"/>
    <w:rsid w:val="51E85918"/>
    <w:rsid w:val="526B785D"/>
    <w:rsid w:val="529A4E08"/>
    <w:rsid w:val="53054F9F"/>
    <w:rsid w:val="53351597"/>
    <w:rsid w:val="53633748"/>
    <w:rsid w:val="538E7F97"/>
    <w:rsid w:val="53F31105"/>
    <w:rsid w:val="54665390"/>
    <w:rsid w:val="54777B6E"/>
    <w:rsid w:val="54796820"/>
    <w:rsid w:val="5490517C"/>
    <w:rsid w:val="54DF553D"/>
    <w:rsid w:val="556B4EDD"/>
    <w:rsid w:val="55DD08C4"/>
    <w:rsid w:val="560343FB"/>
    <w:rsid w:val="56466840"/>
    <w:rsid w:val="565C5E10"/>
    <w:rsid w:val="56605C0D"/>
    <w:rsid w:val="566C55F5"/>
    <w:rsid w:val="568C5B7C"/>
    <w:rsid w:val="5719718C"/>
    <w:rsid w:val="576F4F06"/>
    <w:rsid w:val="58780095"/>
    <w:rsid w:val="58F451C8"/>
    <w:rsid w:val="599704D6"/>
    <w:rsid w:val="5B1220CD"/>
    <w:rsid w:val="5B2F1CB7"/>
    <w:rsid w:val="5BF92FB6"/>
    <w:rsid w:val="5C207A49"/>
    <w:rsid w:val="5C451348"/>
    <w:rsid w:val="5C6E4D42"/>
    <w:rsid w:val="5D042677"/>
    <w:rsid w:val="5D191F67"/>
    <w:rsid w:val="5D40525F"/>
    <w:rsid w:val="5D433C9B"/>
    <w:rsid w:val="5DC934C7"/>
    <w:rsid w:val="5DE61BB4"/>
    <w:rsid w:val="5DE921E3"/>
    <w:rsid w:val="5E025F34"/>
    <w:rsid w:val="5E5B76CA"/>
    <w:rsid w:val="5E6957E0"/>
    <w:rsid w:val="5EAF49FF"/>
    <w:rsid w:val="5EB005A8"/>
    <w:rsid w:val="5ED457C4"/>
    <w:rsid w:val="5F36302E"/>
    <w:rsid w:val="5F5D4F94"/>
    <w:rsid w:val="600E2F0E"/>
    <w:rsid w:val="60A0128E"/>
    <w:rsid w:val="613D6F0C"/>
    <w:rsid w:val="61563EDB"/>
    <w:rsid w:val="61606110"/>
    <w:rsid w:val="616B2C59"/>
    <w:rsid w:val="618B5A4F"/>
    <w:rsid w:val="61C35ECC"/>
    <w:rsid w:val="6200624D"/>
    <w:rsid w:val="622412A8"/>
    <w:rsid w:val="624152A8"/>
    <w:rsid w:val="62717F29"/>
    <w:rsid w:val="62C959F4"/>
    <w:rsid w:val="6431737D"/>
    <w:rsid w:val="64491E06"/>
    <w:rsid w:val="65351D88"/>
    <w:rsid w:val="653D28FB"/>
    <w:rsid w:val="653F0AED"/>
    <w:rsid w:val="65483BE2"/>
    <w:rsid w:val="65BB2EF6"/>
    <w:rsid w:val="65D82B19"/>
    <w:rsid w:val="65E7565B"/>
    <w:rsid w:val="65F32E35"/>
    <w:rsid w:val="666E3111"/>
    <w:rsid w:val="66B90AD6"/>
    <w:rsid w:val="66F34A45"/>
    <w:rsid w:val="67096872"/>
    <w:rsid w:val="672166AA"/>
    <w:rsid w:val="673F51FA"/>
    <w:rsid w:val="681D4ECB"/>
    <w:rsid w:val="689F687A"/>
    <w:rsid w:val="68A270ED"/>
    <w:rsid w:val="68F64B7B"/>
    <w:rsid w:val="69993FC4"/>
    <w:rsid w:val="69C433F1"/>
    <w:rsid w:val="6A163EBE"/>
    <w:rsid w:val="6A656DD9"/>
    <w:rsid w:val="6B0928F1"/>
    <w:rsid w:val="6B763559"/>
    <w:rsid w:val="6BA52303"/>
    <w:rsid w:val="6BE3402B"/>
    <w:rsid w:val="6C7F08A6"/>
    <w:rsid w:val="6CBA018C"/>
    <w:rsid w:val="6CD67BD4"/>
    <w:rsid w:val="6D302D7C"/>
    <w:rsid w:val="6D392803"/>
    <w:rsid w:val="6D9E2518"/>
    <w:rsid w:val="6DBA7B46"/>
    <w:rsid w:val="6E77495A"/>
    <w:rsid w:val="6EAF635F"/>
    <w:rsid w:val="6EC800BC"/>
    <w:rsid w:val="6FB73BE7"/>
    <w:rsid w:val="6FC74F89"/>
    <w:rsid w:val="6FC82399"/>
    <w:rsid w:val="6FE93FCD"/>
    <w:rsid w:val="70120CD3"/>
    <w:rsid w:val="705B2C76"/>
    <w:rsid w:val="70CB34AB"/>
    <w:rsid w:val="70F17567"/>
    <w:rsid w:val="710A4F1D"/>
    <w:rsid w:val="71685DAD"/>
    <w:rsid w:val="718E6436"/>
    <w:rsid w:val="725F012C"/>
    <w:rsid w:val="727A01CC"/>
    <w:rsid w:val="72FD5CB8"/>
    <w:rsid w:val="73452A90"/>
    <w:rsid w:val="73586019"/>
    <w:rsid w:val="736E6F41"/>
    <w:rsid w:val="7388146D"/>
    <w:rsid w:val="73CC6079"/>
    <w:rsid w:val="73DF5EF1"/>
    <w:rsid w:val="74CF4AFC"/>
    <w:rsid w:val="751E4CA6"/>
    <w:rsid w:val="753A5E46"/>
    <w:rsid w:val="7550035E"/>
    <w:rsid w:val="758A45B5"/>
    <w:rsid w:val="759D5A90"/>
    <w:rsid w:val="75A1160C"/>
    <w:rsid w:val="75F0684F"/>
    <w:rsid w:val="75F56E68"/>
    <w:rsid w:val="768840AF"/>
    <w:rsid w:val="76A81B2B"/>
    <w:rsid w:val="76EA5E9C"/>
    <w:rsid w:val="771C3B7F"/>
    <w:rsid w:val="77570EBD"/>
    <w:rsid w:val="77F86EC8"/>
    <w:rsid w:val="781028F2"/>
    <w:rsid w:val="781E605F"/>
    <w:rsid w:val="788A1EBA"/>
    <w:rsid w:val="78C402EA"/>
    <w:rsid w:val="7924125A"/>
    <w:rsid w:val="792E0F27"/>
    <w:rsid w:val="79627EE8"/>
    <w:rsid w:val="797B7BE6"/>
    <w:rsid w:val="799E4500"/>
    <w:rsid w:val="79FB08F2"/>
    <w:rsid w:val="7A6D1745"/>
    <w:rsid w:val="7A8D0632"/>
    <w:rsid w:val="7A8E45BE"/>
    <w:rsid w:val="7BDD0B1E"/>
    <w:rsid w:val="7C366122"/>
    <w:rsid w:val="7C693CA2"/>
    <w:rsid w:val="7C7062B2"/>
    <w:rsid w:val="7D4E23DA"/>
    <w:rsid w:val="7E3452EF"/>
    <w:rsid w:val="7E6601F9"/>
    <w:rsid w:val="7EC42D4A"/>
    <w:rsid w:val="7EE97DD9"/>
    <w:rsid w:val="7EF02F3D"/>
    <w:rsid w:val="7F8B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Calibri" w:hAnsi="Calibri" w:eastAsia="宋体" w:cs="Times New Roman"/>
    </w:rPr>
  </w:style>
  <w:style w:type="paragraph" w:styleId="4">
    <w:name w:val="Body Text 3"/>
    <w:basedOn w:val="1"/>
    <w:unhideWhenUsed/>
    <w:qFormat/>
    <w:uiPriority w:val="99"/>
    <w:pPr>
      <w:spacing w:after="120"/>
    </w:pPr>
    <w:rPr>
      <w:rFonts w:ascii="Calibri" w:hAnsi="Calibri"/>
      <w:sz w:val="16"/>
      <w:szCs w:val="16"/>
      <w:lang w:val="zh-CN"/>
    </w:rPr>
  </w:style>
  <w:style w:type="paragraph" w:styleId="5">
    <w:name w:val="Body Text"/>
    <w:basedOn w:val="1"/>
    <w:autoRedefine/>
    <w:qFormat/>
    <w:uiPriority w:val="0"/>
    <w:pPr>
      <w:spacing w:after="12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autoRedefine/>
    <w:unhideWhenUsed/>
    <w:qFormat/>
    <w:uiPriority w:val="99"/>
    <w:pPr>
      <w:ind w:firstLine="420" w:firstLineChars="100"/>
    </w:pPr>
    <w:rPr>
      <w:rFonts w:ascii="Times New Roman" w:hAnsi="Times New Roman"/>
      <w:kern w:val="0"/>
      <w:sz w:val="20"/>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4">
    <w:name w:val="页眉 Char"/>
    <w:basedOn w:val="11"/>
    <w:link w:val="7"/>
    <w:autoRedefine/>
    <w:semiHidden/>
    <w:qFormat/>
    <w:uiPriority w:val="99"/>
    <w:rPr>
      <w:sz w:val="18"/>
      <w:szCs w:val="18"/>
    </w:rPr>
  </w:style>
  <w:style w:type="character" w:customStyle="1" w:styleId="15">
    <w:name w:val="页脚 Char"/>
    <w:basedOn w:val="11"/>
    <w:link w:val="6"/>
    <w:autoRedefine/>
    <w:qFormat/>
    <w:uiPriority w:val="99"/>
    <w:rPr>
      <w:sz w:val="18"/>
      <w:szCs w:val="18"/>
    </w:rPr>
  </w:style>
  <w:style w:type="paragraph" w:customStyle="1" w:styleId="16">
    <w:name w:val="正文1"/>
    <w:basedOn w:val="1"/>
    <w:autoRedefine/>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7">
    <w:name w:val="NormalCharacter"/>
    <w:autoRedefine/>
    <w:qFormat/>
    <w:uiPriority w:val="0"/>
  </w:style>
  <w:style w:type="paragraph" w:customStyle="1" w:styleId="18">
    <w:name w:val="Table Paragraph"/>
    <w:basedOn w:val="1"/>
    <w:autoRedefine/>
    <w:qFormat/>
    <w:uiPriority w:val="1"/>
    <w:rPr>
      <w:rFonts w:ascii="Times New Roman" w:hAnsi="Times New Roman" w:eastAsia="宋体" w:cs="Times New Roman"/>
      <w:sz w:val="24"/>
      <w:szCs w:val="20"/>
    </w:rPr>
  </w:style>
  <w:style w:type="paragraph" w:customStyle="1" w:styleId="19">
    <w:name w:val="表格 - 正文"/>
    <w:basedOn w:val="1"/>
    <w:qFormat/>
    <w:uiPriority w:val="0"/>
    <w:pPr>
      <w:snapToGrid w:val="0"/>
      <w:spacing w:before="120" w:after="120" w:line="360" w:lineRule="auto"/>
    </w:pPr>
    <w:rPr>
      <w:rFonts w:ascii="Times New Roman" w:hAnsi="Times New Roman" w:eastAsia="宋体" w:cs="宋体"/>
      <w:szCs w:val="20"/>
    </w:rPr>
  </w:style>
  <w:style w:type="paragraph" w:styleId="20">
    <w:name w:val="List Paragraph"/>
    <w:basedOn w:val="1"/>
    <w:autoRedefine/>
    <w:qFormat/>
    <w:uiPriority w:val="34"/>
    <w:pPr>
      <w:ind w:firstLine="420" w:firstLineChars="200"/>
    </w:pPr>
  </w:style>
  <w:style w:type="character" w:customStyle="1" w:styleId="21">
    <w:name w:val="font11"/>
    <w:basedOn w:val="11"/>
    <w:qFormat/>
    <w:uiPriority w:val="0"/>
    <w:rPr>
      <w:rFonts w:hint="eastAsia" w:ascii="宋体" w:hAnsi="宋体" w:eastAsia="宋体" w:cs="宋体"/>
      <w:color w:val="000000"/>
      <w:sz w:val="21"/>
      <w:szCs w:val="21"/>
      <w:u w:val="none"/>
    </w:rPr>
  </w:style>
  <w:style w:type="character" w:customStyle="1" w:styleId="22">
    <w:name w:val="font21"/>
    <w:basedOn w:val="11"/>
    <w:qFormat/>
    <w:uiPriority w:val="0"/>
    <w:rPr>
      <w:rFonts w:hint="eastAsia" w:ascii="宋体" w:hAnsi="宋体" w:eastAsia="宋体" w:cs="宋体"/>
      <w:strike/>
      <w:color w:val="000000"/>
      <w:sz w:val="21"/>
      <w:szCs w:val="21"/>
    </w:rPr>
  </w:style>
  <w:style w:type="paragraph" w:customStyle="1" w:styleId="23">
    <w:name w:val="目录 71"/>
    <w:basedOn w:val="1"/>
    <w:next w:val="1"/>
    <w:autoRedefine/>
    <w:qFormat/>
    <w:uiPriority w:val="0"/>
    <w:pPr>
      <w:ind w:left="2520"/>
    </w:pPr>
    <w:rPr>
      <w:rFonts w:asci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2748</Words>
  <Characters>2956</Characters>
  <Lines>6</Lines>
  <Paragraphs>1</Paragraphs>
  <TotalTime>12</TotalTime>
  <ScaleCrop>false</ScaleCrop>
  <LinksUpToDate>false</LinksUpToDate>
  <CharactersWithSpaces>3062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罗昊</cp:lastModifiedBy>
  <dcterms:modified xsi:type="dcterms:W3CDTF">2025-06-26T00:42:40Z</dcterms:modified>
  <cp:revision>1082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236EE8110CB74B6D96A171B8B9CB89FA</vt:lpwstr>
  </property>
  <property fmtid="{D5CDD505-2E9C-101B-9397-08002B2CF9AE}" pid="4" name="commondata">
    <vt:lpwstr>eyJoZGlkIjoiNzljOTE0MDRlMmUyY2M3ZGQ4Nzk0OWRiOWI1OGE3ZmYifQ==</vt:lpwstr>
  </property>
  <property fmtid="{D5CDD505-2E9C-101B-9397-08002B2CF9AE}" pid="5" name="KSOTemplateDocerSaveRecord">
    <vt:lpwstr>eyJoZGlkIjoiODMwZWE0MjdkNmUyYzJlNjJmNTM0ODJjOTJiNjk2Y2IiLCJ1c2VySWQiOiIxNDc3MjMzOTE5In0=</vt:lpwstr>
  </property>
</Properties>
</file>