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六安市中医院经皮神经电刺激仪采购项目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LASZYY-SBGCB2025131</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经皮神经电刺激仪</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LASZYY-SBGCB2025131</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经皮神经电刺激仪</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cs="宋体"/>
          <w:sz w:val="28"/>
          <w:szCs w:val="28"/>
          <w:lang w:val="en-US" w:eastAsia="zh-CN"/>
        </w:rPr>
        <w:t>5</w:t>
      </w:r>
      <w:r>
        <w:rPr>
          <w:rFonts w:hint="eastAsia" w:ascii="宋体" w:hAnsi="宋体" w:eastAsia="宋体" w:cs="宋体"/>
          <w:sz w:val="28"/>
          <w:szCs w:val="28"/>
        </w:rPr>
        <w:t>万元</w:t>
      </w:r>
      <w:r>
        <w:rPr>
          <w:rFonts w:hint="eastAsia" w:ascii="宋体" w:hAnsi="宋体" w:eastAsia="宋体" w:cs="宋体"/>
          <w:sz w:val="28"/>
          <w:szCs w:val="28"/>
          <w:lang w:eastAsia="zh-CN"/>
        </w:rPr>
        <w:t>，含设备及一年耗材价格</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1</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1</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六安市中医院经皮神经电刺激仪采购项目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LASZYY-SBGCB2025131</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六安市中医院经皮神经电刺激仪技术参数</w:t>
      </w:r>
    </w:p>
    <w:p w14:paraId="44D124C1">
      <w:pPr>
        <w:numPr>
          <w:ilvl w:val="0"/>
          <w:numId w:val="0"/>
        </w:numPr>
        <w:rPr>
          <w:rFonts w:hint="eastAsia" w:ascii="仿宋" w:hAnsi="仿宋" w:eastAsia="仿宋" w:cs="微软雅黑"/>
          <w:color w:val="000000"/>
          <w:kern w:val="0"/>
          <w:sz w:val="28"/>
          <w:szCs w:val="28"/>
          <w:lang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2台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w:t>
      </w:r>
      <w:bookmarkStart w:id="51" w:name="_GoBack"/>
      <w:bookmarkEnd w:id="51"/>
      <w:r>
        <w:rPr>
          <w:rFonts w:hint="eastAsia" w:ascii="仿宋" w:hAnsi="仿宋" w:eastAsia="仿宋" w:cs="微软雅黑"/>
          <w:color w:val="000000"/>
          <w:kern w:val="0"/>
          <w:sz w:val="28"/>
          <w:szCs w:val="28"/>
        </w:rPr>
        <w:t>万元</w:t>
      </w:r>
      <w:r>
        <w:rPr>
          <w:rFonts w:hint="eastAsia" w:ascii="仿宋" w:hAnsi="仿宋" w:eastAsia="仿宋" w:cs="微软雅黑"/>
          <w:color w:val="000000"/>
          <w:kern w:val="0"/>
          <w:sz w:val="28"/>
          <w:szCs w:val="28"/>
          <w:lang w:eastAsia="zh-CN"/>
        </w:rPr>
        <w:t>，含设备及一年耗材价格</w:t>
      </w:r>
    </w:p>
    <w:p w14:paraId="452B72EB">
      <w:pPr>
        <w:numPr>
          <w:ilvl w:val="0"/>
          <w:numId w:val="0"/>
        </w:numPr>
        <w:rPr>
          <w:rFonts w:hint="eastAsia" w:ascii="仿宋" w:hAnsi="仿宋" w:eastAsia="仿宋" w:cs="微软雅黑"/>
          <w:color w:val="000000"/>
          <w:kern w:val="0"/>
          <w:sz w:val="28"/>
          <w:szCs w:val="28"/>
          <w:lang w:val="en-US" w:eastAsia="zh-CN"/>
        </w:rPr>
      </w:pPr>
    </w:p>
    <w:p w14:paraId="29AA1BEC">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1、</w:t>
      </w:r>
      <w:r>
        <w:rPr>
          <w:rFonts w:hint="eastAsia" w:ascii="仿宋" w:hAnsi="仿宋" w:eastAsia="仿宋" w:cs="仿宋"/>
          <w:b w:val="0"/>
          <w:bCs w:val="0"/>
          <w:sz w:val="28"/>
          <w:szCs w:val="28"/>
          <w:lang w:val="en-US" w:eastAsia="zh-CN"/>
        </w:rPr>
        <w:t>结构及组成/主要组成成分满足以下条件之一：①由主机、电极线、电极片、电极夹组成；②由主机、电极线、电极板（硅胶电极、吸附电极、自粘电极）组成；③由主机、电极输出线、电极组成。电极采用外购具有医疗器械注册证或备案凭证的产品。</w:t>
      </w:r>
    </w:p>
    <w:p w14:paraId="3271A47C">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sz w:val="28"/>
          <w:szCs w:val="28"/>
          <w:lang w:val="en-US" w:eastAsia="zh-CN"/>
        </w:rPr>
        <w:t>适用范围/预期用途满足以下条件之一：①适用于颈椎病引起的疼痛的辅助治疗；②将特定的低频脉冲电流作用于人体，用以辅助治疗颈部疼痛、肩痛、慢性膝痛、带状疱疹后神经痛、分娩镇痛、坐骨神经痛、颈椎病引起的疼痛；③通过患者体表电刺激，进行神经肌肉训练。</w:t>
      </w:r>
    </w:p>
    <w:p w14:paraId="58E22E14">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lang w:val="en-US" w:eastAsia="zh-CN" w:bidi="ar-SA"/>
        </w:rPr>
        <w:t>3、</w:t>
      </w:r>
      <w:r>
        <w:rPr>
          <w:rFonts w:hint="eastAsia" w:ascii="仿宋" w:hAnsi="仿宋" w:eastAsia="仿宋" w:cs="仿宋"/>
          <w:sz w:val="28"/>
          <w:szCs w:val="28"/>
          <w:lang w:val="en-US" w:eastAsia="zh-CN"/>
        </w:rPr>
        <w:t>显示方式：数码显示。</w:t>
      </w:r>
    </w:p>
    <w:p w14:paraId="4A8D3BC7">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4、交流电压AC220V±22V，频率50Hz±1Hz</w:t>
      </w:r>
    </w:p>
    <w:p w14:paraId="34DE9F9F">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4、</w:t>
      </w:r>
      <w:r>
        <w:rPr>
          <w:rFonts w:hint="eastAsia" w:ascii="仿宋" w:hAnsi="仿宋" w:eastAsia="仿宋" w:cs="仿宋"/>
          <w:sz w:val="28"/>
          <w:szCs w:val="28"/>
          <w:lang w:val="en-US" w:eastAsia="zh-CN"/>
        </w:rPr>
        <w:t>输出通道：三路脉冲输出。</w:t>
      </w:r>
    </w:p>
    <w:p w14:paraId="38122DE0">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5、治疗时间可设定，治疗结束后有蜂鸣提示声，并停止输出。</w:t>
      </w:r>
    </w:p>
    <w:p w14:paraId="2185E16D">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6、整机质保不低于三年。</w:t>
      </w:r>
    </w:p>
    <w:p w14:paraId="24D8C0E3">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7、配套耗材（不同规格理疗电极片）单独报价，一年预估使用量5000片。</w:t>
      </w:r>
    </w:p>
    <w:p w14:paraId="372B2454">
      <w:pPr>
        <w:jc w:val="center"/>
        <w:rPr>
          <w:rFonts w:hint="eastAsia" w:ascii="宋体" w:hAnsi="宋体" w:cs="宋体"/>
          <w:b/>
          <w:bCs/>
          <w:sz w:val="28"/>
          <w:szCs w:val="28"/>
          <w:lang w:eastAsia="zh-CN"/>
        </w:rPr>
      </w:pPr>
    </w:p>
    <w:p w14:paraId="512503A2">
      <w:pPr>
        <w:jc w:val="center"/>
        <w:rPr>
          <w:rFonts w:hint="eastAsia" w:ascii="宋体" w:hAnsi="宋体" w:cs="宋体"/>
          <w:b/>
          <w:bCs/>
          <w:sz w:val="28"/>
          <w:szCs w:val="28"/>
          <w:lang w:eastAsia="zh-CN"/>
        </w:rPr>
      </w:pPr>
    </w:p>
    <w:p w14:paraId="25DFBA90">
      <w:pPr>
        <w:jc w:val="center"/>
        <w:rPr>
          <w:rFonts w:hint="eastAsia" w:ascii="宋体" w:hAnsi="宋体" w:cs="宋体"/>
          <w:b/>
          <w:bCs/>
          <w:sz w:val="28"/>
          <w:szCs w:val="28"/>
          <w:lang w:eastAsia="zh-CN"/>
        </w:rPr>
      </w:pPr>
    </w:p>
    <w:p w14:paraId="1BD32AC4">
      <w:pPr>
        <w:jc w:val="center"/>
        <w:rPr>
          <w:rFonts w:hint="eastAsia" w:ascii="宋体" w:hAnsi="宋体" w:cs="宋体"/>
          <w:b/>
          <w:bCs/>
          <w:sz w:val="28"/>
          <w:szCs w:val="28"/>
          <w:lang w:eastAsia="zh-CN"/>
        </w:rPr>
      </w:pPr>
    </w:p>
    <w:p w14:paraId="1F1AEDC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六安市中医院经皮神经电刺激仪采购项目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六安市中医院经皮神经电刺激仪采购项目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六安市中医院经皮神经电刺激仪采购项目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8</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0F70722E"/>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7C1D3A"/>
    <w:rsid w:val="5D83303A"/>
    <w:rsid w:val="5E175138"/>
    <w:rsid w:val="5E3D37A4"/>
    <w:rsid w:val="5EA7453C"/>
    <w:rsid w:val="5EAF31E1"/>
    <w:rsid w:val="5EBD449D"/>
    <w:rsid w:val="5ED706D9"/>
    <w:rsid w:val="5F03324E"/>
    <w:rsid w:val="5F6E1CDF"/>
    <w:rsid w:val="5F912AC4"/>
    <w:rsid w:val="5FD14724"/>
    <w:rsid w:val="60046B4A"/>
    <w:rsid w:val="604832B4"/>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2B0D2B"/>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CA395E"/>
    <w:rsid w:val="750C4CA1"/>
    <w:rsid w:val="750D0010"/>
    <w:rsid w:val="75966814"/>
    <w:rsid w:val="75A551A2"/>
    <w:rsid w:val="75A75D8D"/>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7659</Words>
  <Characters>7894</Characters>
  <Lines>127</Lines>
  <Paragraphs>35</Paragraphs>
  <TotalTime>0</TotalTime>
  <ScaleCrop>false</ScaleCrop>
  <LinksUpToDate>false</LinksUpToDate>
  <CharactersWithSpaces>8563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2025-07-29T03:36:00Z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