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六安市中医院内镜储藏柜采购项目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LASZYY-SBGCB2025135</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内镜储藏柜</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内镜储藏柜</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LASZYY-SBGCB2025135</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2台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2.4</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六安市中医院内镜储藏柜采购项目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LASZYY-SBGCB2025135</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2.4万元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15</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六安市中医院内镜储藏柜技术参数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2.4</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17156C41">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1、单台内镜储藏柜</w:t>
      </w:r>
      <w:r>
        <w:rPr>
          <w:rFonts w:hint="eastAsia" w:ascii="仿宋" w:hAnsi="仿宋" w:eastAsia="仿宋" w:cs="仿宋"/>
          <w:sz w:val="28"/>
          <w:szCs w:val="28"/>
          <w:lang w:val="en-US" w:eastAsia="zh-CN"/>
        </w:rPr>
        <w:t>储镜数≥12条；</w:t>
      </w:r>
    </w:p>
    <w:p w14:paraId="3B29CEA1">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2、材质：不锈钢柜体、亚克力柜门；</w:t>
      </w:r>
    </w:p>
    <w:p w14:paraId="67A0F77E">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3、具备空气循环消毒功能，湿度≦45％持续正压通风；</w:t>
      </w:r>
    </w:p>
    <w:p w14:paraId="396DD03F">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4、整机质保≥2年。</w:t>
      </w:r>
    </w:p>
    <w:p w14:paraId="0805352F">
      <w:pPr>
        <w:rPr>
          <w:rFonts w:hint="eastAsia" w:ascii="仿宋" w:hAnsi="仿宋" w:eastAsia="仿宋" w:cs="仿宋"/>
          <w:sz w:val="28"/>
          <w:szCs w:val="28"/>
        </w:rPr>
      </w:pPr>
      <w:bookmarkStart w:id="51" w:name="_GoBack"/>
      <w:bookmarkEnd w:id="51"/>
    </w:p>
    <w:p w14:paraId="292579DB">
      <w:pPr>
        <w:jc w:val="both"/>
        <w:rPr>
          <w:rFonts w:hint="eastAsia" w:ascii="宋体" w:hAnsi="宋体" w:cs="宋体"/>
          <w:b/>
          <w:bCs/>
          <w:sz w:val="28"/>
          <w:szCs w:val="28"/>
          <w:lang w:eastAsia="zh-CN"/>
        </w:rPr>
      </w:pPr>
    </w:p>
    <w:p w14:paraId="19008147">
      <w:pPr>
        <w:jc w:val="both"/>
        <w:rPr>
          <w:rFonts w:hint="eastAsia" w:ascii="宋体" w:hAnsi="宋体" w:cs="宋体"/>
          <w:b/>
          <w:bCs/>
          <w:sz w:val="28"/>
          <w:szCs w:val="28"/>
          <w:lang w:eastAsia="zh-CN"/>
        </w:rPr>
      </w:pPr>
    </w:p>
    <w:p w14:paraId="7B5159D9">
      <w:pPr>
        <w:jc w:val="both"/>
        <w:rPr>
          <w:rFonts w:hint="eastAsia" w:ascii="宋体" w:hAnsi="宋体" w:cs="宋体"/>
          <w:b/>
          <w:bCs/>
          <w:sz w:val="28"/>
          <w:szCs w:val="28"/>
          <w:lang w:eastAsia="zh-CN"/>
        </w:rPr>
      </w:pPr>
    </w:p>
    <w:p w14:paraId="42278C88">
      <w:pPr>
        <w:jc w:val="both"/>
        <w:rPr>
          <w:rFonts w:hint="eastAsia" w:ascii="宋体" w:hAnsi="宋体" w:cs="宋体"/>
          <w:b/>
          <w:bCs/>
          <w:sz w:val="28"/>
          <w:szCs w:val="28"/>
          <w:lang w:eastAsia="zh-CN"/>
        </w:rPr>
      </w:pPr>
    </w:p>
    <w:p w14:paraId="77EB2E5A">
      <w:pPr>
        <w:jc w:val="both"/>
        <w:rPr>
          <w:rFonts w:hint="eastAsia" w:ascii="宋体" w:hAnsi="宋体" w:cs="宋体"/>
          <w:b/>
          <w:bCs/>
          <w:sz w:val="28"/>
          <w:szCs w:val="28"/>
          <w:lang w:eastAsia="zh-CN"/>
        </w:rPr>
      </w:pPr>
    </w:p>
    <w:p w14:paraId="3062E0B0">
      <w:pPr>
        <w:jc w:val="both"/>
        <w:rPr>
          <w:rFonts w:hint="eastAsia" w:ascii="宋体" w:hAnsi="宋体" w:cs="宋体"/>
          <w:b/>
          <w:bCs/>
          <w:sz w:val="28"/>
          <w:szCs w:val="28"/>
          <w:lang w:eastAsia="zh-CN"/>
        </w:rPr>
      </w:pPr>
    </w:p>
    <w:p w14:paraId="4D5EA238">
      <w:pPr>
        <w:jc w:val="both"/>
        <w:rPr>
          <w:rFonts w:hint="eastAsia" w:ascii="宋体" w:hAnsi="宋体" w:cs="宋体"/>
          <w:b/>
          <w:bCs/>
          <w:sz w:val="28"/>
          <w:szCs w:val="28"/>
          <w:lang w:eastAsia="zh-CN"/>
        </w:rPr>
      </w:pPr>
    </w:p>
    <w:p w14:paraId="034B0498">
      <w:pPr>
        <w:jc w:val="both"/>
        <w:rPr>
          <w:rFonts w:hint="eastAsia" w:ascii="宋体" w:hAnsi="宋体" w:cs="宋体"/>
          <w:b/>
          <w:bCs/>
          <w:sz w:val="28"/>
          <w:szCs w:val="28"/>
          <w:lang w:eastAsia="zh-CN"/>
        </w:rPr>
      </w:pPr>
    </w:p>
    <w:p w14:paraId="1E04FB2A">
      <w:pPr>
        <w:jc w:val="both"/>
        <w:rPr>
          <w:rFonts w:hint="eastAsia" w:ascii="宋体" w:hAnsi="宋体" w:cs="宋体"/>
          <w:b/>
          <w:bCs/>
          <w:sz w:val="28"/>
          <w:szCs w:val="28"/>
          <w:lang w:eastAsia="zh-CN"/>
        </w:rPr>
      </w:pPr>
    </w:p>
    <w:p w14:paraId="11BBE23E">
      <w:pPr>
        <w:jc w:val="both"/>
        <w:rPr>
          <w:rFonts w:hint="eastAsia" w:ascii="宋体" w:hAnsi="宋体" w:cs="宋体"/>
          <w:b/>
          <w:bCs/>
          <w:sz w:val="28"/>
          <w:szCs w:val="28"/>
          <w:lang w:eastAsia="zh-CN"/>
        </w:rPr>
      </w:pPr>
    </w:p>
    <w:p w14:paraId="1ABD711C">
      <w:pPr>
        <w:jc w:val="both"/>
        <w:rPr>
          <w:rFonts w:hint="eastAsia" w:ascii="宋体" w:hAnsi="宋体" w:cs="宋体"/>
          <w:b/>
          <w:bCs/>
          <w:sz w:val="28"/>
          <w:szCs w:val="28"/>
          <w:lang w:eastAsia="zh-CN"/>
        </w:rPr>
      </w:pPr>
    </w:p>
    <w:p w14:paraId="64CFD7E0">
      <w:pPr>
        <w:jc w:val="both"/>
        <w:rPr>
          <w:rFonts w:hint="eastAsia" w:ascii="宋体" w:hAnsi="宋体" w:cs="宋体"/>
          <w:b/>
          <w:bCs/>
          <w:sz w:val="28"/>
          <w:szCs w:val="28"/>
          <w:lang w:eastAsia="zh-CN"/>
        </w:rPr>
      </w:pPr>
    </w:p>
    <w:p w14:paraId="277C5E8C">
      <w:pPr>
        <w:jc w:val="both"/>
        <w:rPr>
          <w:rFonts w:hint="eastAsia" w:ascii="宋体" w:hAnsi="宋体" w:cs="宋体"/>
          <w:b/>
          <w:bCs/>
          <w:sz w:val="28"/>
          <w:szCs w:val="28"/>
          <w:lang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5188</Words>
  <Characters>5335</Characters>
  <Lines>127</Lines>
  <Paragraphs>35</Paragraphs>
  <TotalTime>2</TotalTime>
  <ScaleCrop>false</ScaleCrop>
  <LinksUpToDate>false</LinksUpToDate>
  <CharactersWithSpaces>5420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2025-08-07T01:03:04Z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