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六安市中医院冰毯机采购项目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LASZYY-SBGCB2025157</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10</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冰毯机</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LASZYY-SBGCB2025157</w:t>
      </w:r>
    </w:p>
    <w:p w14:paraId="206E1965">
      <w:pPr>
        <w:rPr>
          <w:rFonts w:hint="eastAsia" w:ascii="宋体" w:hAnsi="宋体" w:eastAsia="宋体" w:cs="宋体"/>
          <w:sz w:val="28"/>
          <w:szCs w:val="28"/>
        </w:rPr>
      </w:pPr>
      <w:r>
        <w:rPr>
          <w:rFonts w:hint="eastAsia" w:ascii="宋体" w:hAnsi="宋体" w:eastAsia="宋体" w:cs="宋体"/>
          <w:sz w:val="28"/>
          <w:szCs w:val="28"/>
        </w:rPr>
        <w:t>2、项目名称：六安市中医院</w:t>
      </w:r>
      <w:r>
        <w:rPr>
          <w:rFonts w:hint="eastAsia" w:ascii="宋体" w:hAnsi="宋体" w:cs="宋体"/>
          <w:sz w:val="28"/>
          <w:szCs w:val="28"/>
          <w:lang w:eastAsia="zh-CN"/>
        </w:rPr>
        <w:t>冰毯机</w:t>
      </w:r>
      <w:r>
        <w:rPr>
          <w:rFonts w:hint="eastAsia" w:ascii="宋体" w:hAnsi="宋体" w:eastAsia="宋体" w:cs="宋体"/>
          <w:sz w:val="28"/>
          <w:szCs w:val="28"/>
        </w:rPr>
        <w:t>采购项目</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cs="宋体"/>
          <w:sz w:val="28"/>
          <w:szCs w:val="28"/>
          <w:lang w:val="en-US" w:eastAsia="zh-CN"/>
        </w:rPr>
        <w:t>4.4</w:t>
      </w:r>
      <w:r>
        <w:rPr>
          <w:rFonts w:hint="eastAsia" w:ascii="宋体" w:hAnsi="宋体" w:eastAsia="宋体" w:cs="宋体"/>
          <w:sz w:val="28"/>
          <w:szCs w:val="28"/>
        </w:rPr>
        <w:t>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1、截止时间：2025年10月17日 14:30（北京时间）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1、时间2025年10月17日 14:30（北京时间）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六安市中医院冰毯机采购项目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LASZYY-SBGCB2025157</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4.4万元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宋体" w:hAnsi="宋体" w:cs="宋体" w:eastAsiaTheme="minorEastAsia"/>
                <w:color w:val="333333"/>
                <w:sz w:val="24"/>
                <w:szCs w:val="24"/>
                <w:u w:val="single"/>
                <w:shd w:val="clear" w:color="auto" w:fill="FFFFFF"/>
                <w:lang w:val="en-US" w:eastAsia="zh-CN"/>
              </w:rPr>
              <w:t>2025年10月17日 14:30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六安市中医院冰毯机技术参数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2台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4.4万元</w:t>
      </w:r>
    </w:p>
    <w:p w14:paraId="44D124C1">
      <w:pPr>
        <w:numPr>
          <w:ilvl w:val="0"/>
          <w:numId w:val="0"/>
        </w:numPr>
        <w:rPr>
          <w:rFonts w:hint="eastAsia" w:ascii="仿宋" w:hAnsi="仿宋" w:eastAsia="仿宋" w:cs="仿宋"/>
          <w:kern w:val="2"/>
          <w:sz w:val="28"/>
          <w:szCs w:val="28"/>
          <w:lang w:val="en-US" w:eastAsia="zh-CN" w:bidi="ar-SA"/>
        </w:rPr>
      </w:pPr>
    </w:p>
    <w:p w14:paraId="625DA136">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构及组成/主要组成成分满足以下条件之一：①由主机、降温帽、控温毯和体温传感器组成。②由压缩机制冷装置、液体循环泵、主控制板与循环泵外接内部液体可流动的控温毯或帽组成。③主要由电脑控制系统、制冷系统、制热系统、显示系统、电源、升降温毯和降温帽构成。（以供应商所投产品的注册证为评审依据）</w:t>
      </w:r>
    </w:p>
    <w:p w14:paraId="29A710FD">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适用范围/预期用途满足以下条件之一：①可主要应用于神经内科、神经外科、ICU、急救科室等进行亚低温治疗。②适用于医疗机构高热患者物理降温和低温患者物理升温以及需要保持体温的患者。③主要用于神经内科、神经外科、ICU、传染科、急诊科、儿科、烧伤科等科室进行升降温治疗。（以供应商所投产品的注册证为评审依据）</w:t>
      </w:r>
    </w:p>
    <w:p w14:paraId="7452172E">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显示界面：≥7寸彩色液晶显示屏</w:t>
      </w:r>
    </w:p>
    <w:p w14:paraId="6F96567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两路输出，可降温毯、降温帽同时使用。</w:t>
      </w:r>
    </w:p>
    <w:p w14:paraId="7CB0F16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控温方式：手动控制模式和自动控制模式。</w:t>
      </w:r>
    </w:p>
    <w:p w14:paraId="12898BA2">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毯帽温度设定范围≥-2～40℃，精度≤±2℃。</w:t>
      </w:r>
    </w:p>
    <w:p w14:paraId="13D27C34">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体温设定范围：≥30℃～40℃。</w:t>
      </w:r>
    </w:p>
    <w:p w14:paraId="3B98C30F">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升降温速度≥2℃/min。</w:t>
      </w:r>
    </w:p>
    <w:p w14:paraId="12757AD1">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采用自锁快速接头。</w:t>
      </w:r>
    </w:p>
    <w:p w14:paraId="3E33281A">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毯帽设计：TPU（热塑性聚氨酯）材料，蜂窝状设计，表面柔软，可消毒。</w:t>
      </w:r>
    </w:p>
    <w:p w14:paraId="7C3364E5">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配备体温传感器。</w:t>
      </w:r>
    </w:p>
    <w:p w14:paraId="429CDDD1">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具备体温及水位报警功能。</w:t>
      </w:r>
    </w:p>
    <w:p w14:paraId="5A98B99A">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工作噪声：≤60dB。</w:t>
      </w:r>
    </w:p>
    <w:p w14:paraId="602E7C58">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配置不少于两套毯面、毯帽。</w:t>
      </w:r>
    </w:p>
    <w:p w14:paraId="373BCE7C">
      <w:pPr>
        <w:numPr>
          <w:ilvl w:val="0"/>
          <w:numId w:val="2"/>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整机质保不低于三年。</w:t>
      </w:r>
    </w:p>
    <w:p w14:paraId="3D28B59E">
      <w:pPr>
        <w:numPr>
          <w:ilvl w:val="0"/>
          <w:numId w:val="0"/>
        </w:numPr>
        <w:rPr>
          <w:rFonts w:hint="eastAsia" w:ascii="仿宋" w:hAnsi="仿宋" w:eastAsia="仿宋" w:cs="仿宋"/>
          <w:sz w:val="24"/>
          <w:szCs w:val="24"/>
          <w:lang w:val="en-US" w:eastAsia="zh-CN"/>
        </w:rPr>
      </w:pPr>
    </w:p>
    <w:p w14:paraId="241A5C4C">
      <w:pPr>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注：投标供应商须在响应文件中提供所投产品对应的且有效的医疗器械注册证或相关备案凭证。</w:t>
      </w:r>
    </w:p>
    <w:p w14:paraId="47143277">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0B7CD05">
      <w:pPr>
        <w:jc w:val="both"/>
        <w:rPr>
          <w:rFonts w:hint="default" w:ascii="宋体" w:hAnsi="宋体" w:cs="宋体"/>
          <w:b/>
          <w:bCs/>
          <w:sz w:val="28"/>
          <w:szCs w:val="28"/>
          <w:lang w:val="en-US" w:eastAsia="zh-CN"/>
        </w:rPr>
      </w:pPr>
    </w:p>
    <w:p w14:paraId="629BDB86">
      <w:pPr>
        <w:jc w:val="both"/>
        <w:rPr>
          <w:rFonts w:hint="default" w:ascii="宋体" w:hAnsi="宋体" w:cs="宋体"/>
          <w:b/>
          <w:bCs/>
          <w:sz w:val="28"/>
          <w:szCs w:val="28"/>
          <w:lang w:val="en-US" w:eastAsia="zh-CN"/>
        </w:rPr>
      </w:pPr>
    </w:p>
    <w:p w14:paraId="000AD174">
      <w:pPr>
        <w:jc w:val="both"/>
        <w:rPr>
          <w:rFonts w:hint="default" w:ascii="宋体" w:hAnsi="宋体" w:cs="宋体"/>
          <w:b/>
          <w:bCs/>
          <w:sz w:val="28"/>
          <w:szCs w:val="28"/>
          <w:lang w:val="en-US" w:eastAsia="zh-CN"/>
        </w:rPr>
      </w:pPr>
    </w:p>
    <w:p w14:paraId="079D096E">
      <w:pPr>
        <w:jc w:val="both"/>
        <w:rPr>
          <w:rFonts w:hint="default" w:ascii="宋体" w:hAnsi="宋体" w:cs="宋体"/>
          <w:b/>
          <w:bCs/>
          <w:sz w:val="28"/>
          <w:szCs w:val="28"/>
          <w:lang w:val="en-US" w:eastAsia="zh-CN"/>
        </w:rPr>
      </w:pPr>
    </w:p>
    <w:p w14:paraId="6F33B3D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六安市中医院冰毯机采购项目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3"/>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六安市中医院冰毯机采购项目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六安市中医院冰毯机采购项目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10</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17</w:t>
      </w:r>
      <w:bookmarkStart w:id="51" w:name="_GoBack"/>
      <w:bookmarkEnd w:id="51"/>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EAD7A"/>
    <w:multiLevelType w:val="singleLevel"/>
    <w:tmpl w:val="91BEAD7A"/>
    <w:lvl w:ilvl="0" w:tentative="0">
      <w:start w:val="1"/>
      <w:numFmt w:val="decimal"/>
      <w:suff w:val="nothing"/>
      <w:lvlText w:val="%1、"/>
      <w:lvlJc w:val="left"/>
    </w:lvl>
  </w:abstractNum>
  <w:abstractNum w:abstractNumId="1">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2A1E56"/>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C6678A"/>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1E47B8F"/>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8D675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3163</Words>
  <Characters>3343</Characters>
  <Lines>127</Lines>
  <Paragraphs>35</Paragraphs>
  <TotalTime>1</TotalTime>
  <ScaleCrop>false</ScaleCrop>
  <LinksUpToDate>false</LinksUpToDate>
  <CharactersWithSpaces>3390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2025-10-13T09:45:04Z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