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E0955">
      <w:pPr>
        <w:spacing w:line="320" w:lineRule="exact"/>
        <w:rPr>
          <w:rFonts w:ascii="仿宋" w:hAnsi="仿宋" w:eastAsia="仿宋"/>
          <w:sz w:val="32"/>
          <w:szCs w:val="32"/>
        </w:rPr>
      </w:pPr>
      <w:r>
        <w:rPr>
          <w:rFonts w:hint="eastAsia" w:asciiTheme="majorEastAsia" w:hAnsiTheme="majorEastAsia" w:eastAsiaTheme="majorEastAsia"/>
          <w:b/>
          <w:sz w:val="32"/>
          <w:szCs w:val="32"/>
        </w:rPr>
        <w:t>附件：拟购</w:t>
      </w:r>
      <w:r>
        <w:rPr>
          <w:rFonts w:hint="eastAsia" w:asciiTheme="majorEastAsia" w:hAnsiTheme="majorEastAsia" w:eastAsiaTheme="majorEastAsia"/>
          <w:b/>
          <w:sz w:val="32"/>
          <w:szCs w:val="32"/>
          <w:lang w:val="en-US" w:eastAsia="zh-CN"/>
        </w:rPr>
        <w:t>六安市中医院教学一体机、录音笔及便携式音箱设备购置项目</w:t>
      </w:r>
      <w:r>
        <w:rPr>
          <w:rFonts w:hint="eastAsia" w:asciiTheme="majorEastAsia" w:hAnsiTheme="majorEastAsia" w:eastAsiaTheme="majorEastAsia"/>
          <w:b/>
          <w:sz w:val="32"/>
          <w:szCs w:val="32"/>
        </w:rPr>
        <w:t>参数论证征集意见表</w:t>
      </w:r>
    </w:p>
    <w:p w14:paraId="6A1A67D1">
      <w:pPr>
        <w:spacing w:line="320" w:lineRule="exact"/>
        <w:rPr>
          <w:rFonts w:ascii="仿宋" w:hAnsi="仿宋" w:eastAsia="仿宋"/>
          <w:sz w:val="24"/>
          <w:szCs w:val="24"/>
        </w:rPr>
      </w:pPr>
    </w:p>
    <w:p w14:paraId="6C234902">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14:paraId="6B74E002">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14:paraId="63E334C1">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仿宋" w:hAnsi="仿宋" w:eastAsia="仿宋"/>
          <w:b/>
          <w:szCs w:val="21"/>
        </w:rPr>
      </w:pPr>
      <w:r>
        <w:rPr>
          <w:rFonts w:hint="eastAsia" w:ascii="仿宋" w:hAnsi="仿宋" w:eastAsia="仿宋"/>
          <w:b/>
          <w:szCs w:val="21"/>
        </w:rPr>
        <w:t>备注：</w:t>
      </w:r>
    </w:p>
    <w:p w14:paraId="3B1D1B7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lang w:val="en-US" w:eastAsia="zh-CN"/>
        </w:rPr>
        <w:t>物流管理部</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w:t>
      </w:r>
      <w:r>
        <w:rPr>
          <w:rFonts w:hint="eastAsia" w:ascii="仿宋" w:hAnsi="仿宋" w:eastAsia="仿宋"/>
          <w:szCs w:val="21"/>
          <w:lang w:val="en-US" w:eastAsia="zh-CN"/>
        </w:rPr>
        <w:t>工程部</w:t>
      </w:r>
      <w:r>
        <w:rPr>
          <w:rFonts w:hint="eastAsia" w:ascii="仿宋" w:hAnsi="仿宋" w:eastAsia="仿宋"/>
          <w:szCs w:val="21"/>
        </w:rPr>
        <w:t>□、</w:t>
      </w:r>
      <w:r>
        <w:rPr>
          <w:rFonts w:hint="eastAsia" w:ascii="仿宋" w:hAnsi="仿宋" w:eastAsia="仿宋"/>
          <w:szCs w:val="21"/>
          <w:lang w:val="en-US" w:eastAsia="zh-CN"/>
        </w:rPr>
        <w:t>信息管理部</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szCs w:val="21"/>
          <w:lang w:val="en-US" w:eastAsia="zh-CN"/>
        </w:rPr>
        <w:t>后勤保障部</w:t>
      </w:r>
      <w:r>
        <w:rPr>
          <w:rFonts w:hint="eastAsia" w:ascii="仿宋" w:hAnsi="仿宋" w:eastAsia="仿宋"/>
          <w:szCs w:val="21"/>
        </w:rPr>
        <w:t>□及其他□</w:t>
      </w:r>
      <w:r>
        <w:rPr>
          <w:rFonts w:hint="eastAsia" w:ascii="仿宋" w:hAnsi="仿宋" w:eastAsia="仿宋"/>
          <w:szCs w:val="21"/>
          <w:u w:val="single"/>
        </w:rPr>
        <w:t xml:space="preserve">          </w:t>
      </w:r>
      <w:r>
        <w:rPr>
          <w:rFonts w:hint="eastAsia" w:ascii="仿宋" w:hAnsi="仿宋" w:eastAsia="仿宋"/>
          <w:szCs w:val="21"/>
        </w:rPr>
        <w:t>】：LASZYYXXK@163.com</w:t>
      </w:r>
      <w:r>
        <w:rPr>
          <w:rFonts w:hint="eastAsia" w:ascii="仿宋" w:hAnsi="仿宋" w:eastAsia="仿宋"/>
          <w:szCs w:val="21"/>
          <w:u w:val="single"/>
        </w:rPr>
        <w:t xml:space="preserve"> </w:t>
      </w:r>
      <w:r>
        <w:rPr>
          <w:rFonts w:hint="eastAsia" w:ascii="仿宋" w:hAnsi="仿宋" w:eastAsia="仿宋"/>
          <w:szCs w:val="21"/>
        </w:rPr>
        <w:t>）；</w:t>
      </w:r>
    </w:p>
    <w:p w14:paraId="753E4DE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w:t>
      </w:r>
      <w:r>
        <w:rPr>
          <w:rFonts w:hint="eastAsia" w:ascii="仿宋" w:hAnsi="仿宋" w:eastAsia="仿宋"/>
          <w:szCs w:val="21"/>
          <w:lang w:eastAsia="zh-CN"/>
        </w:rPr>
        <w:t>须标注</w:t>
      </w:r>
      <w:r>
        <w:rPr>
          <w:rFonts w:hint="eastAsia" w:ascii="仿宋" w:hAnsi="仿宋" w:eastAsia="仿宋"/>
          <w:szCs w:val="21"/>
        </w:rPr>
        <w:t>具体建议修改</w:t>
      </w:r>
      <w:r>
        <w:rPr>
          <w:rFonts w:hint="eastAsia" w:ascii="仿宋" w:hAnsi="仿宋" w:eastAsia="仿宋"/>
          <w:szCs w:val="21"/>
          <w:lang w:eastAsia="zh-CN"/>
        </w:rPr>
        <w:t>指标（</w:t>
      </w:r>
      <w:r>
        <w:rPr>
          <w:rFonts w:hint="eastAsia" w:ascii="仿宋" w:hAnsi="仿宋" w:eastAsia="仿宋"/>
          <w:b/>
          <w:bCs/>
          <w:szCs w:val="21"/>
          <w:lang w:eastAsia="zh-CN"/>
        </w:rPr>
        <w:t>未标注则默认为响应初步参数</w:t>
      </w:r>
      <w:r>
        <w:rPr>
          <w:rFonts w:hint="eastAsia" w:ascii="仿宋" w:hAnsi="仿宋" w:eastAsia="仿宋"/>
          <w:szCs w:val="21"/>
          <w:lang w:eastAsia="zh-CN"/>
        </w:rPr>
        <w:t>）</w:t>
      </w:r>
      <w:r>
        <w:rPr>
          <w:rFonts w:hint="eastAsia" w:ascii="仿宋" w:hAnsi="仿宋" w:eastAsia="仿宋"/>
          <w:szCs w:val="21"/>
        </w:rPr>
        <w:t>，</w:t>
      </w:r>
      <w:r>
        <w:rPr>
          <w:rFonts w:hint="eastAsia" w:ascii="仿宋" w:hAnsi="仿宋" w:eastAsia="仿宋"/>
          <w:b/>
          <w:bCs/>
          <w:szCs w:val="21"/>
        </w:rPr>
        <w:t>建议修改</w:t>
      </w:r>
      <w:r>
        <w:rPr>
          <w:rFonts w:hint="eastAsia" w:ascii="仿宋" w:hAnsi="仿宋" w:eastAsia="仿宋"/>
          <w:b/>
          <w:bCs/>
          <w:szCs w:val="21"/>
          <w:lang w:eastAsia="zh-CN"/>
        </w:rPr>
        <w:t>指标</w:t>
      </w:r>
      <w:r>
        <w:rPr>
          <w:rFonts w:hint="eastAsia" w:ascii="仿宋" w:hAnsi="仿宋" w:eastAsia="仿宋"/>
          <w:b/>
          <w:bCs/>
          <w:szCs w:val="21"/>
        </w:rPr>
        <w:t>须</w:t>
      </w:r>
      <w:r>
        <w:rPr>
          <w:rFonts w:hint="eastAsia" w:ascii="仿宋" w:hAnsi="仿宋" w:eastAsia="仿宋"/>
          <w:b/>
          <w:bCs/>
          <w:szCs w:val="21"/>
          <w:lang w:eastAsia="zh-CN"/>
        </w:rPr>
        <w:t>提供相应证明材料</w:t>
      </w:r>
      <w:r>
        <w:rPr>
          <w:rFonts w:hint="eastAsia" w:ascii="仿宋" w:hAnsi="仿宋" w:eastAsia="仿宋"/>
          <w:szCs w:val="21"/>
        </w:rPr>
        <w:t>（</w:t>
      </w:r>
      <w:r>
        <w:rPr>
          <w:rFonts w:hint="eastAsia" w:ascii="仿宋" w:hAnsi="仿宋" w:eastAsia="仿宋" w:cs="仿宋"/>
          <w:b w:val="0"/>
          <w:bCs/>
          <w:szCs w:val="21"/>
          <w:lang w:eastAsia="zh-CN"/>
        </w:rPr>
        <w:t>★项</w:t>
      </w:r>
      <w:r>
        <w:rPr>
          <w:rFonts w:hint="eastAsia" w:ascii="仿宋" w:hAnsi="仿宋" w:eastAsia="仿宋"/>
          <w:szCs w:val="21"/>
          <w:lang w:eastAsia="zh-CN"/>
        </w:rPr>
        <w:t>证明材料须为政府主管部门【或</w:t>
      </w:r>
      <w:r>
        <w:rPr>
          <w:rStyle w:val="16"/>
          <w:rFonts w:hint="eastAsia" w:ascii="仿宋" w:hAnsi="仿宋" w:eastAsia="仿宋" w:cs="仿宋"/>
          <w:b w:val="0"/>
          <w:bCs/>
          <w:color w:val="auto"/>
          <w:sz w:val="21"/>
          <w:szCs w:val="21"/>
          <w:lang w:eastAsia="zh-CN"/>
        </w:rPr>
        <w:t>具备</w:t>
      </w:r>
      <w:r>
        <w:rPr>
          <w:rStyle w:val="16"/>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szCs w:val="21"/>
          <w:lang w:eastAsia="zh-CN"/>
        </w:rPr>
        <w:t>检测报告，非</w:t>
      </w:r>
      <w:r>
        <w:rPr>
          <w:rFonts w:hint="eastAsia" w:ascii="仿宋" w:hAnsi="仿宋" w:eastAsia="仿宋" w:cs="仿宋"/>
          <w:b w:val="0"/>
          <w:bCs/>
          <w:szCs w:val="21"/>
          <w:lang w:eastAsia="zh-CN"/>
        </w:rPr>
        <w:t>★项</w:t>
      </w:r>
      <w:r>
        <w:rPr>
          <w:rFonts w:hint="eastAsia" w:ascii="仿宋" w:hAnsi="仿宋" w:eastAsia="仿宋"/>
          <w:szCs w:val="21"/>
          <w:lang w:eastAsia="zh-CN"/>
        </w:rPr>
        <w:t>证明材料可为除彩页外的其他材料，</w:t>
      </w:r>
      <w:r>
        <w:rPr>
          <w:rFonts w:hint="eastAsia" w:ascii="仿宋" w:hAnsi="仿宋" w:eastAsia="仿宋"/>
          <w:b/>
          <w:bCs/>
          <w:szCs w:val="21"/>
          <w:lang w:eastAsia="zh-CN"/>
        </w:rPr>
        <w:t>无证明材料则可不予采纳</w:t>
      </w:r>
      <w:r>
        <w:rPr>
          <w:rFonts w:hint="eastAsia" w:ascii="仿宋" w:hAnsi="仿宋" w:eastAsia="仿宋"/>
          <w:szCs w:val="21"/>
          <w:lang w:eastAsia="zh-CN"/>
        </w:rPr>
        <w:t>；建议修改意见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14:paraId="25E2301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14:paraId="7D1EDFE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14:paraId="299213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bCs w:val="0"/>
          <w:szCs w:val="21"/>
          <w:lang w:eastAsia="zh-CN"/>
        </w:rPr>
      </w:pPr>
      <w:r>
        <w:rPr>
          <w:rFonts w:hint="eastAsia" w:ascii="仿宋" w:hAnsi="仿宋" w:eastAsia="仿宋"/>
          <w:b/>
          <w:bCs w:val="0"/>
          <w:szCs w:val="21"/>
        </w:rPr>
        <w:t>附件：配套耗材、试剂【单人次费用】及须定期更换零部件报价清单（样表【若无则标注“无”且不可删除】、可单列</w:t>
      </w:r>
      <w:r>
        <w:rPr>
          <w:rFonts w:hint="eastAsia" w:ascii="仿宋" w:hAnsi="仿宋" w:eastAsia="仿宋"/>
          <w:b/>
          <w:bCs w:val="0"/>
          <w:szCs w:val="21"/>
          <w:lang w:eastAsia="zh-CN"/>
        </w:rPr>
        <w:t>）。</w:t>
      </w:r>
    </w:p>
    <w:p w14:paraId="5313B75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rPr>
      </w:pPr>
      <w:r>
        <w:rPr>
          <w:rFonts w:hint="eastAsia" w:ascii="仿宋" w:hAnsi="仿宋" w:eastAsia="仿宋" w:cs="仿宋"/>
          <w:b w:val="0"/>
          <w:bCs/>
          <w:szCs w:val="21"/>
          <w:lang w:val="en-US" w:eastAsia="zh-CN"/>
        </w:rPr>
        <w:t>5、</w:t>
      </w:r>
      <w:r>
        <w:rPr>
          <w:rFonts w:hint="eastAsia" w:ascii="仿宋" w:hAnsi="仿宋" w:eastAsia="仿宋" w:cs="仿宋"/>
          <w:b w:val="0"/>
          <w:bCs/>
          <w:color w:val="FF0000"/>
          <w:szCs w:val="21"/>
          <w:lang w:val="en-US" w:eastAsia="zh-CN"/>
        </w:rPr>
        <w:t>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FF0000"/>
          <w:szCs w:val="21"/>
          <w:lang w:val="en-US" w:eastAsia="zh-CN"/>
        </w:rPr>
        <w:t>(</w:t>
      </w:r>
      <w:r>
        <w:rPr>
          <w:rFonts w:hint="eastAsia" w:ascii="仿宋" w:hAnsi="仿宋" w:eastAsia="仿宋" w:cs="仿宋"/>
          <w:b w:val="0"/>
          <w:bCs/>
          <w:color w:val="FF0000"/>
          <w:szCs w:val="21"/>
          <w:lang w:eastAsia="zh-CN"/>
        </w:rPr>
        <w:t>★项标准：</w:t>
      </w:r>
      <w:r>
        <w:rPr>
          <w:rFonts w:hint="eastAsia" w:ascii="仿宋" w:hAnsi="仿宋" w:eastAsia="仿宋" w:cs="仿宋"/>
          <w:b w:val="0"/>
          <w:bCs/>
          <w:color w:val="FF0000"/>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16"/>
          <w:rFonts w:hint="eastAsia" w:ascii="仿宋" w:hAnsi="仿宋" w:eastAsia="仿宋" w:cs="仿宋"/>
          <w:b/>
          <w:bCs w:val="0"/>
          <w:color w:val="auto"/>
          <w:sz w:val="21"/>
          <w:szCs w:val="21"/>
          <w:lang w:eastAsia="zh-CN"/>
        </w:rPr>
        <w:t>或具备</w:t>
      </w:r>
      <w:r>
        <w:rPr>
          <w:rStyle w:val="16"/>
          <w:rFonts w:hint="eastAsia" w:ascii="仿宋" w:hAnsi="仿宋" w:eastAsia="仿宋" w:cs="仿宋"/>
          <w:b/>
          <w:bCs w:val="0"/>
          <w:color w:val="auto"/>
          <w:sz w:val="21"/>
          <w:szCs w:val="21"/>
          <w:lang w:val="en-US" w:eastAsia="zh-CN"/>
        </w:rPr>
        <w:t>CMA【或CNAS】资质检测机构）</w:t>
      </w:r>
      <w:r>
        <w:rPr>
          <w:rStyle w:val="16"/>
          <w:rFonts w:hint="eastAsia" w:ascii="仿宋" w:hAnsi="仿宋" w:eastAsia="仿宋" w:cs="仿宋"/>
          <w:b w:val="0"/>
          <w:bCs/>
          <w:color w:val="auto"/>
          <w:sz w:val="21"/>
          <w:szCs w:val="21"/>
          <w:lang w:val="en-US" w:eastAsia="zh-CN"/>
        </w:rPr>
        <w:t>出具的</w:t>
      </w:r>
      <w:r>
        <w:rPr>
          <w:rStyle w:val="16"/>
          <w:rFonts w:hint="eastAsia" w:ascii="仿宋" w:hAnsi="仿宋" w:eastAsia="仿宋" w:cs="仿宋"/>
          <w:b w:val="0"/>
          <w:bCs/>
          <w:color w:val="auto"/>
          <w:sz w:val="21"/>
          <w:szCs w:val="21"/>
        </w:rPr>
        <w:t>质检报告原件扫描件</w:t>
      </w:r>
      <w:r>
        <w:rPr>
          <w:rStyle w:val="16"/>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16"/>
          <w:rFonts w:hint="eastAsia" w:ascii="仿宋" w:hAnsi="仿宋" w:eastAsia="仿宋" w:cs="仿宋"/>
          <w:b w:val="0"/>
          <w:bCs/>
          <w:color w:val="auto"/>
          <w:sz w:val="21"/>
          <w:szCs w:val="21"/>
        </w:rPr>
        <w:t>食药监局</w:t>
      </w:r>
      <w:r>
        <w:rPr>
          <w:rStyle w:val="16"/>
          <w:rFonts w:hint="eastAsia" w:ascii="仿宋" w:hAnsi="仿宋" w:eastAsia="仿宋" w:cs="仿宋"/>
          <w:b w:val="0"/>
          <w:bCs/>
          <w:color w:val="auto"/>
          <w:sz w:val="21"/>
          <w:szCs w:val="21"/>
          <w:lang w:eastAsia="zh-CN"/>
        </w:rPr>
        <w:t>或</w:t>
      </w:r>
      <w:r>
        <w:rPr>
          <w:rStyle w:val="16"/>
          <w:rFonts w:hint="eastAsia" w:ascii="仿宋" w:hAnsi="仿宋" w:eastAsia="仿宋" w:cs="仿宋"/>
          <w:b w:val="0"/>
          <w:bCs/>
          <w:color w:val="auto"/>
          <w:sz w:val="21"/>
          <w:szCs w:val="21"/>
        </w:rPr>
        <w:t>其下属单位</w:t>
      </w:r>
      <w:r>
        <w:rPr>
          <w:rStyle w:val="16"/>
          <w:rFonts w:hint="eastAsia" w:ascii="仿宋" w:hAnsi="仿宋" w:eastAsia="仿宋" w:cs="仿宋"/>
          <w:b w:val="0"/>
          <w:bCs/>
          <w:color w:val="auto"/>
          <w:sz w:val="21"/>
          <w:szCs w:val="21"/>
          <w:lang w:eastAsia="zh-CN"/>
        </w:rPr>
        <w:t>或省级医疗器械检验机构或省级食品药品检验机构等）。</w:t>
      </w:r>
    </w:p>
    <w:p w14:paraId="220FEAE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lang w:val="en-US" w:eastAsia="zh-CN"/>
        </w:rPr>
      </w:pPr>
      <w:r>
        <w:rPr>
          <w:rFonts w:hint="eastAsia" w:ascii="仿宋" w:hAnsi="仿宋" w:eastAsia="仿宋"/>
          <w:b w:val="0"/>
          <w:bCs/>
          <w:szCs w:val="21"/>
          <w:lang w:eastAsia="zh-CN"/>
        </w:rPr>
        <w:t>附件：表</w:t>
      </w:r>
      <w:r>
        <w:rPr>
          <w:rFonts w:hint="eastAsia" w:ascii="仿宋" w:hAnsi="仿宋" w:eastAsia="仿宋"/>
          <w:b w:val="0"/>
          <w:bCs/>
          <w:szCs w:val="21"/>
          <w:lang w:val="en-US" w:eastAsia="zh-CN"/>
        </w:rPr>
        <w:t>1-4</w:t>
      </w:r>
    </w:p>
    <w:p w14:paraId="5A57317A">
      <w:pPr>
        <w:spacing w:line="320" w:lineRule="exact"/>
        <w:rPr>
          <w:rFonts w:ascii="仿宋" w:hAnsi="仿宋" w:eastAsia="仿宋"/>
          <w:b/>
          <w:szCs w:val="21"/>
        </w:rPr>
      </w:pPr>
      <w:r>
        <w:rPr>
          <w:rFonts w:hint="eastAsia" w:ascii="仿宋" w:hAnsi="仿宋" w:eastAsia="仿宋"/>
          <w:b/>
          <w:szCs w:val="21"/>
          <w:lang w:val="en-US" w:eastAsia="zh-CN"/>
        </w:rPr>
        <w:t>附件</w:t>
      </w:r>
      <w:r>
        <w:rPr>
          <w:rFonts w:hint="eastAsia" w:ascii="仿宋" w:hAnsi="仿宋" w:eastAsia="仿宋"/>
          <w:b/>
          <w:szCs w:val="21"/>
        </w:rPr>
        <w:t>：拟购项目初步参数结构</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795"/>
        <w:gridCol w:w="4523"/>
        <w:gridCol w:w="541"/>
        <w:gridCol w:w="769"/>
        <w:gridCol w:w="426"/>
        <w:gridCol w:w="956"/>
      </w:tblGrid>
      <w:tr w14:paraId="2687F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6705" w:type="dxa"/>
            <w:gridSpan w:val="4"/>
            <w:noWrap w:val="0"/>
            <w:vAlign w:val="top"/>
          </w:tcPr>
          <w:p w14:paraId="7DA4E09F">
            <w:pPr>
              <w:spacing w:line="320" w:lineRule="exact"/>
              <w:jc w:val="center"/>
              <w:rPr>
                <w:rFonts w:ascii="仿宋" w:hAnsi="仿宋" w:eastAsia="仿宋"/>
                <w:bCs/>
                <w:szCs w:val="21"/>
              </w:rPr>
            </w:pPr>
            <w:r>
              <w:rPr>
                <w:rFonts w:hint="eastAsia" w:ascii="仿宋" w:hAnsi="仿宋" w:eastAsia="仿宋"/>
                <w:bCs/>
                <w:szCs w:val="21"/>
              </w:rPr>
              <w:t>本项目初步参数拟设置情况</w:t>
            </w:r>
          </w:p>
        </w:tc>
        <w:tc>
          <w:tcPr>
            <w:tcW w:w="769" w:type="dxa"/>
            <w:vMerge w:val="restart"/>
            <w:noWrap w:val="0"/>
            <w:vAlign w:val="center"/>
          </w:tcPr>
          <w:p w14:paraId="173D32A7">
            <w:pPr>
              <w:spacing w:line="320" w:lineRule="exact"/>
              <w:jc w:val="center"/>
              <w:rPr>
                <w:rFonts w:ascii="仿宋" w:hAnsi="仿宋"/>
                <w:bCs/>
                <w:szCs w:val="21"/>
              </w:rPr>
            </w:pPr>
            <w:r>
              <w:rPr>
                <w:rFonts w:hint="eastAsia" w:ascii="仿宋" w:hAnsi="仿宋" w:eastAsia="仿宋"/>
                <w:bCs/>
                <w:szCs w:val="21"/>
              </w:rPr>
              <w:t>响应情况</w:t>
            </w:r>
          </w:p>
        </w:tc>
        <w:tc>
          <w:tcPr>
            <w:tcW w:w="426" w:type="dxa"/>
            <w:vMerge w:val="restart"/>
            <w:noWrap w:val="0"/>
            <w:vAlign w:val="center"/>
          </w:tcPr>
          <w:p w14:paraId="10C80E45">
            <w:pPr>
              <w:spacing w:line="320" w:lineRule="exact"/>
              <w:jc w:val="center"/>
              <w:rPr>
                <w:rFonts w:ascii="仿宋" w:hAnsi="仿宋" w:eastAsia="仿宋"/>
                <w:bCs/>
                <w:szCs w:val="21"/>
              </w:rPr>
            </w:pPr>
            <w:r>
              <w:rPr>
                <w:rFonts w:hint="eastAsia" w:ascii="仿宋" w:hAnsi="仿宋" w:eastAsia="仿宋"/>
                <w:bCs/>
                <w:szCs w:val="21"/>
              </w:rPr>
              <w:t>建议修改指标</w:t>
            </w:r>
          </w:p>
        </w:tc>
        <w:tc>
          <w:tcPr>
            <w:tcW w:w="956" w:type="dxa"/>
            <w:vMerge w:val="restart"/>
            <w:noWrap w:val="0"/>
            <w:vAlign w:val="top"/>
          </w:tcPr>
          <w:p w14:paraId="407648EA">
            <w:pPr>
              <w:spacing w:line="320" w:lineRule="exact"/>
              <w:jc w:val="center"/>
              <w:rPr>
                <w:rFonts w:ascii="仿宋" w:hAnsi="仿宋" w:eastAsia="仿宋"/>
                <w:bCs/>
                <w:szCs w:val="21"/>
              </w:rPr>
            </w:pPr>
            <w:r>
              <w:rPr>
                <w:rFonts w:hint="eastAsia" w:ascii="仿宋" w:hAnsi="仿宋" w:eastAsia="仿宋"/>
                <w:bCs/>
                <w:szCs w:val="21"/>
              </w:rPr>
              <w:t>备注（真实指标、是否独家、是否提供有效检测报告）</w:t>
            </w:r>
          </w:p>
        </w:tc>
      </w:tr>
      <w:tr w14:paraId="42D7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atLeast"/>
        </w:trPr>
        <w:tc>
          <w:tcPr>
            <w:tcW w:w="846" w:type="dxa"/>
            <w:noWrap w:val="0"/>
            <w:vAlign w:val="center"/>
          </w:tcPr>
          <w:p w14:paraId="20ADEE63">
            <w:pPr>
              <w:spacing w:line="320" w:lineRule="exact"/>
              <w:jc w:val="center"/>
              <w:rPr>
                <w:rFonts w:hint="default" w:ascii="仿宋" w:hAnsi="仿宋" w:eastAsia="仿宋"/>
                <w:bCs/>
                <w:szCs w:val="21"/>
                <w:lang w:val="en-US" w:eastAsia="zh-CN"/>
              </w:rPr>
            </w:pPr>
            <w:r>
              <w:rPr>
                <w:rFonts w:hint="eastAsia" w:ascii="仿宋" w:hAnsi="仿宋" w:eastAsia="仿宋"/>
                <w:bCs/>
                <w:szCs w:val="21"/>
                <w:lang w:val="en-US" w:eastAsia="zh-CN"/>
              </w:rPr>
              <w:t>设备名称</w:t>
            </w:r>
          </w:p>
        </w:tc>
        <w:tc>
          <w:tcPr>
            <w:tcW w:w="795" w:type="dxa"/>
            <w:noWrap w:val="0"/>
            <w:vAlign w:val="center"/>
          </w:tcPr>
          <w:p w14:paraId="35F83410">
            <w:pPr>
              <w:spacing w:line="320" w:lineRule="exact"/>
              <w:jc w:val="center"/>
              <w:rPr>
                <w:rFonts w:hint="eastAsia" w:ascii="仿宋" w:hAnsi="仿宋" w:eastAsia="仿宋"/>
                <w:bCs/>
                <w:szCs w:val="21"/>
                <w:lang w:eastAsia="zh-CN"/>
              </w:rPr>
            </w:pPr>
            <w:r>
              <w:rPr>
                <w:rFonts w:hint="eastAsia" w:ascii="仿宋" w:hAnsi="仿宋" w:eastAsia="仿宋"/>
                <w:bCs/>
                <w:szCs w:val="21"/>
                <w:lang w:val="en-US" w:eastAsia="zh-CN"/>
              </w:rPr>
              <w:t>数量</w:t>
            </w:r>
          </w:p>
        </w:tc>
        <w:tc>
          <w:tcPr>
            <w:tcW w:w="4523" w:type="dxa"/>
            <w:noWrap w:val="0"/>
            <w:vAlign w:val="center"/>
          </w:tcPr>
          <w:p w14:paraId="03558E5D">
            <w:pPr>
              <w:spacing w:line="320" w:lineRule="exact"/>
              <w:jc w:val="center"/>
              <w:rPr>
                <w:rFonts w:ascii="仿宋" w:hAnsi="仿宋" w:eastAsia="仿宋"/>
                <w:bCs/>
                <w:szCs w:val="21"/>
              </w:rPr>
            </w:pPr>
            <w:r>
              <w:rPr>
                <w:rFonts w:hint="eastAsia" w:ascii="仿宋" w:hAnsi="仿宋" w:eastAsia="仿宋"/>
                <w:bCs/>
                <w:szCs w:val="21"/>
              </w:rPr>
              <w:t>初步参数设置情况</w:t>
            </w:r>
          </w:p>
        </w:tc>
        <w:tc>
          <w:tcPr>
            <w:tcW w:w="541" w:type="dxa"/>
            <w:noWrap w:val="0"/>
            <w:vAlign w:val="top"/>
          </w:tcPr>
          <w:p w14:paraId="0F16674A">
            <w:pPr>
              <w:spacing w:line="320" w:lineRule="exact"/>
              <w:jc w:val="center"/>
              <w:rPr>
                <w:rFonts w:ascii="仿宋" w:hAnsi="仿宋" w:eastAsia="仿宋"/>
                <w:bCs/>
                <w:szCs w:val="21"/>
              </w:rPr>
            </w:pPr>
            <w:r>
              <w:rPr>
                <w:rFonts w:hint="eastAsia" w:ascii="仿宋" w:hAnsi="仿宋" w:eastAsia="仿宋"/>
                <w:bCs/>
                <w:szCs w:val="21"/>
              </w:rPr>
              <w:t>是否设置为为★</w:t>
            </w:r>
          </w:p>
        </w:tc>
        <w:tc>
          <w:tcPr>
            <w:tcW w:w="769" w:type="dxa"/>
            <w:vMerge w:val="continue"/>
            <w:noWrap w:val="0"/>
            <w:vAlign w:val="top"/>
          </w:tcPr>
          <w:p w14:paraId="18973FBE">
            <w:pPr>
              <w:spacing w:line="320" w:lineRule="exact"/>
              <w:rPr>
                <w:rFonts w:ascii="仿宋" w:hAnsi="仿宋" w:eastAsia="仿宋"/>
                <w:bCs/>
                <w:szCs w:val="21"/>
              </w:rPr>
            </w:pPr>
          </w:p>
        </w:tc>
        <w:tc>
          <w:tcPr>
            <w:tcW w:w="426" w:type="dxa"/>
            <w:vMerge w:val="continue"/>
            <w:noWrap w:val="0"/>
            <w:vAlign w:val="top"/>
          </w:tcPr>
          <w:p w14:paraId="44FDE445">
            <w:pPr>
              <w:spacing w:line="320" w:lineRule="exact"/>
              <w:rPr>
                <w:rFonts w:ascii="仿宋" w:hAnsi="仿宋" w:eastAsia="仿宋"/>
                <w:bCs/>
                <w:szCs w:val="21"/>
              </w:rPr>
            </w:pPr>
          </w:p>
        </w:tc>
        <w:tc>
          <w:tcPr>
            <w:tcW w:w="956" w:type="dxa"/>
            <w:vMerge w:val="continue"/>
            <w:noWrap w:val="0"/>
            <w:vAlign w:val="top"/>
          </w:tcPr>
          <w:p w14:paraId="2DAA76FD">
            <w:pPr>
              <w:spacing w:line="320" w:lineRule="exact"/>
              <w:rPr>
                <w:rFonts w:ascii="仿宋" w:hAnsi="仿宋" w:eastAsia="仿宋"/>
                <w:bCs/>
                <w:szCs w:val="21"/>
              </w:rPr>
            </w:pPr>
          </w:p>
        </w:tc>
      </w:tr>
      <w:tr w14:paraId="25E6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846" w:type="dxa"/>
            <w:noWrap w:val="0"/>
            <w:vAlign w:val="center"/>
          </w:tcPr>
          <w:p w14:paraId="3FCD387B">
            <w:pPr>
              <w:spacing w:line="320" w:lineRule="exact"/>
              <w:jc w:val="center"/>
              <w:rPr>
                <w:rFonts w:hint="eastAsia" w:ascii="仿宋" w:hAnsi="仿宋" w:eastAsia="仿宋"/>
                <w:bCs/>
                <w:szCs w:val="21"/>
                <w:lang w:val="en-US" w:eastAsia="zh-CN"/>
              </w:rPr>
            </w:pPr>
          </w:p>
          <w:p w14:paraId="6009986B">
            <w:pPr>
              <w:spacing w:line="320" w:lineRule="exact"/>
              <w:jc w:val="center"/>
              <w:rPr>
                <w:rFonts w:hint="eastAsia" w:ascii="仿宋" w:hAnsi="仿宋" w:eastAsia="仿宋"/>
                <w:bCs/>
                <w:szCs w:val="21"/>
                <w:lang w:val="en-US" w:eastAsia="zh-CN"/>
              </w:rPr>
            </w:pPr>
          </w:p>
          <w:p w14:paraId="615874E1">
            <w:pPr>
              <w:spacing w:line="320" w:lineRule="exact"/>
              <w:jc w:val="center"/>
              <w:rPr>
                <w:rFonts w:hint="eastAsia" w:ascii="仿宋" w:hAnsi="仿宋" w:eastAsia="仿宋"/>
                <w:bCs/>
                <w:szCs w:val="21"/>
                <w:lang w:val="en-US" w:eastAsia="zh-CN"/>
              </w:rPr>
            </w:pPr>
          </w:p>
          <w:p w14:paraId="77F21372">
            <w:pPr>
              <w:spacing w:line="320" w:lineRule="exact"/>
              <w:jc w:val="center"/>
              <w:rPr>
                <w:rFonts w:hint="eastAsia" w:ascii="仿宋" w:hAnsi="仿宋" w:eastAsia="仿宋"/>
                <w:bCs/>
                <w:szCs w:val="21"/>
                <w:lang w:val="en-US" w:eastAsia="zh-CN"/>
              </w:rPr>
            </w:pPr>
          </w:p>
          <w:p w14:paraId="0DF9F111">
            <w:pPr>
              <w:spacing w:line="320" w:lineRule="exact"/>
              <w:jc w:val="center"/>
              <w:rPr>
                <w:rFonts w:hint="eastAsia" w:ascii="仿宋" w:hAnsi="仿宋" w:eastAsia="仿宋"/>
                <w:bCs/>
                <w:szCs w:val="21"/>
                <w:lang w:val="en-US" w:eastAsia="zh-CN"/>
              </w:rPr>
            </w:pPr>
          </w:p>
          <w:p w14:paraId="35FFB81D">
            <w:pPr>
              <w:spacing w:line="320" w:lineRule="exact"/>
              <w:jc w:val="center"/>
              <w:rPr>
                <w:rFonts w:hint="eastAsia" w:ascii="仿宋" w:hAnsi="仿宋" w:eastAsia="仿宋"/>
                <w:bCs/>
                <w:szCs w:val="21"/>
                <w:lang w:val="en-US" w:eastAsia="zh-CN"/>
              </w:rPr>
            </w:pPr>
          </w:p>
          <w:p w14:paraId="3B8AD608">
            <w:pPr>
              <w:spacing w:line="32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教学一体机</w:t>
            </w:r>
          </w:p>
        </w:tc>
        <w:tc>
          <w:tcPr>
            <w:tcW w:w="795" w:type="dxa"/>
            <w:noWrap w:val="0"/>
            <w:vAlign w:val="center"/>
          </w:tcPr>
          <w:p w14:paraId="7E7E7F61">
            <w:pPr>
              <w:spacing w:line="320" w:lineRule="exact"/>
              <w:jc w:val="center"/>
              <w:rPr>
                <w:rFonts w:hint="eastAsia" w:ascii="仿宋" w:hAnsi="仿宋" w:eastAsia="仿宋"/>
                <w:bCs/>
                <w:szCs w:val="21"/>
                <w:lang w:val="en-US" w:eastAsia="zh-CN"/>
              </w:rPr>
            </w:pPr>
          </w:p>
          <w:p w14:paraId="18AF5422">
            <w:pPr>
              <w:spacing w:line="320" w:lineRule="exact"/>
              <w:jc w:val="center"/>
              <w:rPr>
                <w:rFonts w:hint="eastAsia" w:ascii="仿宋" w:hAnsi="仿宋" w:eastAsia="仿宋"/>
                <w:bCs/>
                <w:szCs w:val="21"/>
                <w:lang w:val="en-US" w:eastAsia="zh-CN"/>
              </w:rPr>
            </w:pPr>
          </w:p>
          <w:p w14:paraId="0679E59E">
            <w:pPr>
              <w:spacing w:line="320" w:lineRule="exact"/>
              <w:jc w:val="center"/>
              <w:rPr>
                <w:rFonts w:hint="eastAsia" w:ascii="仿宋" w:hAnsi="仿宋" w:eastAsia="仿宋"/>
                <w:bCs/>
                <w:szCs w:val="21"/>
                <w:lang w:val="en-US" w:eastAsia="zh-CN"/>
              </w:rPr>
            </w:pPr>
          </w:p>
          <w:p w14:paraId="212839DD">
            <w:pPr>
              <w:spacing w:line="320" w:lineRule="exact"/>
              <w:jc w:val="center"/>
              <w:rPr>
                <w:rFonts w:hint="eastAsia" w:ascii="仿宋" w:hAnsi="仿宋" w:eastAsia="仿宋"/>
                <w:bCs/>
                <w:szCs w:val="21"/>
                <w:lang w:val="en-US" w:eastAsia="zh-CN"/>
              </w:rPr>
            </w:pPr>
          </w:p>
          <w:p w14:paraId="66B4A769">
            <w:pPr>
              <w:spacing w:line="320" w:lineRule="exact"/>
              <w:jc w:val="center"/>
              <w:rPr>
                <w:rFonts w:hint="eastAsia" w:ascii="仿宋" w:hAnsi="仿宋" w:eastAsia="仿宋"/>
                <w:bCs/>
                <w:szCs w:val="21"/>
                <w:lang w:val="en-US" w:eastAsia="zh-CN"/>
              </w:rPr>
            </w:pPr>
          </w:p>
          <w:p w14:paraId="799F551C">
            <w:pPr>
              <w:spacing w:line="320" w:lineRule="exact"/>
              <w:jc w:val="center"/>
              <w:rPr>
                <w:rFonts w:hint="eastAsia" w:ascii="仿宋" w:hAnsi="仿宋" w:eastAsia="仿宋"/>
                <w:bCs/>
                <w:szCs w:val="21"/>
                <w:lang w:val="en-US" w:eastAsia="zh-CN"/>
              </w:rPr>
            </w:pPr>
          </w:p>
          <w:p w14:paraId="032682ED">
            <w:pPr>
              <w:spacing w:line="320" w:lineRule="exact"/>
              <w:jc w:val="center"/>
              <w:rPr>
                <w:rFonts w:hint="eastAsia" w:ascii="仿宋" w:hAnsi="仿宋" w:eastAsia="仿宋"/>
                <w:bCs/>
                <w:szCs w:val="21"/>
              </w:rPr>
            </w:pPr>
            <w:r>
              <w:rPr>
                <w:rFonts w:hint="eastAsia" w:ascii="仿宋" w:hAnsi="仿宋" w:eastAsia="仿宋"/>
                <w:bCs/>
                <w:szCs w:val="21"/>
                <w:lang w:val="en-US" w:eastAsia="zh-CN"/>
              </w:rPr>
              <w:t>2</w:t>
            </w:r>
          </w:p>
        </w:tc>
        <w:tc>
          <w:tcPr>
            <w:tcW w:w="4523" w:type="dxa"/>
            <w:noWrap w:val="0"/>
            <w:vAlign w:val="top"/>
          </w:tcPr>
          <w:p w14:paraId="3B182B4D">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1、外部材料：铝合金/钣金, 超窄边框设计，外形美观，书写面板采用防眩光全钢化防爆玻璃面板，耐热冲击性能均通过国家强制玻璃标准，机身具备防盐雾锈蚀特性，满足防火要求；产品符合强制性产品认证制度，需具备CCC认证；产品经过中国节能产品认证，需具备节能认证证书；</w:t>
            </w:r>
          </w:p>
          <w:p w14:paraId="33488739">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2、显示参数：整机屏幕采用65英寸超高清LED液晶屏，显示比例16:9，屏幕图像分辨率达3840*2160，色彩度10bit ,可视角度178°，全高清4K系统图标显示，；</w:t>
            </w:r>
          </w:p>
          <w:p w14:paraId="41EC498F">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3、I/O接口: 包含但不限于HDMI IN*1, LAN*1, Public USB*3, Touch 2.0*1 , AUDIO OUT*1,</w:t>
            </w:r>
          </w:p>
          <w:p w14:paraId="231CC625">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 xml:space="preserve">OPS： Usb*3 ,HDMI OUT*1， </w:t>
            </w:r>
          </w:p>
          <w:p w14:paraId="1D817E2C">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4、音视频参数：内置≥1100万像素高清摄像头；内置6个以上全向阵列麦克风，不小于8米有效拾音距离。支持内置视频会议软件，兼容多种视频会议平台；</w:t>
            </w:r>
          </w:p>
          <w:p w14:paraId="2B8CA199">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内置扬声器： 2×10W，支持3D降噪功能；</w:t>
            </w:r>
          </w:p>
          <w:p w14:paraId="137877CD">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5、网络参数：包括有线、WIFI（2.4G/5G）, 支持10M/100M/1000M带宽，支持Android 系统、OPS(Windows 系统)和外置PC多系统网络桥接;</w:t>
            </w:r>
          </w:p>
          <w:p w14:paraId="42963FD2">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6、内置系统参数：</w:t>
            </w:r>
          </w:p>
          <w:p w14:paraId="40BA92EB">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（1）教学会议一体机具备Windows10或以上系统；</w:t>
            </w:r>
          </w:p>
          <w:p w14:paraId="6D2CB564">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（2）Windows系统配置不低于:CPU≥I5四核，内存≥8G，存储≥128G；</w:t>
            </w:r>
          </w:p>
          <w:p w14:paraId="613C7E69">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（3）Android系统配置；CPU≥I3双核，内存≥4G，存储≥32G;</w:t>
            </w:r>
          </w:p>
          <w:p w14:paraId="192AE5A5">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7、触摸参数：采用红外触控技术，支持20点或以上触控，支持高精度红外被动笔书写，书写精度可达±2mm；触摸有效识别高度≤3.5mm，保证触摸精准；单点触摸响应时间≤10ms，触摸区域精度为±2mm；触摸屏具有防光干扰功能；</w:t>
            </w:r>
          </w:p>
          <w:p w14:paraId="61ABE5D7">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8、配套原厂商务黑色移动支架一套：全金属外观，稳重简洁；自带托盘，支持前后安装；静音万向轮，轻松移动；</w:t>
            </w:r>
          </w:p>
          <w:p w14:paraId="1FCB9EA6">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9、维保其他：三年免费质保及上门服务，系统软件免费升级；机器生产日期需在供货日期三个月内,供货机器必须为原厂未拆封。</w:t>
            </w:r>
          </w:p>
          <w:p w14:paraId="33A63B54">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10、包含支撑结构、安装服务费等一切费用。</w:t>
            </w:r>
          </w:p>
          <w:p w14:paraId="3FC87A5D">
            <w:pPr>
              <w:spacing w:line="320" w:lineRule="exact"/>
              <w:jc w:val="left"/>
              <w:rPr>
                <w:rFonts w:hint="default" w:ascii="仿宋" w:hAnsi="仿宋" w:eastAsia="仿宋"/>
                <w:bCs/>
                <w:szCs w:val="21"/>
                <w:lang w:val="en-US" w:eastAsia="zh-CN"/>
              </w:rPr>
            </w:pPr>
            <w:r>
              <w:rPr>
                <w:rFonts w:hint="eastAsia" w:ascii="仿宋" w:hAnsi="仿宋" w:eastAsia="仿宋"/>
                <w:bCs/>
                <w:szCs w:val="21"/>
                <w:lang w:val="en-US" w:eastAsia="zh-CN"/>
              </w:rPr>
              <w:t>整体项目主要部件质保三年，全国联保，享受三包服务。</w:t>
            </w:r>
          </w:p>
        </w:tc>
        <w:tc>
          <w:tcPr>
            <w:tcW w:w="541" w:type="dxa"/>
            <w:noWrap w:val="0"/>
            <w:vAlign w:val="top"/>
          </w:tcPr>
          <w:p w14:paraId="684D8EE9">
            <w:pPr>
              <w:spacing w:line="320" w:lineRule="exact"/>
              <w:jc w:val="center"/>
              <w:rPr>
                <w:rFonts w:hint="eastAsia" w:ascii="仿宋" w:hAnsi="仿宋" w:eastAsia="仿宋"/>
                <w:bCs/>
                <w:szCs w:val="21"/>
              </w:rPr>
            </w:pPr>
          </w:p>
        </w:tc>
        <w:tc>
          <w:tcPr>
            <w:tcW w:w="769" w:type="dxa"/>
            <w:noWrap w:val="0"/>
            <w:vAlign w:val="top"/>
          </w:tcPr>
          <w:p w14:paraId="3730126E">
            <w:pPr>
              <w:spacing w:line="320" w:lineRule="exact"/>
              <w:rPr>
                <w:rFonts w:ascii="仿宋" w:hAnsi="仿宋" w:eastAsia="仿宋"/>
                <w:bCs/>
                <w:szCs w:val="21"/>
              </w:rPr>
            </w:pPr>
          </w:p>
        </w:tc>
        <w:tc>
          <w:tcPr>
            <w:tcW w:w="426" w:type="dxa"/>
            <w:noWrap w:val="0"/>
            <w:vAlign w:val="top"/>
          </w:tcPr>
          <w:p w14:paraId="160749A8">
            <w:pPr>
              <w:spacing w:line="320" w:lineRule="exact"/>
              <w:rPr>
                <w:rFonts w:ascii="仿宋" w:hAnsi="仿宋" w:eastAsia="仿宋"/>
                <w:bCs/>
                <w:szCs w:val="21"/>
              </w:rPr>
            </w:pPr>
          </w:p>
        </w:tc>
        <w:tc>
          <w:tcPr>
            <w:tcW w:w="956" w:type="dxa"/>
            <w:noWrap w:val="0"/>
            <w:vAlign w:val="top"/>
          </w:tcPr>
          <w:p w14:paraId="734C710F">
            <w:pPr>
              <w:spacing w:line="320" w:lineRule="exact"/>
              <w:rPr>
                <w:rFonts w:ascii="仿宋" w:hAnsi="仿宋" w:eastAsia="仿宋"/>
                <w:bCs/>
                <w:szCs w:val="21"/>
              </w:rPr>
            </w:pPr>
          </w:p>
        </w:tc>
      </w:tr>
      <w:tr w14:paraId="62AC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846" w:type="dxa"/>
            <w:noWrap w:val="0"/>
            <w:vAlign w:val="center"/>
          </w:tcPr>
          <w:p w14:paraId="12B44CEF">
            <w:pPr>
              <w:spacing w:line="32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录音笔</w:t>
            </w:r>
          </w:p>
        </w:tc>
        <w:tc>
          <w:tcPr>
            <w:tcW w:w="795" w:type="dxa"/>
            <w:noWrap w:val="0"/>
            <w:vAlign w:val="center"/>
          </w:tcPr>
          <w:p w14:paraId="5A5A49CD">
            <w:pPr>
              <w:spacing w:line="320" w:lineRule="exact"/>
              <w:jc w:val="center"/>
              <w:rPr>
                <w:rFonts w:hint="default" w:ascii="仿宋" w:hAnsi="仿宋" w:eastAsia="仿宋"/>
                <w:bCs/>
                <w:szCs w:val="21"/>
                <w:lang w:val="en-US" w:eastAsia="zh-CN"/>
              </w:rPr>
            </w:pPr>
            <w:r>
              <w:rPr>
                <w:rFonts w:hint="eastAsia" w:ascii="仿宋" w:hAnsi="仿宋" w:eastAsia="仿宋"/>
                <w:bCs/>
                <w:szCs w:val="21"/>
                <w:lang w:val="en-US" w:eastAsia="zh-CN"/>
              </w:rPr>
              <w:t>2</w:t>
            </w:r>
          </w:p>
        </w:tc>
        <w:tc>
          <w:tcPr>
            <w:tcW w:w="4523" w:type="dxa"/>
            <w:noWrap w:val="0"/>
            <w:vAlign w:val="top"/>
          </w:tcPr>
          <w:p w14:paraId="2164BA63">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内存容量：64GB;</w:t>
            </w:r>
          </w:p>
          <w:p w14:paraId="179EC3DB">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功能：语音转文字，即时传输，翻译；</w:t>
            </w:r>
          </w:p>
          <w:p w14:paraId="51109068">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屏幕类型：触摸屏；</w:t>
            </w:r>
          </w:p>
          <w:p w14:paraId="3EF64C0F">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形状：长方形；</w:t>
            </w:r>
          </w:p>
          <w:p w14:paraId="186EA5AF">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麦克风数量：双向</w:t>
            </w:r>
            <w:bookmarkStart w:id="0" w:name="_GoBack"/>
            <w:bookmarkEnd w:id="0"/>
          </w:p>
        </w:tc>
        <w:tc>
          <w:tcPr>
            <w:tcW w:w="541" w:type="dxa"/>
            <w:noWrap w:val="0"/>
            <w:vAlign w:val="top"/>
          </w:tcPr>
          <w:p w14:paraId="6235073B">
            <w:pPr>
              <w:spacing w:line="320" w:lineRule="exact"/>
              <w:jc w:val="center"/>
              <w:rPr>
                <w:rFonts w:hint="eastAsia" w:ascii="仿宋" w:hAnsi="仿宋" w:eastAsia="仿宋"/>
                <w:bCs/>
                <w:szCs w:val="21"/>
              </w:rPr>
            </w:pPr>
          </w:p>
        </w:tc>
        <w:tc>
          <w:tcPr>
            <w:tcW w:w="769" w:type="dxa"/>
            <w:noWrap w:val="0"/>
            <w:vAlign w:val="top"/>
          </w:tcPr>
          <w:p w14:paraId="0293D014">
            <w:pPr>
              <w:spacing w:line="320" w:lineRule="exact"/>
              <w:rPr>
                <w:rFonts w:ascii="仿宋" w:hAnsi="仿宋" w:eastAsia="仿宋"/>
                <w:bCs/>
                <w:szCs w:val="21"/>
              </w:rPr>
            </w:pPr>
          </w:p>
        </w:tc>
        <w:tc>
          <w:tcPr>
            <w:tcW w:w="426" w:type="dxa"/>
            <w:noWrap w:val="0"/>
            <w:vAlign w:val="top"/>
          </w:tcPr>
          <w:p w14:paraId="115EC307">
            <w:pPr>
              <w:spacing w:line="320" w:lineRule="exact"/>
              <w:rPr>
                <w:rFonts w:ascii="仿宋" w:hAnsi="仿宋" w:eastAsia="仿宋"/>
                <w:bCs/>
                <w:szCs w:val="21"/>
              </w:rPr>
            </w:pPr>
          </w:p>
        </w:tc>
        <w:tc>
          <w:tcPr>
            <w:tcW w:w="956" w:type="dxa"/>
            <w:noWrap w:val="0"/>
            <w:vAlign w:val="top"/>
          </w:tcPr>
          <w:p w14:paraId="1339724C">
            <w:pPr>
              <w:spacing w:line="320" w:lineRule="exact"/>
              <w:rPr>
                <w:rFonts w:ascii="仿宋" w:hAnsi="仿宋" w:eastAsia="仿宋"/>
                <w:bCs/>
                <w:szCs w:val="21"/>
              </w:rPr>
            </w:pPr>
          </w:p>
        </w:tc>
      </w:tr>
      <w:tr w14:paraId="5A857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846" w:type="dxa"/>
            <w:noWrap w:val="0"/>
            <w:vAlign w:val="center"/>
          </w:tcPr>
          <w:p w14:paraId="466694B8">
            <w:pPr>
              <w:spacing w:line="32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便携式音箱</w:t>
            </w:r>
          </w:p>
        </w:tc>
        <w:tc>
          <w:tcPr>
            <w:tcW w:w="795" w:type="dxa"/>
            <w:noWrap w:val="0"/>
            <w:vAlign w:val="center"/>
          </w:tcPr>
          <w:p w14:paraId="7024685C">
            <w:pPr>
              <w:spacing w:line="320" w:lineRule="exact"/>
              <w:jc w:val="center"/>
              <w:rPr>
                <w:rFonts w:hint="default" w:ascii="仿宋" w:hAnsi="仿宋" w:eastAsia="仿宋"/>
                <w:bCs/>
                <w:szCs w:val="21"/>
                <w:lang w:val="en-US" w:eastAsia="zh-CN"/>
              </w:rPr>
            </w:pPr>
            <w:r>
              <w:rPr>
                <w:rFonts w:hint="eastAsia" w:ascii="仿宋" w:hAnsi="仿宋" w:eastAsia="仿宋"/>
                <w:bCs/>
                <w:szCs w:val="21"/>
                <w:lang w:val="en-US" w:eastAsia="zh-CN"/>
              </w:rPr>
              <w:t>2</w:t>
            </w:r>
          </w:p>
        </w:tc>
        <w:tc>
          <w:tcPr>
            <w:tcW w:w="4523" w:type="dxa"/>
            <w:noWrap w:val="0"/>
            <w:vAlign w:val="top"/>
          </w:tcPr>
          <w:p w14:paraId="6236D23B">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蓝牙:5.0,A2DP/AVRCP/HFP以上 ；</w:t>
            </w:r>
          </w:p>
          <w:p w14:paraId="1268C4F7">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喇叭：≥4Ω3W ф36mm ；</w:t>
            </w:r>
          </w:p>
          <w:p w14:paraId="74885A75">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频率响应:90Hz-20kHz</w:t>
            </w:r>
          </w:p>
          <w:p w14:paraId="7EDDAE0A">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蓝牙传输距离:直线无阻状态下大于10米</w:t>
            </w:r>
          </w:p>
          <w:p w14:paraId="341B304F">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信噪比:≥75dB</w:t>
            </w:r>
          </w:p>
          <w:p w14:paraId="1A7554E9">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失真度:≤1%</w:t>
            </w:r>
          </w:p>
          <w:p w14:paraId="57D9F75F">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内置电池容量:≥1500mAH</w:t>
            </w:r>
          </w:p>
          <w:p w14:paraId="64013D8B">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输出功率:≥3Wx2</w:t>
            </w:r>
          </w:p>
          <w:p w14:paraId="7E6DE86D">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播放时间:≥8H(75%音量)</w:t>
            </w:r>
          </w:p>
          <w:p w14:paraId="27C96498">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充电时间:≤2.5H</w:t>
            </w:r>
          </w:p>
          <w:p w14:paraId="3538A59E">
            <w:pPr>
              <w:spacing w:line="320" w:lineRule="exact"/>
              <w:jc w:val="left"/>
              <w:rPr>
                <w:rFonts w:hint="eastAsia" w:ascii="仿宋" w:hAnsi="仿宋" w:eastAsia="仿宋"/>
                <w:bCs/>
                <w:szCs w:val="21"/>
                <w:lang w:val="en-US" w:eastAsia="zh-CN"/>
              </w:rPr>
            </w:pPr>
            <w:r>
              <w:rPr>
                <w:rFonts w:hint="eastAsia" w:ascii="仿宋" w:hAnsi="仿宋" w:eastAsia="仿宋"/>
                <w:bCs/>
                <w:szCs w:val="21"/>
                <w:lang w:val="en-US" w:eastAsia="zh-CN"/>
              </w:rPr>
              <w:t>产品尺寸:≤138 x 79 x 37(mm)</w:t>
            </w:r>
          </w:p>
        </w:tc>
        <w:tc>
          <w:tcPr>
            <w:tcW w:w="541" w:type="dxa"/>
            <w:noWrap w:val="0"/>
            <w:vAlign w:val="top"/>
          </w:tcPr>
          <w:p w14:paraId="7E9F07BE">
            <w:pPr>
              <w:spacing w:line="320" w:lineRule="exact"/>
              <w:jc w:val="center"/>
              <w:rPr>
                <w:rFonts w:hint="eastAsia" w:ascii="仿宋" w:hAnsi="仿宋" w:eastAsia="仿宋"/>
                <w:bCs/>
                <w:szCs w:val="21"/>
              </w:rPr>
            </w:pPr>
          </w:p>
        </w:tc>
        <w:tc>
          <w:tcPr>
            <w:tcW w:w="769" w:type="dxa"/>
            <w:noWrap w:val="0"/>
            <w:vAlign w:val="top"/>
          </w:tcPr>
          <w:p w14:paraId="67B78620">
            <w:pPr>
              <w:spacing w:line="320" w:lineRule="exact"/>
              <w:rPr>
                <w:rFonts w:ascii="仿宋" w:hAnsi="仿宋" w:eastAsia="仿宋"/>
                <w:bCs/>
                <w:szCs w:val="21"/>
              </w:rPr>
            </w:pPr>
          </w:p>
        </w:tc>
        <w:tc>
          <w:tcPr>
            <w:tcW w:w="426" w:type="dxa"/>
            <w:noWrap w:val="0"/>
            <w:vAlign w:val="top"/>
          </w:tcPr>
          <w:p w14:paraId="3D887349">
            <w:pPr>
              <w:spacing w:line="320" w:lineRule="exact"/>
              <w:rPr>
                <w:rFonts w:ascii="仿宋" w:hAnsi="仿宋" w:eastAsia="仿宋"/>
                <w:bCs/>
                <w:szCs w:val="21"/>
              </w:rPr>
            </w:pPr>
          </w:p>
        </w:tc>
        <w:tc>
          <w:tcPr>
            <w:tcW w:w="956" w:type="dxa"/>
            <w:noWrap w:val="0"/>
            <w:vAlign w:val="top"/>
          </w:tcPr>
          <w:p w14:paraId="2559A5A8">
            <w:pPr>
              <w:spacing w:line="320" w:lineRule="exact"/>
              <w:rPr>
                <w:rFonts w:ascii="仿宋" w:hAnsi="仿宋" w:eastAsia="仿宋"/>
                <w:bCs/>
                <w:szCs w:val="21"/>
              </w:rPr>
            </w:pPr>
          </w:p>
        </w:tc>
      </w:tr>
    </w:tbl>
    <w:p w14:paraId="28708FD0">
      <w:pPr>
        <w:spacing w:line="280" w:lineRule="exact"/>
        <w:rPr>
          <w:rFonts w:ascii="仿宋" w:hAnsi="仿宋" w:eastAsia="仿宋"/>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94564"/>
      <w:docPartObj>
        <w:docPartGallery w:val="autotext"/>
      </w:docPartObj>
    </w:sdtPr>
    <w:sdtContent>
      <w:sdt>
        <w:sdtPr>
          <w:id w:val="171357217"/>
          <w:docPartObj>
            <w:docPartGallery w:val="autotext"/>
          </w:docPartObj>
        </w:sdtPr>
        <w:sdtContent>
          <w:p w14:paraId="79D82384">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14:paraId="7FF2EE9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9"/>
      <w:numFmt w:val="decimal"/>
      <w:pStyle w:val="15"/>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wZWE0MjdkNmUyYzJlNjJmNTM0ODJjOTJiNjk2Y2IifQ=="/>
  </w:docVars>
  <w:rsids>
    <w:rsidRoot w:val="00424DB4"/>
    <w:rsid w:val="00001318"/>
    <w:rsid w:val="00002283"/>
    <w:rsid w:val="000050A7"/>
    <w:rsid w:val="000053EE"/>
    <w:rsid w:val="00010931"/>
    <w:rsid w:val="00011CA3"/>
    <w:rsid w:val="00023E48"/>
    <w:rsid w:val="00034183"/>
    <w:rsid w:val="00043348"/>
    <w:rsid w:val="0004370B"/>
    <w:rsid w:val="00043D0A"/>
    <w:rsid w:val="00053C66"/>
    <w:rsid w:val="00053F67"/>
    <w:rsid w:val="00055EBF"/>
    <w:rsid w:val="00056058"/>
    <w:rsid w:val="00061DAF"/>
    <w:rsid w:val="0006484E"/>
    <w:rsid w:val="000858E8"/>
    <w:rsid w:val="000867AB"/>
    <w:rsid w:val="000A24D6"/>
    <w:rsid w:val="000A3C7E"/>
    <w:rsid w:val="000C1110"/>
    <w:rsid w:val="000C7CFD"/>
    <w:rsid w:val="000D354B"/>
    <w:rsid w:val="000D514B"/>
    <w:rsid w:val="000D6B6A"/>
    <w:rsid w:val="000F40F9"/>
    <w:rsid w:val="000F729B"/>
    <w:rsid w:val="000F74F7"/>
    <w:rsid w:val="001018DA"/>
    <w:rsid w:val="00103C1B"/>
    <w:rsid w:val="00105146"/>
    <w:rsid w:val="001153A4"/>
    <w:rsid w:val="00116395"/>
    <w:rsid w:val="00120EB8"/>
    <w:rsid w:val="00124B21"/>
    <w:rsid w:val="00127487"/>
    <w:rsid w:val="00136812"/>
    <w:rsid w:val="00147F41"/>
    <w:rsid w:val="001548BF"/>
    <w:rsid w:val="00162A53"/>
    <w:rsid w:val="00165886"/>
    <w:rsid w:val="00165CBE"/>
    <w:rsid w:val="00165F93"/>
    <w:rsid w:val="0017321A"/>
    <w:rsid w:val="0018577B"/>
    <w:rsid w:val="00186D6A"/>
    <w:rsid w:val="00187F24"/>
    <w:rsid w:val="00193FF1"/>
    <w:rsid w:val="00196E0E"/>
    <w:rsid w:val="001A0031"/>
    <w:rsid w:val="001A657D"/>
    <w:rsid w:val="001B0660"/>
    <w:rsid w:val="001B24DD"/>
    <w:rsid w:val="001B56D9"/>
    <w:rsid w:val="001B6813"/>
    <w:rsid w:val="001D4FEB"/>
    <w:rsid w:val="001D54F8"/>
    <w:rsid w:val="001E2B39"/>
    <w:rsid w:val="001F1A74"/>
    <w:rsid w:val="001F2DD0"/>
    <w:rsid w:val="001F34DF"/>
    <w:rsid w:val="001F4EB8"/>
    <w:rsid w:val="001F6DDD"/>
    <w:rsid w:val="00201754"/>
    <w:rsid w:val="00213A9E"/>
    <w:rsid w:val="002160CC"/>
    <w:rsid w:val="002167A8"/>
    <w:rsid w:val="00220DFE"/>
    <w:rsid w:val="002220EC"/>
    <w:rsid w:val="002251AD"/>
    <w:rsid w:val="00226CF3"/>
    <w:rsid w:val="002451BD"/>
    <w:rsid w:val="002643E0"/>
    <w:rsid w:val="00273463"/>
    <w:rsid w:val="0027592C"/>
    <w:rsid w:val="00276C68"/>
    <w:rsid w:val="0028637D"/>
    <w:rsid w:val="00293E71"/>
    <w:rsid w:val="002A1DD3"/>
    <w:rsid w:val="002A7CA5"/>
    <w:rsid w:val="002B077D"/>
    <w:rsid w:val="002C5A78"/>
    <w:rsid w:val="002D3C54"/>
    <w:rsid w:val="002E5FE9"/>
    <w:rsid w:val="002F1DC9"/>
    <w:rsid w:val="002F4594"/>
    <w:rsid w:val="002F46AF"/>
    <w:rsid w:val="003035B7"/>
    <w:rsid w:val="00305A35"/>
    <w:rsid w:val="00307C82"/>
    <w:rsid w:val="0031412D"/>
    <w:rsid w:val="003231BF"/>
    <w:rsid w:val="00397F20"/>
    <w:rsid w:val="003A4ABD"/>
    <w:rsid w:val="003A4DFC"/>
    <w:rsid w:val="003B2393"/>
    <w:rsid w:val="003B5AB4"/>
    <w:rsid w:val="003D4C81"/>
    <w:rsid w:val="003D6E3F"/>
    <w:rsid w:val="003D7845"/>
    <w:rsid w:val="003E0078"/>
    <w:rsid w:val="003E0AE6"/>
    <w:rsid w:val="003E0D05"/>
    <w:rsid w:val="003F1A9D"/>
    <w:rsid w:val="00407847"/>
    <w:rsid w:val="00411CFD"/>
    <w:rsid w:val="00424DB4"/>
    <w:rsid w:val="00445BF7"/>
    <w:rsid w:val="00457EBA"/>
    <w:rsid w:val="004767E6"/>
    <w:rsid w:val="00481DEA"/>
    <w:rsid w:val="004842A3"/>
    <w:rsid w:val="00485FE3"/>
    <w:rsid w:val="004A0993"/>
    <w:rsid w:val="004A5436"/>
    <w:rsid w:val="004B1150"/>
    <w:rsid w:val="004B3164"/>
    <w:rsid w:val="004B3DBC"/>
    <w:rsid w:val="004B5CAC"/>
    <w:rsid w:val="004C1CF2"/>
    <w:rsid w:val="004C4760"/>
    <w:rsid w:val="004C6035"/>
    <w:rsid w:val="004D5C73"/>
    <w:rsid w:val="004E1B33"/>
    <w:rsid w:val="004E2A85"/>
    <w:rsid w:val="00511A86"/>
    <w:rsid w:val="00514522"/>
    <w:rsid w:val="005145B6"/>
    <w:rsid w:val="005155A7"/>
    <w:rsid w:val="005158E8"/>
    <w:rsid w:val="00523A9D"/>
    <w:rsid w:val="0052437C"/>
    <w:rsid w:val="0052798A"/>
    <w:rsid w:val="00545065"/>
    <w:rsid w:val="005612E4"/>
    <w:rsid w:val="00566A3D"/>
    <w:rsid w:val="00575D2D"/>
    <w:rsid w:val="00577E01"/>
    <w:rsid w:val="0058339A"/>
    <w:rsid w:val="00596FF5"/>
    <w:rsid w:val="00597228"/>
    <w:rsid w:val="0059737C"/>
    <w:rsid w:val="005A36BC"/>
    <w:rsid w:val="005A5561"/>
    <w:rsid w:val="005B4E7B"/>
    <w:rsid w:val="005B4F92"/>
    <w:rsid w:val="005D47E2"/>
    <w:rsid w:val="005F0ECD"/>
    <w:rsid w:val="00611588"/>
    <w:rsid w:val="006149F3"/>
    <w:rsid w:val="00630F0B"/>
    <w:rsid w:val="006315D9"/>
    <w:rsid w:val="006425D3"/>
    <w:rsid w:val="00644477"/>
    <w:rsid w:val="00646EFF"/>
    <w:rsid w:val="006472D6"/>
    <w:rsid w:val="0065390A"/>
    <w:rsid w:val="00655DD8"/>
    <w:rsid w:val="0065619A"/>
    <w:rsid w:val="00656F9B"/>
    <w:rsid w:val="00674E19"/>
    <w:rsid w:val="006751A9"/>
    <w:rsid w:val="006A1E6F"/>
    <w:rsid w:val="006A2E83"/>
    <w:rsid w:val="006B00DE"/>
    <w:rsid w:val="006B5D2A"/>
    <w:rsid w:val="006D1CF2"/>
    <w:rsid w:val="006D2949"/>
    <w:rsid w:val="006D5CA6"/>
    <w:rsid w:val="006E3CE4"/>
    <w:rsid w:val="007011B1"/>
    <w:rsid w:val="00703D37"/>
    <w:rsid w:val="00706052"/>
    <w:rsid w:val="007074BD"/>
    <w:rsid w:val="00715BE8"/>
    <w:rsid w:val="0072140C"/>
    <w:rsid w:val="00745B6A"/>
    <w:rsid w:val="007500BF"/>
    <w:rsid w:val="0075154A"/>
    <w:rsid w:val="00757F42"/>
    <w:rsid w:val="00770BFB"/>
    <w:rsid w:val="00772C38"/>
    <w:rsid w:val="00776FB7"/>
    <w:rsid w:val="0077720D"/>
    <w:rsid w:val="0078294C"/>
    <w:rsid w:val="0078396A"/>
    <w:rsid w:val="00783988"/>
    <w:rsid w:val="00791ED1"/>
    <w:rsid w:val="00792F55"/>
    <w:rsid w:val="00796F23"/>
    <w:rsid w:val="007A2200"/>
    <w:rsid w:val="007B2BF5"/>
    <w:rsid w:val="007B44F5"/>
    <w:rsid w:val="007C0F20"/>
    <w:rsid w:val="007C64E2"/>
    <w:rsid w:val="007C77D2"/>
    <w:rsid w:val="007D128C"/>
    <w:rsid w:val="007F1FF3"/>
    <w:rsid w:val="007F72EE"/>
    <w:rsid w:val="0080420A"/>
    <w:rsid w:val="008056D0"/>
    <w:rsid w:val="00811886"/>
    <w:rsid w:val="00824B71"/>
    <w:rsid w:val="00847753"/>
    <w:rsid w:val="00847A3B"/>
    <w:rsid w:val="0085631E"/>
    <w:rsid w:val="00864B32"/>
    <w:rsid w:val="00865BB3"/>
    <w:rsid w:val="00874654"/>
    <w:rsid w:val="00881362"/>
    <w:rsid w:val="00882830"/>
    <w:rsid w:val="00890A8A"/>
    <w:rsid w:val="0089602A"/>
    <w:rsid w:val="008A6728"/>
    <w:rsid w:val="008B0511"/>
    <w:rsid w:val="008B5062"/>
    <w:rsid w:val="008D74CA"/>
    <w:rsid w:val="008F3959"/>
    <w:rsid w:val="008F4405"/>
    <w:rsid w:val="00903E1D"/>
    <w:rsid w:val="00905854"/>
    <w:rsid w:val="0091705B"/>
    <w:rsid w:val="00917314"/>
    <w:rsid w:val="00917684"/>
    <w:rsid w:val="00927E50"/>
    <w:rsid w:val="00932055"/>
    <w:rsid w:val="00934412"/>
    <w:rsid w:val="0094514A"/>
    <w:rsid w:val="0097447A"/>
    <w:rsid w:val="0098543F"/>
    <w:rsid w:val="009865B1"/>
    <w:rsid w:val="00986D55"/>
    <w:rsid w:val="00993FE8"/>
    <w:rsid w:val="00996932"/>
    <w:rsid w:val="009B0355"/>
    <w:rsid w:val="009B36A3"/>
    <w:rsid w:val="009B70B7"/>
    <w:rsid w:val="009E2359"/>
    <w:rsid w:val="009E4466"/>
    <w:rsid w:val="00A024EE"/>
    <w:rsid w:val="00A069B9"/>
    <w:rsid w:val="00A11A36"/>
    <w:rsid w:val="00A46863"/>
    <w:rsid w:val="00A528E9"/>
    <w:rsid w:val="00A669AF"/>
    <w:rsid w:val="00A7303F"/>
    <w:rsid w:val="00A83FE7"/>
    <w:rsid w:val="00A9205C"/>
    <w:rsid w:val="00A92F2C"/>
    <w:rsid w:val="00A9357B"/>
    <w:rsid w:val="00A9700C"/>
    <w:rsid w:val="00AA0C5C"/>
    <w:rsid w:val="00AB75E3"/>
    <w:rsid w:val="00AC18B2"/>
    <w:rsid w:val="00AD049E"/>
    <w:rsid w:val="00AD5396"/>
    <w:rsid w:val="00AD7B1E"/>
    <w:rsid w:val="00AE264C"/>
    <w:rsid w:val="00AE65B2"/>
    <w:rsid w:val="00AF1D3E"/>
    <w:rsid w:val="00B110AE"/>
    <w:rsid w:val="00B117A1"/>
    <w:rsid w:val="00B21A8C"/>
    <w:rsid w:val="00B2560D"/>
    <w:rsid w:val="00B25C0A"/>
    <w:rsid w:val="00B41383"/>
    <w:rsid w:val="00B42CFE"/>
    <w:rsid w:val="00B43273"/>
    <w:rsid w:val="00B43844"/>
    <w:rsid w:val="00B4445A"/>
    <w:rsid w:val="00B4619C"/>
    <w:rsid w:val="00B51795"/>
    <w:rsid w:val="00B51940"/>
    <w:rsid w:val="00B62D53"/>
    <w:rsid w:val="00B73A12"/>
    <w:rsid w:val="00B90A21"/>
    <w:rsid w:val="00BA2652"/>
    <w:rsid w:val="00BA62D7"/>
    <w:rsid w:val="00BB301F"/>
    <w:rsid w:val="00BC7640"/>
    <w:rsid w:val="00BD03D9"/>
    <w:rsid w:val="00BD5665"/>
    <w:rsid w:val="00BD64AD"/>
    <w:rsid w:val="00BF09B8"/>
    <w:rsid w:val="00BF0DCA"/>
    <w:rsid w:val="00BF2461"/>
    <w:rsid w:val="00BF7063"/>
    <w:rsid w:val="00C015AC"/>
    <w:rsid w:val="00C02E61"/>
    <w:rsid w:val="00C0314C"/>
    <w:rsid w:val="00C1190C"/>
    <w:rsid w:val="00C12783"/>
    <w:rsid w:val="00C2617D"/>
    <w:rsid w:val="00C3081E"/>
    <w:rsid w:val="00C33276"/>
    <w:rsid w:val="00C431F3"/>
    <w:rsid w:val="00C46D12"/>
    <w:rsid w:val="00C536E0"/>
    <w:rsid w:val="00C53BAD"/>
    <w:rsid w:val="00C5766B"/>
    <w:rsid w:val="00C635B8"/>
    <w:rsid w:val="00C6413C"/>
    <w:rsid w:val="00C76482"/>
    <w:rsid w:val="00C91F49"/>
    <w:rsid w:val="00C93FD2"/>
    <w:rsid w:val="00C942E1"/>
    <w:rsid w:val="00CA11F9"/>
    <w:rsid w:val="00CA4609"/>
    <w:rsid w:val="00CC277B"/>
    <w:rsid w:val="00CE0038"/>
    <w:rsid w:val="00CE7DE7"/>
    <w:rsid w:val="00CF101E"/>
    <w:rsid w:val="00CF5F8A"/>
    <w:rsid w:val="00CF79D1"/>
    <w:rsid w:val="00D0249F"/>
    <w:rsid w:val="00D122B3"/>
    <w:rsid w:val="00D27B75"/>
    <w:rsid w:val="00D27C90"/>
    <w:rsid w:val="00D303AF"/>
    <w:rsid w:val="00D43C95"/>
    <w:rsid w:val="00D51D39"/>
    <w:rsid w:val="00D535B5"/>
    <w:rsid w:val="00D53FD5"/>
    <w:rsid w:val="00D668DA"/>
    <w:rsid w:val="00D7257F"/>
    <w:rsid w:val="00D80CC2"/>
    <w:rsid w:val="00DA4FE2"/>
    <w:rsid w:val="00DB09D0"/>
    <w:rsid w:val="00DB3885"/>
    <w:rsid w:val="00DD5B7C"/>
    <w:rsid w:val="00DD79ED"/>
    <w:rsid w:val="00DF3FEC"/>
    <w:rsid w:val="00E0491B"/>
    <w:rsid w:val="00E04C87"/>
    <w:rsid w:val="00E20590"/>
    <w:rsid w:val="00E2199E"/>
    <w:rsid w:val="00E26EB1"/>
    <w:rsid w:val="00E27736"/>
    <w:rsid w:val="00E3091F"/>
    <w:rsid w:val="00E35D35"/>
    <w:rsid w:val="00E42660"/>
    <w:rsid w:val="00E44632"/>
    <w:rsid w:val="00E5252D"/>
    <w:rsid w:val="00E53B0F"/>
    <w:rsid w:val="00E60E8E"/>
    <w:rsid w:val="00E62C04"/>
    <w:rsid w:val="00E713B4"/>
    <w:rsid w:val="00E762F5"/>
    <w:rsid w:val="00E77981"/>
    <w:rsid w:val="00E83046"/>
    <w:rsid w:val="00E86D0C"/>
    <w:rsid w:val="00EA6D84"/>
    <w:rsid w:val="00EB5340"/>
    <w:rsid w:val="00EB7E92"/>
    <w:rsid w:val="00EC0382"/>
    <w:rsid w:val="00EC45C7"/>
    <w:rsid w:val="00EC61EC"/>
    <w:rsid w:val="00EC6457"/>
    <w:rsid w:val="00ED4994"/>
    <w:rsid w:val="00ED6ABB"/>
    <w:rsid w:val="00EE67EB"/>
    <w:rsid w:val="00EE7835"/>
    <w:rsid w:val="00EF2765"/>
    <w:rsid w:val="00EF2F2B"/>
    <w:rsid w:val="00EF39C8"/>
    <w:rsid w:val="00EF6BE6"/>
    <w:rsid w:val="00F00F2B"/>
    <w:rsid w:val="00F154E9"/>
    <w:rsid w:val="00F20717"/>
    <w:rsid w:val="00F26589"/>
    <w:rsid w:val="00F37FC0"/>
    <w:rsid w:val="00F63443"/>
    <w:rsid w:val="00F65364"/>
    <w:rsid w:val="00F7717C"/>
    <w:rsid w:val="00F86F94"/>
    <w:rsid w:val="00F9157F"/>
    <w:rsid w:val="00FA2E94"/>
    <w:rsid w:val="00FB550C"/>
    <w:rsid w:val="00FB5CEF"/>
    <w:rsid w:val="00FC25F4"/>
    <w:rsid w:val="00FD192E"/>
    <w:rsid w:val="00FD1B59"/>
    <w:rsid w:val="00FE5B5E"/>
    <w:rsid w:val="00FE5E56"/>
    <w:rsid w:val="00FF5778"/>
    <w:rsid w:val="015121CF"/>
    <w:rsid w:val="017E0025"/>
    <w:rsid w:val="018A4310"/>
    <w:rsid w:val="01D30D51"/>
    <w:rsid w:val="026E2AF7"/>
    <w:rsid w:val="028C3AAC"/>
    <w:rsid w:val="02FD2A99"/>
    <w:rsid w:val="03162918"/>
    <w:rsid w:val="03250779"/>
    <w:rsid w:val="032A2E76"/>
    <w:rsid w:val="032F53C7"/>
    <w:rsid w:val="03C97D13"/>
    <w:rsid w:val="03D80B70"/>
    <w:rsid w:val="046F708F"/>
    <w:rsid w:val="047A164B"/>
    <w:rsid w:val="047C479E"/>
    <w:rsid w:val="04BE4ABB"/>
    <w:rsid w:val="04DC0C65"/>
    <w:rsid w:val="056B1321"/>
    <w:rsid w:val="058F7ED5"/>
    <w:rsid w:val="05A625A8"/>
    <w:rsid w:val="05B61689"/>
    <w:rsid w:val="064A2CE4"/>
    <w:rsid w:val="06A72333"/>
    <w:rsid w:val="06F66A9B"/>
    <w:rsid w:val="079C369B"/>
    <w:rsid w:val="07AF1FB4"/>
    <w:rsid w:val="07D72EEC"/>
    <w:rsid w:val="080C3738"/>
    <w:rsid w:val="081F2DB2"/>
    <w:rsid w:val="086253B7"/>
    <w:rsid w:val="086504F8"/>
    <w:rsid w:val="091329AD"/>
    <w:rsid w:val="09135C29"/>
    <w:rsid w:val="0A1730E8"/>
    <w:rsid w:val="0A203C23"/>
    <w:rsid w:val="0AB32F3C"/>
    <w:rsid w:val="0AC56166"/>
    <w:rsid w:val="0AFC6D92"/>
    <w:rsid w:val="0B1F4CC9"/>
    <w:rsid w:val="0B4418D4"/>
    <w:rsid w:val="0BBB58C2"/>
    <w:rsid w:val="0C0F5353"/>
    <w:rsid w:val="0C32096A"/>
    <w:rsid w:val="0C476F17"/>
    <w:rsid w:val="0C7E360B"/>
    <w:rsid w:val="0C820673"/>
    <w:rsid w:val="0C9B1482"/>
    <w:rsid w:val="0D485FCF"/>
    <w:rsid w:val="0D5D409D"/>
    <w:rsid w:val="0D86358A"/>
    <w:rsid w:val="0E0B2DA3"/>
    <w:rsid w:val="0ECB016C"/>
    <w:rsid w:val="0EEF0F83"/>
    <w:rsid w:val="0F014E92"/>
    <w:rsid w:val="0F1E3A54"/>
    <w:rsid w:val="0F3C791F"/>
    <w:rsid w:val="0F966E56"/>
    <w:rsid w:val="0FE443F8"/>
    <w:rsid w:val="10551A84"/>
    <w:rsid w:val="105E5829"/>
    <w:rsid w:val="107D4AA0"/>
    <w:rsid w:val="10B05A5F"/>
    <w:rsid w:val="10FD56B0"/>
    <w:rsid w:val="11035FCE"/>
    <w:rsid w:val="11286FF8"/>
    <w:rsid w:val="11A33589"/>
    <w:rsid w:val="11C40F77"/>
    <w:rsid w:val="11CC15E8"/>
    <w:rsid w:val="11CC5345"/>
    <w:rsid w:val="12374B2C"/>
    <w:rsid w:val="1238648A"/>
    <w:rsid w:val="12454614"/>
    <w:rsid w:val="124F493A"/>
    <w:rsid w:val="125A4762"/>
    <w:rsid w:val="12893951"/>
    <w:rsid w:val="12DE5A9C"/>
    <w:rsid w:val="13334A49"/>
    <w:rsid w:val="13611B4B"/>
    <w:rsid w:val="137B6A6E"/>
    <w:rsid w:val="138A39DE"/>
    <w:rsid w:val="13A80EEF"/>
    <w:rsid w:val="147D52F1"/>
    <w:rsid w:val="14CF6BB1"/>
    <w:rsid w:val="15325208"/>
    <w:rsid w:val="155A79E0"/>
    <w:rsid w:val="15BD705A"/>
    <w:rsid w:val="15D10D8D"/>
    <w:rsid w:val="15E33C23"/>
    <w:rsid w:val="16CC4399"/>
    <w:rsid w:val="17091AEE"/>
    <w:rsid w:val="17461E90"/>
    <w:rsid w:val="177719DE"/>
    <w:rsid w:val="177C4762"/>
    <w:rsid w:val="177F0D6A"/>
    <w:rsid w:val="17FA25E5"/>
    <w:rsid w:val="1899778B"/>
    <w:rsid w:val="18D4649C"/>
    <w:rsid w:val="18D56FD4"/>
    <w:rsid w:val="193F0899"/>
    <w:rsid w:val="1A0260CE"/>
    <w:rsid w:val="1A652E65"/>
    <w:rsid w:val="1A7937AC"/>
    <w:rsid w:val="1A8F6DD6"/>
    <w:rsid w:val="1AC057F3"/>
    <w:rsid w:val="1B101758"/>
    <w:rsid w:val="1B9F31F9"/>
    <w:rsid w:val="1BD75F88"/>
    <w:rsid w:val="1BD91B12"/>
    <w:rsid w:val="1BEF2AA3"/>
    <w:rsid w:val="1C9571A6"/>
    <w:rsid w:val="1D2B387D"/>
    <w:rsid w:val="1D3A482F"/>
    <w:rsid w:val="1D5D0BCD"/>
    <w:rsid w:val="1DA42EB1"/>
    <w:rsid w:val="1DE06805"/>
    <w:rsid w:val="1DF36129"/>
    <w:rsid w:val="1DF93C7B"/>
    <w:rsid w:val="1E41352B"/>
    <w:rsid w:val="1EA53CFF"/>
    <w:rsid w:val="1F186F98"/>
    <w:rsid w:val="1FCB2AEC"/>
    <w:rsid w:val="1FDF6783"/>
    <w:rsid w:val="209C2D0F"/>
    <w:rsid w:val="20AE1D18"/>
    <w:rsid w:val="20B120D5"/>
    <w:rsid w:val="20C0486A"/>
    <w:rsid w:val="20CC5612"/>
    <w:rsid w:val="21156130"/>
    <w:rsid w:val="219B39E2"/>
    <w:rsid w:val="21C645C7"/>
    <w:rsid w:val="21D63524"/>
    <w:rsid w:val="221F22B3"/>
    <w:rsid w:val="2233022B"/>
    <w:rsid w:val="22421C49"/>
    <w:rsid w:val="22426CD1"/>
    <w:rsid w:val="22E90E34"/>
    <w:rsid w:val="22FB3ADB"/>
    <w:rsid w:val="23035A4C"/>
    <w:rsid w:val="231D1DD1"/>
    <w:rsid w:val="233B51A7"/>
    <w:rsid w:val="235130BE"/>
    <w:rsid w:val="23EE25BB"/>
    <w:rsid w:val="23F938FE"/>
    <w:rsid w:val="25052E0F"/>
    <w:rsid w:val="25552E7D"/>
    <w:rsid w:val="25720D38"/>
    <w:rsid w:val="25CB2A80"/>
    <w:rsid w:val="25E05DF6"/>
    <w:rsid w:val="263225F6"/>
    <w:rsid w:val="264C3185"/>
    <w:rsid w:val="27E16F51"/>
    <w:rsid w:val="28102089"/>
    <w:rsid w:val="28632016"/>
    <w:rsid w:val="2873238A"/>
    <w:rsid w:val="28783F33"/>
    <w:rsid w:val="28C732A1"/>
    <w:rsid w:val="28CA467C"/>
    <w:rsid w:val="28F516D7"/>
    <w:rsid w:val="29194CF5"/>
    <w:rsid w:val="295E6B72"/>
    <w:rsid w:val="29977838"/>
    <w:rsid w:val="29EE439A"/>
    <w:rsid w:val="2A1C3CD3"/>
    <w:rsid w:val="2AC8553F"/>
    <w:rsid w:val="2B914D75"/>
    <w:rsid w:val="2BE07BE3"/>
    <w:rsid w:val="2C2C2704"/>
    <w:rsid w:val="2C6E3570"/>
    <w:rsid w:val="2CAF5180"/>
    <w:rsid w:val="2CB30A73"/>
    <w:rsid w:val="2CBF2091"/>
    <w:rsid w:val="2D286742"/>
    <w:rsid w:val="2D542A2A"/>
    <w:rsid w:val="2D656A67"/>
    <w:rsid w:val="2E19748C"/>
    <w:rsid w:val="2E4209D9"/>
    <w:rsid w:val="2E616B37"/>
    <w:rsid w:val="2EFB29F1"/>
    <w:rsid w:val="2F1E291D"/>
    <w:rsid w:val="2F620C2E"/>
    <w:rsid w:val="2FD951A4"/>
    <w:rsid w:val="2FE75B13"/>
    <w:rsid w:val="30042440"/>
    <w:rsid w:val="30467FFD"/>
    <w:rsid w:val="3069004A"/>
    <w:rsid w:val="30696528"/>
    <w:rsid w:val="30716F06"/>
    <w:rsid w:val="30B13EB7"/>
    <w:rsid w:val="30E600AF"/>
    <w:rsid w:val="30F17F41"/>
    <w:rsid w:val="311938B0"/>
    <w:rsid w:val="315B210C"/>
    <w:rsid w:val="3164112A"/>
    <w:rsid w:val="317F1D7B"/>
    <w:rsid w:val="31CC76FF"/>
    <w:rsid w:val="31F172F6"/>
    <w:rsid w:val="32905CAB"/>
    <w:rsid w:val="32B51A27"/>
    <w:rsid w:val="32FA6504"/>
    <w:rsid w:val="330A11E9"/>
    <w:rsid w:val="335210D7"/>
    <w:rsid w:val="33D54BEA"/>
    <w:rsid w:val="34E12746"/>
    <w:rsid w:val="355A5092"/>
    <w:rsid w:val="356C1CB1"/>
    <w:rsid w:val="357E5017"/>
    <w:rsid w:val="358D3127"/>
    <w:rsid w:val="35A119F9"/>
    <w:rsid w:val="35E52E60"/>
    <w:rsid w:val="362339C7"/>
    <w:rsid w:val="363B2715"/>
    <w:rsid w:val="367F3DA1"/>
    <w:rsid w:val="36AC7731"/>
    <w:rsid w:val="36F1454D"/>
    <w:rsid w:val="37712166"/>
    <w:rsid w:val="37CF3484"/>
    <w:rsid w:val="37D710BC"/>
    <w:rsid w:val="37E17463"/>
    <w:rsid w:val="384637F8"/>
    <w:rsid w:val="38DC31DA"/>
    <w:rsid w:val="3A2B484E"/>
    <w:rsid w:val="3A636FDD"/>
    <w:rsid w:val="3A7537C9"/>
    <w:rsid w:val="3A9C74FA"/>
    <w:rsid w:val="3B126CF0"/>
    <w:rsid w:val="3B354EAA"/>
    <w:rsid w:val="3B927DA6"/>
    <w:rsid w:val="3BC12604"/>
    <w:rsid w:val="3C36245C"/>
    <w:rsid w:val="3C5820D4"/>
    <w:rsid w:val="3C5D298C"/>
    <w:rsid w:val="3C60338E"/>
    <w:rsid w:val="3C840FCA"/>
    <w:rsid w:val="3CA90ECD"/>
    <w:rsid w:val="3CAE4D3F"/>
    <w:rsid w:val="3CFF5C12"/>
    <w:rsid w:val="3D3943C1"/>
    <w:rsid w:val="3DAC214A"/>
    <w:rsid w:val="3DBA0CE8"/>
    <w:rsid w:val="3DC926AD"/>
    <w:rsid w:val="3E291783"/>
    <w:rsid w:val="3F253EC2"/>
    <w:rsid w:val="3FDE6FD5"/>
    <w:rsid w:val="4015650F"/>
    <w:rsid w:val="40676830"/>
    <w:rsid w:val="40F06215"/>
    <w:rsid w:val="411101D9"/>
    <w:rsid w:val="41120516"/>
    <w:rsid w:val="41391759"/>
    <w:rsid w:val="415E262D"/>
    <w:rsid w:val="41910EE4"/>
    <w:rsid w:val="41B80523"/>
    <w:rsid w:val="41BC551E"/>
    <w:rsid w:val="421279E6"/>
    <w:rsid w:val="423F3439"/>
    <w:rsid w:val="42611F54"/>
    <w:rsid w:val="427E62A6"/>
    <w:rsid w:val="42985C27"/>
    <w:rsid w:val="42C1143C"/>
    <w:rsid w:val="42D57D44"/>
    <w:rsid w:val="434D63C0"/>
    <w:rsid w:val="434D745C"/>
    <w:rsid w:val="43E95815"/>
    <w:rsid w:val="44364CD0"/>
    <w:rsid w:val="44472C6C"/>
    <w:rsid w:val="448E1FA2"/>
    <w:rsid w:val="452B2802"/>
    <w:rsid w:val="457F7ACC"/>
    <w:rsid w:val="46C2238E"/>
    <w:rsid w:val="46FB6035"/>
    <w:rsid w:val="47AF3639"/>
    <w:rsid w:val="47B231D2"/>
    <w:rsid w:val="47B26F7D"/>
    <w:rsid w:val="480F1E94"/>
    <w:rsid w:val="48290687"/>
    <w:rsid w:val="482F7F71"/>
    <w:rsid w:val="48AA70D7"/>
    <w:rsid w:val="48C0669E"/>
    <w:rsid w:val="48D611CF"/>
    <w:rsid w:val="48D85FE9"/>
    <w:rsid w:val="48DB6BC0"/>
    <w:rsid w:val="48E94455"/>
    <w:rsid w:val="49330904"/>
    <w:rsid w:val="49551A36"/>
    <w:rsid w:val="49B42FE5"/>
    <w:rsid w:val="49B63AD6"/>
    <w:rsid w:val="49D41D01"/>
    <w:rsid w:val="49DA5AB1"/>
    <w:rsid w:val="4B683C0F"/>
    <w:rsid w:val="4B815160"/>
    <w:rsid w:val="4BBB64D2"/>
    <w:rsid w:val="4BBC17AA"/>
    <w:rsid w:val="4C250F27"/>
    <w:rsid w:val="4C7235CD"/>
    <w:rsid w:val="4CA96309"/>
    <w:rsid w:val="4CFC11EA"/>
    <w:rsid w:val="4D0000F3"/>
    <w:rsid w:val="4D225F85"/>
    <w:rsid w:val="4D2E6FC3"/>
    <w:rsid w:val="4D3F1A54"/>
    <w:rsid w:val="4D491AF0"/>
    <w:rsid w:val="4D4A1B0C"/>
    <w:rsid w:val="4DAE1E85"/>
    <w:rsid w:val="4DC376D1"/>
    <w:rsid w:val="4E682070"/>
    <w:rsid w:val="4E914C57"/>
    <w:rsid w:val="4F413B09"/>
    <w:rsid w:val="4F792DCA"/>
    <w:rsid w:val="4F8F10A2"/>
    <w:rsid w:val="4F9D25EA"/>
    <w:rsid w:val="4FAA2E71"/>
    <w:rsid w:val="4FE70DC0"/>
    <w:rsid w:val="503B0D85"/>
    <w:rsid w:val="51195F62"/>
    <w:rsid w:val="51214A1C"/>
    <w:rsid w:val="51B6537D"/>
    <w:rsid w:val="51D60BAD"/>
    <w:rsid w:val="51E85918"/>
    <w:rsid w:val="526B785D"/>
    <w:rsid w:val="529A4E08"/>
    <w:rsid w:val="53054F9F"/>
    <w:rsid w:val="53351597"/>
    <w:rsid w:val="53633748"/>
    <w:rsid w:val="538E7F97"/>
    <w:rsid w:val="53F31105"/>
    <w:rsid w:val="54665390"/>
    <w:rsid w:val="54777B6E"/>
    <w:rsid w:val="54796820"/>
    <w:rsid w:val="5490517C"/>
    <w:rsid w:val="54DF553D"/>
    <w:rsid w:val="556B4EDD"/>
    <w:rsid w:val="55DD08C4"/>
    <w:rsid w:val="560343FB"/>
    <w:rsid w:val="56466840"/>
    <w:rsid w:val="565C5E10"/>
    <w:rsid w:val="56605C0D"/>
    <w:rsid w:val="566C55F5"/>
    <w:rsid w:val="568C5B7C"/>
    <w:rsid w:val="5719718C"/>
    <w:rsid w:val="576F4F06"/>
    <w:rsid w:val="58780095"/>
    <w:rsid w:val="58F451C8"/>
    <w:rsid w:val="599704D6"/>
    <w:rsid w:val="5B1220CD"/>
    <w:rsid w:val="5B2F1CB7"/>
    <w:rsid w:val="5BF92FB6"/>
    <w:rsid w:val="5C207A49"/>
    <w:rsid w:val="5C451348"/>
    <w:rsid w:val="5C6E4D42"/>
    <w:rsid w:val="5D40525F"/>
    <w:rsid w:val="5DC934C7"/>
    <w:rsid w:val="5DE61BB4"/>
    <w:rsid w:val="5DE921E3"/>
    <w:rsid w:val="5E025F34"/>
    <w:rsid w:val="5E5B76CA"/>
    <w:rsid w:val="5E6957E0"/>
    <w:rsid w:val="5EAF49FF"/>
    <w:rsid w:val="5EB005A8"/>
    <w:rsid w:val="5ED457C4"/>
    <w:rsid w:val="5F36302E"/>
    <w:rsid w:val="5F5D4F94"/>
    <w:rsid w:val="600E2F0E"/>
    <w:rsid w:val="60A0128E"/>
    <w:rsid w:val="613D6F0C"/>
    <w:rsid w:val="61563EDB"/>
    <w:rsid w:val="61606110"/>
    <w:rsid w:val="616B2C59"/>
    <w:rsid w:val="618B5A4F"/>
    <w:rsid w:val="61C35ECC"/>
    <w:rsid w:val="6200624D"/>
    <w:rsid w:val="622412A8"/>
    <w:rsid w:val="624152A8"/>
    <w:rsid w:val="62717F29"/>
    <w:rsid w:val="62C959F4"/>
    <w:rsid w:val="6431737D"/>
    <w:rsid w:val="64491E06"/>
    <w:rsid w:val="65351D88"/>
    <w:rsid w:val="653D28FB"/>
    <w:rsid w:val="653F0AED"/>
    <w:rsid w:val="65483BE2"/>
    <w:rsid w:val="65BB2EF6"/>
    <w:rsid w:val="65D82B19"/>
    <w:rsid w:val="65F32E35"/>
    <w:rsid w:val="666E3111"/>
    <w:rsid w:val="66B90AD6"/>
    <w:rsid w:val="66F34A45"/>
    <w:rsid w:val="67096872"/>
    <w:rsid w:val="672166AA"/>
    <w:rsid w:val="673F51FA"/>
    <w:rsid w:val="681D4ECB"/>
    <w:rsid w:val="689F687A"/>
    <w:rsid w:val="68A270ED"/>
    <w:rsid w:val="68F64B7B"/>
    <w:rsid w:val="69993FC4"/>
    <w:rsid w:val="69C433F1"/>
    <w:rsid w:val="6A163EBE"/>
    <w:rsid w:val="6A656DD9"/>
    <w:rsid w:val="6B0928F1"/>
    <w:rsid w:val="6BA52303"/>
    <w:rsid w:val="6C7F08A6"/>
    <w:rsid w:val="6CBA018C"/>
    <w:rsid w:val="6CD67BD4"/>
    <w:rsid w:val="6D302D7C"/>
    <w:rsid w:val="6D392803"/>
    <w:rsid w:val="6D9E2518"/>
    <w:rsid w:val="6DBA7B46"/>
    <w:rsid w:val="6E77495A"/>
    <w:rsid w:val="6EC800BC"/>
    <w:rsid w:val="6FB73BE7"/>
    <w:rsid w:val="6FC74F89"/>
    <w:rsid w:val="6FC82399"/>
    <w:rsid w:val="6FE93FCD"/>
    <w:rsid w:val="70120CD3"/>
    <w:rsid w:val="705B2C76"/>
    <w:rsid w:val="70CB34AB"/>
    <w:rsid w:val="70F17567"/>
    <w:rsid w:val="710A4F1D"/>
    <w:rsid w:val="71685DAD"/>
    <w:rsid w:val="718E6436"/>
    <w:rsid w:val="725F012C"/>
    <w:rsid w:val="727A01CC"/>
    <w:rsid w:val="72FD5CB8"/>
    <w:rsid w:val="73452A90"/>
    <w:rsid w:val="73586019"/>
    <w:rsid w:val="736E6F41"/>
    <w:rsid w:val="73CC6079"/>
    <w:rsid w:val="73DF5EF1"/>
    <w:rsid w:val="74CF4AFC"/>
    <w:rsid w:val="751E4CA6"/>
    <w:rsid w:val="753A5E46"/>
    <w:rsid w:val="7550035E"/>
    <w:rsid w:val="758A45B5"/>
    <w:rsid w:val="759D5A90"/>
    <w:rsid w:val="75A1160C"/>
    <w:rsid w:val="75F0684F"/>
    <w:rsid w:val="75F56E68"/>
    <w:rsid w:val="768840AF"/>
    <w:rsid w:val="76A81B2B"/>
    <w:rsid w:val="76EA5E9C"/>
    <w:rsid w:val="771C3B7F"/>
    <w:rsid w:val="77570EBD"/>
    <w:rsid w:val="77F86EC8"/>
    <w:rsid w:val="781028F2"/>
    <w:rsid w:val="781E605F"/>
    <w:rsid w:val="788A1EBA"/>
    <w:rsid w:val="78C402EA"/>
    <w:rsid w:val="7924125A"/>
    <w:rsid w:val="79627EE8"/>
    <w:rsid w:val="797B7BE6"/>
    <w:rsid w:val="799E4500"/>
    <w:rsid w:val="79FB08F2"/>
    <w:rsid w:val="7A6D1745"/>
    <w:rsid w:val="7A857E02"/>
    <w:rsid w:val="7A8D0632"/>
    <w:rsid w:val="7A8E45BE"/>
    <w:rsid w:val="7BDD0B1E"/>
    <w:rsid w:val="7C366122"/>
    <w:rsid w:val="7C693CA2"/>
    <w:rsid w:val="7C7062B2"/>
    <w:rsid w:val="7D4E23DA"/>
    <w:rsid w:val="7E3452EF"/>
    <w:rsid w:val="7E6601F9"/>
    <w:rsid w:val="7EC42D4A"/>
    <w:rsid w:val="7EE97DD9"/>
    <w:rsid w:val="7EF02F3D"/>
    <w:rsid w:val="7F8B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Calibri" w:hAnsi="Calibri" w:eastAsia="宋体" w:cs="Times New Roman"/>
    </w:rPr>
  </w:style>
  <w:style w:type="paragraph" w:styleId="3">
    <w:name w:val="Body Text"/>
    <w:basedOn w:val="1"/>
    <w:next w:val="1"/>
    <w:autoRedefine/>
    <w:qFormat/>
    <w:uiPriority w:val="0"/>
    <w:pPr>
      <w:spacing w:after="120"/>
    </w:p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autoRedefine/>
    <w:unhideWhenUsed/>
    <w:qFormat/>
    <w:uiPriority w:val="99"/>
    <w:pPr>
      <w:ind w:firstLine="420" w:firstLineChars="100"/>
    </w:pPr>
    <w:rPr>
      <w:rFonts w:ascii="Times New Roman" w:hAnsi="Times New Roman"/>
      <w:kern w:val="0"/>
      <w:sz w:val="20"/>
      <w:szCs w:val="20"/>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style4"/>
    <w:basedOn w:val="1"/>
    <w:next w:val="12"/>
    <w:autoRedefine/>
    <w:qFormat/>
    <w:uiPriority w:val="0"/>
    <w:pPr>
      <w:widowControl/>
      <w:spacing w:before="280" w:after="280"/>
    </w:pPr>
    <w:rPr>
      <w:rFonts w:ascii="宋体" w:hAnsi="Times New Roman" w:eastAsia="宋体" w:cs="Times New Roman"/>
      <w:sz w:val="18"/>
    </w:rPr>
  </w:style>
  <w:style w:type="paragraph" w:customStyle="1" w:styleId="12">
    <w:name w:val="2"/>
    <w:next w:val="1"/>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13">
    <w:name w:val="页眉 Char"/>
    <w:basedOn w:val="10"/>
    <w:link w:val="5"/>
    <w:autoRedefine/>
    <w:semiHidden/>
    <w:qFormat/>
    <w:uiPriority w:val="99"/>
    <w:rPr>
      <w:sz w:val="18"/>
      <w:szCs w:val="18"/>
    </w:rPr>
  </w:style>
  <w:style w:type="character" w:customStyle="1" w:styleId="14">
    <w:name w:val="页脚 Char"/>
    <w:basedOn w:val="10"/>
    <w:link w:val="4"/>
    <w:autoRedefine/>
    <w:qFormat/>
    <w:uiPriority w:val="99"/>
    <w:rPr>
      <w:sz w:val="18"/>
      <w:szCs w:val="18"/>
    </w:rPr>
  </w:style>
  <w:style w:type="paragraph" w:customStyle="1" w:styleId="15">
    <w:name w:val="正文1"/>
    <w:basedOn w:val="1"/>
    <w:autoRedefine/>
    <w:qFormat/>
    <w:uiPriority w:val="0"/>
    <w:pPr>
      <w:numPr>
        <w:ilvl w:val="0"/>
        <w:numId w:val="1"/>
      </w:numPr>
      <w:tabs>
        <w:tab w:val="left" w:pos="360"/>
      </w:tabs>
      <w:spacing w:line="360" w:lineRule="auto"/>
      <w:ind w:left="357" w:hanging="357"/>
    </w:pPr>
    <w:rPr>
      <w:rFonts w:ascii="宋体" w:hAnsi="宋体" w:eastAsia="宋体" w:cs="Times New Roman"/>
      <w:color w:val="FF0000"/>
      <w:szCs w:val="24"/>
    </w:rPr>
  </w:style>
  <w:style w:type="character" w:customStyle="1" w:styleId="16">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1060</Words>
  <Characters>1159</Characters>
  <Lines>6</Lines>
  <Paragraphs>1</Paragraphs>
  <TotalTime>32</TotalTime>
  <ScaleCrop>false</ScaleCrop>
  <LinksUpToDate>false</LinksUpToDate>
  <CharactersWithSpaces>1265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2020-03-12T00:43:00Z</dcterms:created>
  <dc:creator>AutoBVT</dc:creator>
  <cp:lastModifiedBy>罗昊</cp:lastModifiedBy>
  <dcterms:modified xsi:type="dcterms:W3CDTF">2025-10-15T02:22:37Z</dcterms:modified>
  <cp:revision>1082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236EE8110CB74B6D96A171B8B9CB89FA</vt:lpwstr>
  </property>
  <property fmtid="{D5CDD505-2E9C-101B-9397-08002B2CF9AE}" pid="4" name="commondata">
    <vt:lpwstr>eyJoZGlkIjoiNzljOTE0MDRlMmUyY2M3ZGQ4Nzk0OWRiOWI1OGE3ZmYifQ==</vt:lpwstr>
  </property>
  <property fmtid="{D5CDD505-2E9C-101B-9397-08002B2CF9AE}" pid="5" name="KSOTemplateDocerSaveRecord">
    <vt:lpwstr>eyJoZGlkIjoiODMwZWE0MjdkNmUyYzJlNjJmNTM0ODJjOTJiNjk2Y2IiLCJ1c2VySWQiOiIxNDc3MjMzOTE5In0=</vt:lpwstr>
  </property>
</Properties>
</file>