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六安市中医院电动移位机采购项目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LASZYY-SBGCB2025161</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10</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35393797"/>
      <w:bookmarkStart w:id="3" w:name="_Toc28359011"/>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电动移位机</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电动移位机</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LASZYY-SBGCB2025161</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208E712C">
      <w:pPr>
        <w:rPr>
          <w:rFonts w:hint="eastAsia" w:ascii="仿宋" w:hAnsi="仿宋" w:eastAsia="仿宋" w:cs="仿宋"/>
          <w:sz w:val="28"/>
          <w:szCs w:val="28"/>
          <w:lang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1台</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w:t>
      </w:r>
      <w:r>
        <w:rPr>
          <w:rFonts w:hint="eastAsia" w:ascii="仿宋" w:hAnsi="仿宋" w:eastAsia="仿宋" w:cs="仿宋"/>
          <w:sz w:val="28"/>
          <w:szCs w:val="28"/>
          <w:lang w:val="en-US" w:eastAsia="zh-CN"/>
        </w:rPr>
        <w:t>3</w:t>
      </w:r>
      <w:r>
        <w:rPr>
          <w:rFonts w:hint="eastAsia" w:ascii="仿宋" w:hAnsi="仿宋" w:eastAsia="仿宋" w:cs="仿宋"/>
          <w:sz w:val="28"/>
          <w:szCs w:val="28"/>
        </w:rPr>
        <w:t>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六安市中医院电动移位机采购项目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LASZYY-SBGCB2025161</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3万元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10</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24</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363199266"/>
      <w:bookmarkStart w:id="12" w:name="_Toc438648662"/>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31380"/>
      <w:bookmarkStart w:id="22" w:name="_Toc12235"/>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六安市中医院电动移位机技术参数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1台</w:t>
      </w:r>
      <w:r>
        <w:rPr>
          <w:rFonts w:hint="eastAsia" w:ascii="仿宋" w:hAnsi="仿宋" w:eastAsia="仿宋" w:cs="微软雅黑"/>
          <w:color w:val="000000"/>
          <w:kern w:val="0"/>
          <w:sz w:val="28"/>
          <w:szCs w:val="28"/>
        </w:rPr>
        <w:t>；</w:t>
      </w:r>
      <w:r>
        <w:rPr>
          <w:rFonts w:hint="eastAsia" w:ascii="仿宋" w:hAnsi="仿宋" w:eastAsia="仿宋" w:cs="微软雅黑"/>
          <w:color w:val="000000"/>
          <w:kern w:val="0"/>
          <w:sz w:val="28"/>
          <w:szCs w:val="28"/>
          <w:lang w:val="en-US" w:eastAsia="zh-CN"/>
        </w:rPr>
        <w:t xml:space="preserve">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3</w:t>
      </w:r>
      <w:r>
        <w:rPr>
          <w:rFonts w:hint="eastAsia" w:ascii="仿宋" w:hAnsi="仿宋" w:eastAsia="仿宋" w:cs="微软雅黑"/>
          <w:color w:val="000000"/>
          <w:kern w:val="0"/>
          <w:sz w:val="28"/>
          <w:szCs w:val="28"/>
        </w:rPr>
        <w:t>万</w:t>
      </w:r>
      <w:r>
        <w:rPr>
          <w:rFonts w:hint="eastAsia" w:ascii="仿宋" w:hAnsi="仿宋" w:eastAsia="仿宋" w:cs="微软雅黑"/>
          <w:color w:val="000000"/>
          <w:kern w:val="0"/>
          <w:sz w:val="28"/>
          <w:szCs w:val="28"/>
          <w:lang w:val="en-US" w:eastAsia="zh-CN"/>
        </w:rPr>
        <w:t>元</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33C991DB">
      <w:pPr>
        <w:numPr>
          <w:ilvl w:val="0"/>
          <w:numId w:val="2"/>
        </w:num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lang w:val="en-US" w:eastAsia="zh-CN"/>
        </w:rPr>
        <w:t>功能：</w:t>
      </w:r>
      <w:r>
        <w:rPr>
          <w:rFonts w:hint="eastAsia" w:ascii="仿宋" w:hAnsi="仿宋" w:eastAsia="仿宋" w:cs="仿宋"/>
          <w:b w:val="0"/>
          <w:bCs w:val="0"/>
          <w:color w:val="auto"/>
          <w:sz w:val="28"/>
          <w:szCs w:val="28"/>
          <w:vertAlign w:val="baseline"/>
        </w:rPr>
        <w:t>用于危重症护理患者的移动</w:t>
      </w:r>
      <w:r>
        <w:rPr>
          <w:rFonts w:hint="eastAsia" w:ascii="仿宋" w:hAnsi="仿宋" w:eastAsia="仿宋" w:cs="仿宋"/>
          <w:b w:val="0"/>
          <w:bCs w:val="0"/>
          <w:color w:val="auto"/>
          <w:sz w:val="28"/>
          <w:szCs w:val="28"/>
          <w:vertAlign w:val="baseline"/>
          <w:lang w:eastAsia="zh-CN"/>
        </w:rPr>
        <w:t>。</w:t>
      </w:r>
    </w:p>
    <w:p w14:paraId="08BE7205">
      <w:pPr>
        <w:numPr>
          <w:ilvl w:val="0"/>
          <w:numId w:val="2"/>
        </w:num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rPr>
        <w:t>最大</w:t>
      </w:r>
      <w:r>
        <w:rPr>
          <w:rFonts w:hint="eastAsia" w:ascii="仿宋" w:hAnsi="仿宋" w:eastAsia="仿宋" w:cs="仿宋"/>
          <w:b w:val="0"/>
          <w:bCs w:val="0"/>
          <w:color w:val="auto"/>
          <w:sz w:val="28"/>
          <w:szCs w:val="28"/>
          <w:lang w:val="en-US" w:eastAsia="zh-CN"/>
        </w:rPr>
        <w:t>安全</w:t>
      </w:r>
      <w:r>
        <w:rPr>
          <w:rFonts w:hint="eastAsia" w:ascii="仿宋" w:hAnsi="仿宋" w:eastAsia="仿宋" w:cs="仿宋"/>
          <w:b w:val="0"/>
          <w:bCs w:val="0"/>
          <w:color w:val="auto"/>
          <w:sz w:val="28"/>
          <w:szCs w:val="28"/>
        </w:rPr>
        <w:t>承重</w:t>
      </w:r>
      <w:r>
        <w:rPr>
          <w:rFonts w:hint="eastAsia" w:ascii="仿宋" w:hAnsi="仿宋" w:eastAsia="仿宋" w:cs="仿宋"/>
          <w:b w:val="0"/>
          <w:bCs w:val="0"/>
          <w:color w:val="auto"/>
          <w:sz w:val="28"/>
          <w:szCs w:val="28"/>
          <w:lang w:val="en-US" w:eastAsia="zh-CN"/>
        </w:rPr>
        <w:t>≥20</w:t>
      </w:r>
      <w:r>
        <w:rPr>
          <w:rFonts w:hint="eastAsia" w:ascii="仿宋" w:hAnsi="仿宋" w:eastAsia="仿宋" w:cs="仿宋"/>
          <w:b w:val="0"/>
          <w:bCs w:val="0"/>
          <w:color w:val="auto"/>
          <w:sz w:val="28"/>
          <w:szCs w:val="28"/>
        </w:rPr>
        <w:t>0KG</w:t>
      </w:r>
      <w:r>
        <w:rPr>
          <w:rFonts w:hint="eastAsia" w:ascii="仿宋" w:hAnsi="仿宋" w:eastAsia="仿宋" w:cs="仿宋"/>
          <w:b w:val="0"/>
          <w:bCs w:val="0"/>
          <w:color w:val="auto"/>
          <w:sz w:val="28"/>
          <w:szCs w:val="28"/>
          <w:lang w:eastAsia="zh-CN"/>
        </w:rPr>
        <w:t>。</w:t>
      </w:r>
    </w:p>
    <w:p w14:paraId="54C53808">
      <w:pPr>
        <w:numPr>
          <w:ilvl w:val="0"/>
          <w:numId w:val="2"/>
        </w:num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lang w:val="en-US" w:eastAsia="zh-CN"/>
        </w:rPr>
        <w:t>整机</w:t>
      </w:r>
      <w:r>
        <w:rPr>
          <w:rFonts w:hint="eastAsia" w:ascii="仿宋" w:hAnsi="仿宋" w:eastAsia="仿宋" w:cs="仿宋"/>
          <w:b w:val="0"/>
          <w:bCs w:val="0"/>
          <w:color w:val="auto"/>
          <w:sz w:val="28"/>
          <w:szCs w:val="28"/>
          <w:lang w:eastAsia="zh-CN"/>
        </w:rPr>
        <w:t>采用高强度铝合金材质。</w:t>
      </w:r>
    </w:p>
    <w:p w14:paraId="3D41BC1F">
      <w:pPr>
        <w:numPr>
          <w:ilvl w:val="0"/>
          <w:numId w:val="2"/>
        </w:num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尺寸（长*宽*高）：≥</w:t>
      </w:r>
      <w:r>
        <w:rPr>
          <w:rFonts w:hint="eastAsia" w:ascii="仿宋" w:hAnsi="仿宋" w:eastAsia="仿宋" w:cs="仿宋"/>
          <w:b w:val="0"/>
          <w:bCs w:val="0"/>
          <w:color w:val="auto"/>
          <w:sz w:val="28"/>
          <w:szCs w:val="28"/>
          <w:highlight w:val="none"/>
        </w:rPr>
        <w:t>800mm×600mm×1</w:t>
      </w:r>
      <w:r>
        <w:rPr>
          <w:rFonts w:hint="eastAsia" w:ascii="仿宋" w:hAnsi="仿宋" w:eastAsia="仿宋" w:cs="仿宋"/>
          <w:b w:val="0"/>
          <w:bCs w:val="0"/>
          <w:color w:val="auto"/>
          <w:sz w:val="28"/>
          <w:szCs w:val="28"/>
          <w:highlight w:val="none"/>
          <w:lang w:val="en-US" w:eastAsia="zh-CN"/>
        </w:rPr>
        <w:t>20</w:t>
      </w:r>
      <w:r>
        <w:rPr>
          <w:rFonts w:hint="eastAsia" w:ascii="仿宋" w:hAnsi="仿宋" w:eastAsia="仿宋" w:cs="仿宋"/>
          <w:b w:val="0"/>
          <w:bCs w:val="0"/>
          <w:color w:val="auto"/>
          <w:sz w:val="28"/>
          <w:szCs w:val="28"/>
          <w:highlight w:val="none"/>
        </w:rPr>
        <w:t>0mm</w:t>
      </w:r>
      <w:r>
        <w:rPr>
          <w:rFonts w:hint="eastAsia" w:ascii="仿宋" w:hAnsi="仿宋" w:eastAsia="仿宋" w:cs="仿宋"/>
          <w:b w:val="0"/>
          <w:bCs w:val="0"/>
          <w:color w:val="auto"/>
          <w:sz w:val="28"/>
          <w:szCs w:val="28"/>
          <w:highlight w:val="none"/>
          <w:lang w:eastAsia="zh-CN"/>
        </w:rPr>
        <w:t>。</w:t>
      </w:r>
    </w:p>
    <w:p w14:paraId="0F07C167">
      <w:pPr>
        <w:numPr>
          <w:ilvl w:val="0"/>
          <w:numId w:val="2"/>
        </w:num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rPr>
        <w:t>升降范围</w:t>
      </w:r>
      <w:r>
        <w:rPr>
          <w:rFonts w:hint="eastAsia" w:ascii="仿宋" w:hAnsi="仿宋" w:eastAsia="仿宋" w:cs="仿宋"/>
          <w:b w:val="0"/>
          <w:bCs w:val="0"/>
          <w:color w:val="auto"/>
          <w:sz w:val="28"/>
          <w:szCs w:val="28"/>
          <w:lang w:val="en-US" w:eastAsia="zh-CN"/>
        </w:rPr>
        <w:t>≥1000</w:t>
      </w:r>
      <w:r>
        <w:rPr>
          <w:rFonts w:hint="eastAsia" w:ascii="仿宋" w:hAnsi="仿宋" w:eastAsia="仿宋" w:cs="仿宋"/>
          <w:b w:val="0"/>
          <w:bCs w:val="0"/>
          <w:color w:val="auto"/>
          <w:sz w:val="28"/>
          <w:szCs w:val="28"/>
        </w:rPr>
        <w:t>mm</w:t>
      </w:r>
      <w:r>
        <w:rPr>
          <w:rFonts w:hint="eastAsia" w:ascii="仿宋" w:hAnsi="仿宋" w:eastAsia="仿宋" w:cs="仿宋"/>
          <w:b w:val="0"/>
          <w:bCs w:val="0"/>
          <w:color w:val="auto"/>
          <w:sz w:val="28"/>
          <w:szCs w:val="28"/>
          <w:lang w:val="en-US" w:eastAsia="zh-CN"/>
        </w:rPr>
        <w:t>~1880</w:t>
      </w:r>
      <w:r>
        <w:rPr>
          <w:rFonts w:hint="eastAsia" w:ascii="仿宋" w:hAnsi="仿宋" w:eastAsia="仿宋" w:cs="仿宋"/>
          <w:b w:val="0"/>
          <w:bCs w:val="0"/>
          <w:color w:val="auto"/>
          <w:sz w:val="28"/>
          <w:szCs w:val="28"/>
        </w:rPr>
        <w:t>mm</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允差±50mm)。</w:t>
      </w:r>
    </w:p>
    <w:p w14:paraId="2BC7ED0D">
      <w:pPr>
        <w:numPr>
          <w:ilvl w:val="0"/>
          <w:numId w:val="2"/>
        </w:num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rPr>
        <w:t>升降速度</w:t>
      </w:r>
      <w:r>
        <w:rPr>
          <w:rFonts w:hint="eastAsia" w:ascii="仿宋" w:hAnsi="仿宋" w:eastAsia="仿宋" w:cs="仿宋"/>
          <w:b w:val="0"/>
          <w:bCs w:val="0"/>
          <w:color w:val="auto"/>
          <w:sz w:val="28"/>
          <w:szCs w:val="28"/>
          <w:lang w:val="en-US" w:eastAsia="zh-CN"/>
        </w:rPr>
        <w:t>范围区间</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3~9</w:t>
      </w:r>
      <w:r>
        <w:rPr>
          <w:rFonts w:hint="eastAsia" w:ascii="仿宋" w:hAnsi="仿宋" w:eastAsia="仿宋" w:cs="仿宋"/>
          <w:b w:val="0"/>
          <w:bCs w:val="0"/>
          <w:color w:val="auto"/>
          <w:sz w:val="28"/>
          <w:szCs w:val="28"/>
        </w:rPr>
        <w:t>mm/s</w:t>
      </w:r>
      <w:r>
        <w:rPr>
          <w:rFonts w:hint="eastAsia" w:ascii="仿宋" w:hAnsi="仿宋" w:eastAsia="仿宋" w:cs="仿宋"/>
          <w:b w:val="0"/>
          <w:bCs w:val="0"/>
          <w:color w:val="auto"/>
          <w:sz w:val="28"/>
          <w:szCs w:val="28"/>
          <w:lang w:eastAsia="zh-CN"/>
        </w:rPr>
        <w:t>。</w:t>
      </w:r>
    </w:p>
    <w:p w14:paraId="433E38BC">
      <w:pPr>
        <w:numPr>
          <w:ilvl w:val="0"/>
          <w:numId w:val="2"/>
        </w:num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lang w:val="en-US" w:eastAsia="zh-CN"/>
        </w:rPr>
        <w:t>具备带有可拆卸充电锂电蓄电池</w:t>
      </w:r>
    </w:p>
    <w:p w14:paraId="3548F954">
      <w:pPr>
        <w:numPr>
          <w:ilvl w:val="0"/>
          <w:numId w:val="2"/>
        </w:num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rPr>
        <w:t>马达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24V/</w:t>
      </w: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000N</w:t>
      </w:r>
      <w:r>
        <w:rPr>
          <w:rFonts w:hint="eastAsia" w:ascii="仿宋" w:hAnsi="仿宋" w:eastAsia="仿宋" w:cs="仿宋"/>
          <w:b w:val="0"/>
          <w:bCs w:val="0"/>
          <w:color w:val="auto"/>
          <w:sz w:val="28"/>
          <w:szCs w:val="28"/>
          <w:lang w:eastAsia="zh-CN"/>
        </w:rPr>
        <w:t>。</w:t>
      </w:r>
    </w:p>
    <w:p w14:paraId="3DFF9228">
      <w:pPr>
        <w:numPr>
          <w:ilvl w:val="0"/>
          <w:numId w:val="2"/>
        </w:num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rPr>
        <w:t>噪音</w:t>
      </w:r>
      <w:r>
        <w:rPr>
          <w:rFonts w:hint="eastAsia" w:ascii="仿宋" w:hAnsi="仿宋" w:eastAsia="仿宋" w:cs="仿宋"/>
          <w:b w:val="0"/>
          <w:bCs w:val="0"/>
          <w:color w:val="auto"/>
          <w:sz w:val="28"/>
          <w:szCs w:val="28"/>
          <w:lang w:val="en-US" w:eastAsia="zh-CN"/>
        </w:rPr>
        <w:t>≤65DB。</w:t>
      </w:r>
    </w:p>
    <w:p w14:paraId="6E8BC856">
      <w:pPr>
        <w:numPr>
          <w:ilvl w:val="0"/>
          <w:numId w:val="2"/>
        </w:num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lang w:eastAsia="zh-CN"/>
        </w:rPr>
        <w:t>电子控制马达</w:t>
      </w:r>
      <w:r>
        <w:rPr>
          <w:rFonts w:hint="eastAsia" w:ascii="仿宋" w:hAnsi="仿宋" w:eastAsia="仿宋" w:cs="仿宋"/>
          <w:b w:val="0"/>
          <w:bCs w:val="0"/>
          <w:color w:val="auto"/>
          <w:sz w:val="28"/>
          <w:szCs w:val="28"/>
          <w:lang w:val="en-US" w:eastAsia="zh-CN"/>
        </w:rPr>
        <w:t>吊臂升降、底座张开</w:t>
      </w:r>
      <w:r>
        <w:rPr>
          <w:rFonts w:hint="eastAsia" w:ascii="仿宋" w:hAnsi="仿宋" w:eastAsia="仿宋" w:cs="仿宋"/>
          <w:b w:val="0"/>
          <w:bCs w:val="0"/>
          <w:color w:val="auto"/>
          <w:sz w:val="28"/>
          <w:szCs w:val="28"/>
          <w:lang w:eastAsia="zh-CN"/>
        </w:rPr>
        <w:t>，缓起缓停功能。</w:t>
      </w:r>
    </w:p>
    <w:p w14:paraId="0A98E8B3">
      <w:pPr>
        <w:numPr>
          <w:ilvl w:val="0"/>
          <w:numId w:val="2"/>
        </w:num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vertAlign w:val="baseline"/>
          <w:lang w:val="en-US" w:eastAsia="zh-CN"/>
        </w:rPr>
        <w:t>手持控制器按钮电动控制吊臂升降。</w:t>
      </w:r>
    </w:p>
    <w:p w14:paraId="2C084514">
      <w:pPr>
        <w:numPr>
          <w:ilvl w:val="0"/>
          <w:numId w:val="2"/>
        </w:num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lang w:val="en-US" w:eastAsia="zh-CN"/>
        </w:rPr>
        <w:t>主机</w:t>
      </w:r>
      <w:r>
        <w:rPr>
          <w:rFonts w:hint="eastAsia" w:ascii="仿宋" w:hAnsi="仿宋" w:eastAsia="仿宋" w:cs="仿宋"/>
          <w:b w:val="0"/>
          <w:bCs w:val="0"/>
          <w:color w:val="auto"/>
          <w:sz w:val="28"/>
          <w:szCs w:val="28"/>
          <w:vertAlign w:val="baseline"/>
          <w:lang w:val="en-US" w:eastAsia="zh-CN"/>
        </w:rPr>
        <w:t>操作显示器显示电量、使用次数、过载、设备作业状态，有吊臂升降、底座张开合拢按钮，紧急停止按钮。</w:t>
      </w:r>
    </w:p>
    <w:p w14:paraId="083776A4">
      <w:pPr>
        <w:numPr>
          <w:ilvl w:val="0"/>
          <w:numId w:val="2"/>
        </w:num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lang w:val="en-US" w:eastAsia="zh-CN"/>
        </w:rPr>
        <w:t>医用级万向轮，静音阻力小，并带脚踏制动。</w:t>
      </w:r>
    </w:p>
    <w:p w14:paraId="50FD3930">
      <w:pPr>
        <w:numPr>
          <w:ilvl w:val="0"/>
          <w:numId w:val="2"/>
        </w:num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lang w:val="en-US" w:eastAsia="zh-CN"/>
        </w:rPr>
        <w:t>吊具可通过多档调节，调节坐姿。</w:t>
      </w:r>
    </w:p>
    <w:p w14:paraId="562B3138">
      <w:pPr>
        <w:numPr>
          <w:ilvl w:val="0"/>
          <w:numId w:val="2"/>
        </w:num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lang w:val="en-US" w:eastAsia="zh-CN"/>
        </w:rPr>
        <w:t>防护IP40，</w:t>
      </w:r>
      <w:r>
        <w:rPr>
          <w:rFonts w:hint="eastAsia" w:ascii="仿宋" w:hAnsi="仿宋" w:eastAsia="仿宋" w:cs="仿宋"/>
          <w:b w:val="0"/>
          <w:bCs w:val="0"/>
          <w:color w:val="auto"/>
          <w:sz w:val="28"/>
          <w:szCs w:val="28"/>
          <w:lang w:eastAsia="zh-CN"/>
        </w:rPr>
        <w:t>工作环境温度：</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40</w:t>
      </w:r>
      <w:r>
        <w:rPr>
          <w:rFonts w:hint="eastAsia" w:ascii="仿宋" w:hAnsi="仿宋" w:eastAsia="仿宋" w:cs="仿宋"/>
          <w:b w:val="0"/>
          <w:bCs w:val="0"/>
          <w:color w:val="auto"/>
          <w:sz w:val="28"/>
          <w:szCs w:val="28"/>
          <w:lang w:eastAsia="zh-CN"/>
        </w:rPr>
        <w:t>℃。</w:t>
      </w:r>
    </w:p>
    <w:p w14:paraId="6ACCCF09">
      <w:pPr>
        <w:numPr>
          <w:ilvl w:val="0"/>
          <w:numId w:val="2"/>
        </w:numPr>
        <w:rPr>
          <w:rFonts w:hint="eastAsia" w:ascii="宋体" w:hAnsi="宋体" w:eastAsia="宋体" w:cs="宋体"/>
          <w:b w:val="0"/>
          <w:bCs w:val="0"/>
          <w:color w:val="auto"/>
          <w:sz w:val="28"/>
          <w:szCs w:val="28"/>
          <w:highlight w:val="none"/>
          <w:lang w:eastAsia="zh-CN"/>
        </w:rPr>
      </w:pPr>
      <w:r>
        <w:rPr>
          <w:rFonts w:hint="eastAsia" w:ascii="仿宋" w:hAnsi="仿宋" w:eastAsia="仿宋" w:cs="仿宋"/>
          <w:b w:val="0"/>
          <w:bCs w:val="0"/>
          <w:color w:val="auto"/>
          <w:sz w:val="28"/>
          <w:szCs w:val="28"/>
          <w:lang w:val="en-US" w:eastAsia="zh-CN"/>
        </w:rPr>
        <w:t>整机质保不低于三年。</w:t>
      </w:r>
    </w:p>
    <w:p w14:paraId="1DBEEC70">
      <w:pPr>
        <w:jc w:val="both"/>
        <w:rPr>
          <w:rFonts w:hint="eastAsia" w:ascii="宋体" w:hAnsi="宋体" w:cs="宋体"/>
          <w:b/>
          <w:bCs/>
          <w:sz w:val="28"/>
          <w:szCs w:val="28"/>
          <w:lang w:eastAsia="zh-CN"/>
        </w:rPr>
      </w:pPr>
    </w:p>
    <w:p w14:paraId="337F92C0">
      <w:pPr>
        <w:jc w:val="both"/>
        <w:rPr>
          <w:rFonts w:hint="eastAsia" w:ascii="宋体" w:hAnsi="宋体" w:cs="宋体"/>
          <w:b/>
          <w:bCs/>
          <w:sz w:val="28"/>
          <w:szCs w:val="28"/>
          <w:lang w:eastAsia="zh-CN"/>
        </w:rPr>
      </w:pPr>
      <w:bookmarkStart w:id="51" w:name="_GoBack"/>
      <w:bookmarkEnd w:id="51"/>
    </w:p>
    <w:p w14:paraId="3C2D30F8">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18625"/>
      <w:bookmarkStart w:id="47" w:name="_Toc8694"/>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47CB5"/>
    <w:multiLevelType w:val="singleLevel"/>
    <w:tmpl w:val="9B247CB5"/>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46084D"/>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8A63C84"/>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D57881"/>
    <w:rsid w:val="1FE73867"/>
    <w:rsid w:val="20036D61"/>
    <w:rsid w:val="204824B6"/>
    <w:rsid w:val="205B24B5"/>
    <w:rsid w:val="20E64FFC"/>
    <w:rsid w:val="20F366B0"/>
    <w:rsid w:val="212154AC"/>
    <w:rsid w:val="21406914"/>
    <w:rsid w:val="2176072A"/>
    <w:rsid w:val="21993B18"/>
    <w:rsid w:val="21CB50D6"/>
    <w:rsid w:val="221D260F"/>
    <w:rsid w:val="22464B8D"/>
    <w:rsid w:val="22866796"/>
    <w:rsid w:val="229A201B"/>
    <w:rsid w:val="22A7378F"/>
    <w:rsid w:val="22CF5DE9"/>
    <w:rsid w:val="232D0E6D"/>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7BD0D3E"/>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1"/>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link w:val="100"/>
    <w:autoRedefine/>
    <w:semiHidden/>
    <w:qFormat/>
    <w:uiPriority w:val="0"/>
    <w:rPr>
      <w:rFonts w:ascii="Verdana" w:hAnsi="Verdana"/>
      <w:kern w:val="0"/>
      <w:sz w:val="20"/>
      <w:szCs w:val="20"/>
      <w:lang w:val="en-US" w:eastAsia="en-US" w:bidi="ar-SA"/>
    </w:rPr>
  </w:style>
  <w:style w:type="paragraph" w:customStyle="1" w:styleId="100">
    <w:name w:val="UserStyle_0"/>
    <w:basedOn w:val="1"/>
    <w:link w:val="99"/>
    <w:semiHidden/>
    <w:qFormat/>
    <w:uiPriority w:val="0"/>
    <w:pPr>
      <w:widowControl/>
      <w:spacing w:after="160" w:line="240" w:lineRule="exact"/>
      <w:jc w:val="left"/>
      <w:textAlignment w:val="baseline"/>
    </w:pPr>
    <w:rPr>
      <w:rFonts w:ascii="Verdana" w:hAnsi="Verdana"/>
      <w:kern w:val="0"/>
      <w:sz w:val="20"/>
      <w:szCs w:val="20"/>
      <w:lang w:val="en-US" w:eastAsia="en-US" w:bidi="ar-SA"/>
    </w:rPr>
  </w:style>
  <w:style w:type="character" w:customStyle="1" w:styleId="101">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2623</Words>
  <Characters>2743</Characters>
  <Lines>127</Lines>
  <Paragraphs>35</Paragraphs>
  <TotalTime>0</TotalTime>
  <ScaleCrop>false</ScaleCrop>
  <LinksUpToDate>false</LinksUpToDate>
  <CharactersWithSpaces>2782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我可以</cp:lastModifiedBy>
  <cp:lastPrinted>2024-11-21T06:34:00Z</cp:lastPrinted>
  <dcterms:modified xsi:type="dcterms:W3CDTF">2025-10-17T01:18:55Z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63FEB6EDD7D94105912A16AF536B6382_13</vt:lpwstr>
  </property>
  <property fmtid="{D5CDD505-2E9C-101B-9397-08002B2CF9AE}" pid="4" name="KSOTemplateDocerSaveRecord">
    <vt:lpwstr>eyJoZGlkIjoiYTYxZTkzYjEzY2JmOTk5ZmNkNjVkMzBkMjg0Yzk1NzgiLCJ1c2VySWQiOiIyNTUxNzkzNzMifQ==</vt:lpwstr>
  </property>
</Properties>
</file>