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C0D44C4">
      <w:pPr>
        <w:tabs>
          <w:tab w:val="left" w:pos="420"/>
        </w:tabs>
        <w:spacing w:before="360" w:beforeLines="150" w:line="1700" w:lineRule="exact"/>
        <w:jc w:val="center"/>
        <w:outlineLvl w:val="9"/>
        <w:rPr>
          <w:rFonts w:hint="eastAsia" w:ascii="宋体" w:hAnsi="宋体"/>
          <w:b/>
          <w:bCs/>
          <w:sz w:val="52"/>
          <w:szCs w:val="52"/>
          <w:lang w:val="en-US" w:eastAsia="zh-CN"/>
        </w:rPr>
      </w:pPr>
      <w:bookmarkStart w:id="0" w:name="_Toc8208"/>
    </w:p>
    <w:p w14:paraId="37755510">
      <w:pPr>
        <w:tabs>
          <w:tab w:val="left" w:pos="420"/>
        </w:tabs>
        <w:spacing w:before="360" w:beforeLines="150" w:line="1700" w:lineRule="exact"/>
        <w:jc w:val="center"/>
        <w:outlineLvl w:val="0"/>
        <w:rPr>
          <w:rFonts w:ascii="宋体" w:hAnsi="宋体"/>
          <w:b/>
          <w:bCs/>
          <w:sz w:val="52"/>
          <w:szCs w:val="52"/>
        </w:rPr>
      </w:pPr>
      <w:bookmarkStart w:id="1" w:name="_Toc6496"/>
      <w:bookmarkStart w:id="2" w:name="_Toc30811"/>
      <w:r>
        <w:rPr>
          <w:rFonts w:hint="eastAsia" w:ascii="宋体" w:hAnsi="宋体"/>
          <w:b/>
          <w:bCs/>
          <w:sz w:val="52"/>
          <w:szCs w:val="52"/>
          <w:lang w:val="en-US" w:eastAsia="zh-CN"/>
        </w:rPr>
        <w:t>采购</w:t>
      </w:r>
      <w:r>
        <w:rPr>
          <w:rFonts w:hint="eastAsia" w:ascii="宋体" w:hAnsi="宋体"/>
          <w:b/>
          <w:bCs/>
          <w:sz w:val="52"/>
          <w:szCs w:val="52"/>
        </w:rPr>
        <w:t>文件</w:t>
      </w:r>
      <w:bookmarkEnd w:id="0"/>
      <w:bookmarkEnd w:id="1"/>
      <w:bookmarkEnd w:id="2"/>
    </w:p>
    <w:p w14:paraId="6C20C7E6">
      <w:pPr>
        <w:keepNext w:val="0"/>
        <w:keepLines w:val="0"/>
        <w:pageBreakBefore w:val="0"/>
        <w:widowControl w:val="0"/>
        <w:kinsoku/>
        <w:wordWrap/>
        <w:overflowPunct/>
        <w:topLinePunct w:val="0"/>
        <w:autoSpaceDE/>
        <w:autoSpaceDN/>
        <w:bidi w:val="0"/>
        <w:adjustRightInd/>
        <w:snapToGrid/>
        <w:spacing w:line="360" w:lineRule="auto"/>
        <w:ind w:left="0" w:leftChars="0" w:right="0" w:rightChars="0" w:firstLine="0" w:firstLineChars="0"/>
        <w:jc w:val="center"/>
        <w:textAlignment w:val="auto"/>
        <w:rPr>
          <w:rFonts w:hint="eastAsia"/>
          <w:b/>
          <w:bCs/>
          <w:sz w:val="28"/>
          <w:szCs w:val="24"/>
        </w:rPr>
      </w:pPr>
    </w:p>
    <w:p w14:paraId="62DEB27E">
      <w:pPr>
        <w:pStyle w:val="16"/>
        <w:ind w:firstLine="0"/>
        <w:rPr>
          <w:rFonts w:ascii="仿宋_GB2312" w:eastAsia="仿宋_GB2312"/>
          <w:sz w:val="28"/>
          <w:szCs w:val="28"/>
        </w:rPr>
      </w:pPr>
    </w:p>
    <w:p w14:paraId="22F6BBBF">
      <w:pPr>
        <w:tabs>
          <w:tab w:val="left" w:pos="315"/>
          <w:tab w:val="left" w:pos="8820"/>
        </w:tabs>
        <w:spacing w:before="240" w:beforeLines="100" w:after="120" w:afterLines="50" w:line="500" w:lineRule="exact"/>
        <w:ind w:right="267" w:rightChars="127"/>
        <w:jc w:val="center"/>
        <w:rPr>
          <w:rFonts w:ascii="仿宋_GB2312" w:eastAsia="仿宋_GB2312"/>
          <w:sz w:val="44"/>
        </w:rPr>
      </w:pPr>
    </w:p>
    <w:p w14:paraId="007A65B2">
      <w:pPr>
        <w:tabs>
          <w:tab w:val="left" w:pos="2410"/>
        </w:tabs>
        <w:autoSpaceDE w:val="0"/>
        <w:autoSpaceDN w:val="0"/>
        <w:adjustRightInd w:val="0"/>
        <w:snapToGrid w:val="0"/>
        <w:spacing w:line="360" w:lineRule="auto"/>
        <w:jc w:val="left"/>
        <w:rPr>
          <w:rFonts w:ascii="宋体" w:hAnsi="DotumChe" w:cs="宋体"/>
          <w:b/>
          <w:spacing w:val="20"/>
          <w:kern w:val="0"/>
          <w:sz w:val="32"/>
          <w:szCs w:val="32"/>
        </w:rPr>
      </w:pPr>
    </w:p>
    <w:p w14:paraId="23948FE1">
      <w:pPr>
        <w:pStyle w:val="16"/>
      </w:pPr>
    </w:p>
    <w:p w14:paraId="58833DF4">
      <w:pPr>
        <w:tabs>
          <w:tab w:val="left" w:pos="2410"/>
        </w:tabs>
        <w:autoSpaceDE w:val="0"/>
        <w:autoSpaceDN w:val="0"/>
        <w:adjustRightInd w:val="0"/>
        <w:snapToGrid w:val="0"/>
        <w:spacing w:line="600" w:lineRule="exact"/>
        <w:ind w:left="1050" w:leftChars="500"/>
        <w:jc w:val="left"/>
        <w:rPr>
          <w:rFonts w:hint="eastAsia" w:ascii="宋体" w:hAnsi="DotumChe" w:cs="宋体"/>
          <w:b/>
          <w:spacing w:val="11"/>
          <w:kern w:val="0"/>
          <w:sz w:val="28"/>
          <w:szCs w:val="28"/>
        </w:rPr>
      </w:pPr>
    </w:p>
    <w:p w14:paraId="612034D9">
      <w:pPr>
        <w:tabs>
          <w:tab w:val="left" w:pos="2410"/>
        </w:tabs>
        <w:autoSpaceDE w:val="0"/>
        <w:autoSpaceDN w:val="0"/>
        <w:adjustRightInd w:val="0"/>
        <w:snapToGrid w:val="0"/>
        <w:spacing w:line="600" w:lineRule="exact"/>
        <w:ind w:left="1050" w:leftChars="500"/>
        <w:jc w:val="left"/>
        <w:rPr>
          <w:rFonts w:hint="eastAsia" w:ascii="宋体" w:hAnsi="DotumChe" w:cs="宋体"/>
          <w:b/>
          <w:spacing w:val="11"/>
          <w:kern w:val="0"/>
          <w:sz w:val="28"/>
          <w:szCs w:val="28"/>
        </w:rPr>
      </w:pPr>
    </w:p>
    <w:p w14:paraId="31D868EC">
      <w:pPr>
        <w:tabs>
          <w:tab w:val="left" w:pos="2410"/>
        </w:tabs>
        <w:autoSpaceDE w:val="0"/>
        <w:autoSpaceDN w:val="0"/>
        <w:adjustRightInd w:val="0"/>
        <w:snapToGrid w:val="0"/>
        <w:spacing w:line="600" w:lineRule="exact"/>
        <w:jc w:val="left"/>
        <w:rPr>
          <w:rFonts w:hint="eastAsia" w:ascii="宋体" w:hAnsi="DotumChe" w:cs="宋体"/>
          <w:b/>
          <w:spacing w:val="11"/>
          <w:kern w:val="0"/>
          <w:sz w:val="28"/>
          <w:szCs w:val="28"/>
        </w:rPr>
      </w:pPr>
    </w:p>
    <w:p w14:paraId="5DE7C41F">
      <w:pPr>
        <w:spacing w:line="240" w:lineRule="auto"/>
        <w:ind w:right="0" w:firstLine="1212" w:firstLineChars="400"/>
        <w:jc w:val="both"/>
        <w:outlineLvl w:val="0"/>
        <w:rPr>
          <w:rFonts w:hint="eastAsia" w:ascii="宋体" w:hAnsi="DotumChe" w:eastAsia="宋体" w:cs="宋体"/>
          <w:b/>
          <w:spacing w:val="11"/>
          <w:kern w:val="0"/>
          <w:sz w:val="28"/>
          <w:szCs w:val="28"/>
          <w:lang w:val="en-US" w:eastAsia="zh-CN"/>
        </w:rPr>
      </w:pPr>
      <w:bookmarkStart w:id="3" w:name="_Toc1193"/>
      <w:bookmarkStart w:id="4" w:name="_Toc30799"/>
      <w:bookmarkStart w:id="5" w:name="_Toc1679"/>
      <w:r>
        <w:rPr>
          <w:rFonts w:hint="eastAsia" w:ascii="宋体" w:hAnsi="DotumChe" w:cs="宋体"/>
          <w:b/>
          <w:spacing w:val="11"/>
          <w:kern w:val="0"/>
          <w:sz w:val="28"/>
          <w:szCs w:val="28"/>
        </w:rPr>
        <w:t>项目名称：</w:t>
      </w:r>
      <w:bookmarkEnd w:id="3"/>
      <w:bookmarkEnd w:id="4"/>
      <w:r>
        <w:rPr>
          <w:rFonts w:hint="eastAsia" w:ascii="宋体" w:hAnsi="DotumChe" w:cs="宋体"/>
          <w:b/>
          <w:spacing w:val="11"/>
          <w:kern w:val="0"/>
          <w:sz w:val="28"/>
          <w:szCs w:val="28"/>
        </w:rPr>
        <w:t>六安市中医院中药制剂中心废气</w:t>
      </w:r>
      <w:r>
        <w:rPr>
          <w:rFonts w:hint="eastAsia" w:ascii="宋体" w:hAnsi="DotumChe" w:cs="宋体"/>
          <w:b/>
          <w:spacing w:val="11"/>
          <w:kern w:val="0"/>
          <w:sz w:val="28"/>
          <w:szCs w:val="28"/>
          <w:lang w:val="en-US" w:eastAsia="zh-CN"/>
        </w:rPr>
        <w:t>与</w:t>
      </w:r>
      <w:r>
        <w:rPr>
          <w:rFonts w:hint="eastAsia" w:ascii="宋体" w:hAnsi="DotumChe" w:cs="宋体"/>
          <w:b/>
          <w:spacing w:val="11"/>
          <w:kern w:val="0"/>
          <w:sz w:val="28"/>
          <w:szCs w:val="28"/>
        </w:rPr>
        <w:t>噪声检测</w:t>
      </w:r>
      <w:r>
        <w:rPr>
          <w:rFonts w:hint="eastAsia" w:ascii="宋体" w:hAnsi="DotumChe" w:cs="宋体"/>
          <w:b/>
          <w:spacing w:val="11"/>
          <w:kern w:val="0"/>
          <w:sz w:val="28"/>
          <w:szCs w:val="28"/>
          <w:lang w:val="en-US" w:eastAsia="zh-CN"/>
        </w:rPr>
        <w:t>服务项目</w:t>
      </w:r>
      <w:bookmarkEnd w:id="5"/>
    </w:p>
    <w:p w14:paraId="55EB5AB9">
      <w:pPr>
        <w:spacing w:line="240" w:lineRule="auto"/>
        <w:ind w:right="0" w:firstLine="1212" w:firstLineChars="400"/>
        <w:jc w:val="both"/>
        <w:rPr>
          <w:rFonts w:hint="default" w:ascii="宋体" w:hAnsi="DotumChe" w:eastAsia="宋体" w:cs="宋体"/>
          <w:b/>
          <w:spacing w:val="11"/>
          <w:kern w:val="0"/>
          <w:sz w:val="28"/>
          <w:szCs w:val="28"/>
          <w:lang w:val="en-US" w:eastAsia="zh-CN"/>
        </w:rPr>
      </w:pPr>
      <w:bookmarkStart w:id="6" w:name="_Toc14274"/>
      <w:r>
        <w:rPr>
          <w:rFonts w:hint="eastAsia" w:ascii="宋体" w:hAnsi="DotumChe" w:cs="宋体"/>
          <w:b/>
          <w:spacing w:val="11"/>
          <w:kern w:val="0"/>
          <w:sz w:val="28"/>
          <w:szCs w:val="28"/>
        </w:rPr>
        <w:t>项目编号：</w:t>
      </w:r>
      <w:bookmarkEnd w:id="6"/>
      <w:r>
        <w:rPr>
          <w:rFonts w:hint="eastAsia" w:ascii="宋体" w:hAnsi="DotumChe" w:cs="宋体"/>
          <w:b/>
          <w:spacing w:val="11"/>
          <w:kern w:val="0"/>
          <w:sz w:val="28"/>
          <w:szCs w:val="28"/>
        </w:rPr>
        <w:t>LASZYY-HQ2025</w:t>
      </w:r>
      <w:r>
        <w:rPr>
          <w:rFonts w:hint="eastAsia" w:ascii="宋体" w:hAnsi="DotumChe" w:cs="宋体"/>
          <w:b/>
          <w:spacing w:val="11"/>
          <w:kern w:val="0"/>
          <w:sz w:val="28"/>
          <w:szCs w:val="28"/>
          <w:lang w:val="en-US" w:eastAsia="zh-CN"/>
        </w:rPr>
        <w:t>070</w:t>
      </w:r>
    </w:p>
    <w:p w14:paraId="0CE8B2B7">
      <w:pPr>
        <w:tabs>
          <w:tab w:val="left" w:pos="2410"/>
        </w:tabs>
        <w:autoSpaceDE w:val="0"/>
        <w:autoSpaceDN w:val="0"/>
        <w:adjustRightInd w:val="0"/>
        <w:snapToGrid w:val="0"/>
        <w:spacing w:line="600" w:lineRule="exact"/>
        <w:ind w:firstLine="1212" w:firstLineChars="400"/>
        <w:jc w:val="left"/>
        <w:outlineLvl w:val="0"/>
        <w:rPr>
          <w:rFonts w:ascii="宋体" w:hAnsi="DotumChe" w:cs="宋体"/>
          <w:b/>
          <w:spacing w:val="11"/>
          <w:kern w:val="0"/>
          <w:sz w:val="28"/>
          <w:szCs w:val="28"/>
        </w:rPr>
      </w:pPr>
      <w:bookmarkStart w:id="7" w:name="_Toc24556"/>
      <w:bookmarkStart w:id="8" w:name="_Toc15210"/>
      <w:bookmarkStart w:id="9" w:name="_Toc4349"/>
      <w:r>
        <w:rPr>
          <w:rFonts w:hint="eastAsia" w:ascii="宋体" w:hAnsi="DotumChe" w:cs="宋体"/>
          <w:b/>
          <w:spacing w:val="11"/>
          <w:kern w:val="0"/>
          <w:sz w:val="28"/>
          <w:szCs w:val="28"/>
        </w:rPr>
        <w:t>采 购 人：</w:t>
      </w:r>
      <w:r>
        <w:rPr>
          <w:rFonts w:hint="eastAsia" w:ascii="宋体" w:hAnsi="宋体" w:cs="宋体"/>
          <w:b/>
          <w:spacing w:val="20"/>
          <w:kern w:val="0"/>
          <w:sz w:val="28"/>
          <w:szCs w:val="28"/>
        </w:rPr>
        <w:t>六安市中医院</w:t>
      </w:r>
      <w:bookmarkEnd w:id="7"/>
      <w:bookmarkEnd w:id="8"/>
      <w:bookmarkEnd w:id="9"/>
    </w:p>
    <w:p w14:paraId="7444CCBA">
      <w:pPr>
        <w:tabs>
          <w:tab w:val="left" w:pos="2410"/>
        </w:tabs>
        <w:autoSpaceDE w:val="0"/>
        <w:autoSpaceDN w:val="0"/>
        <w:adjustRightInd w:val="0"/>
        <w:snapToGrid w:val="0"/>
        <w:spacing w:line="600" w:lineRule="exact"/>
        <w:ind w:left="1050" w:leftChars="500" w:firstLine="303" w:firstLineChars="100"/>
        <w:jc w:val="left"/>
        <w:rPr>
          <w:rFonts w:ascii="宋体" w:hAnsi="DotumChe" w:cs="宋体"/>
          <w:b/>
          <w:spacing w:val="11"/>
          <w:kern w:val="0"/>
          <w:sz w:val="28"/>
          <w:szCs w:val="28"/>
        </w:rPr>
      </w:pPr>
      <w:r>
        <w:rPr>
          <w:rFonts w:hint="eastAsia" w:ascii="宋体" w:hAnsi="DotumChe" w:cs="宋体"/>
          <w:b/>
          <w:spacing w:val="11"/>
          <w:kern w:val="0"/>
          <w:sz w:val="28"/>
          <w:szCs w:val="28"/>
        </w:rPr>
        <w:t>采购时间：</w:t>
      </w:r>
      <w:r>
        <w:rPr>
          <w:rFonts w:hint="eastAsia" w:ascii="宋体" w:hAnsi="宋体" w:cs="宋体"/>
          <w:b/>
          <w:spacing w:val="20"/>
          <w:kern w:val="0"/>
          <w:sz w:val="28"/>
          <w:szCs w:val="28"/>
          <w:lang w:val="en-US" w:eastAsia="zh-CN"/>
        </w:rPr>
        <w:t>2026年1月</w:t>
      </w:r>
      <w:r>
        <w:rPr>
          <w:rFonts w:ascii="宋体" w:hAnsi="DotumChe" w:cs="宋体"/>
          <w:b/>
          <w:spacing w:val="11"/>
          <w:kern w:val="0"/>
          <w:sz w:val="28"/>
          <w:szCs w:val="28"/>
        </w:rPr>
        <w:t xml:space="preserve"> </w:t>
      </w:r>
    </w:p>
    <w:p w14:paraId="2CF8A9B5">
      <w:pPr>
        <w:pStyle w:val="3"/>
        <w:rPr>
          <w:rFonts w:hint="eastAsia"/>
          <w:lang w:eastAsia="zh-CN"/>
        </w:rPr>
      </w:pPr>
    </w:p>
    <w:p w14:paraId="6BEFDACF">
      <w:pPr>
        <w:jc w:val="center"/>
        <w:outlineLvl w:val="9"/>
        <w:rPr>
          <w:rStyle w:val="23"/>
          <w:rFonts w:hint="eastAsia" w:ascii="宋体" w:hAnsi="宋体" w:eastAsia="宋体" w:cs="仿宋_GB2312"/>
          <w:b/>
          <w:color w:val="auto"/>
          <w:sz w:val="36"/>
          <w:szCs w:val="36"/>
          <w:lang w:eastAsia="zh-CN"/>
        </w:rPr>
      </w:pPr>
    </w:p>
    <w:p w14:paraId="1377F1B4">
      <w:pPr>
        <w:jc w:val="center"/>
        <w:outlineLvl w:val="9"/>
        <w:rPr>
          <w:rStyle w:val="23"/>
          <w:rFonts w:hint="eastAsia" w:ascii="宋体" w:hAnsi="宋体" w:eastAsia="宋体" w:cs="仿宋_GB2312"/>
          <w:b/>
          <w:color w:val="auto"/>
          <w:sz w:val="36"/>
          <w:szCs w:val="36"/>
          <w:lang w:eastAsia="zh-CN"/>
        </w:rPr>
      </w:pPr>
    </w:p>
    <w:sdt>
      <w:sdtPr>
        <w:rPr>
          <w:rFonts w:hint="eastAsia" w:ascii="仿宋" w:hAnsi="仿宋" w:eastAsia="仿宋" w:cs="仿宋"/>
          <w:b/>
          <w:bCs/>
          <w:kern w:val="2"/>
          <w:sz w:val="28"/>
          <w:szCs w:val="28"/>
          <w:lang w:val="en-US" w:eastAsia="zh-CN" w:bidi="ar-SA"/>
        </w:rPr>
        <w:id w:val="147479403"/>
        <w15:color w:val="DBDBDB"/>
        <w:docPartObj>
          <w:docPartGallery w:val="Table of Contents"/>
          <w:docPartUnique/>
        </w:docPartObj>
      </w:sdtPr>
      <w:sdtEndPr>
        <w:rPr>
          <w:rFonts w:hint="eastAsia" w:ascii="仿宋" w:hAnsi="仿宋" w:eastAsia="仿宋" w:cs="仿宋"/>
          <w:b/>
          <w:bCs/>
          <w:spacing w:val="11"/>
          <w:kern w:val="0"/>
          <w:sz w:val="28"/>
          <w:szCs w:val="28"/>
          <w:lang w:val="en-US" w:eastAsia="zh-CN" w:bidi="ar-SA"/>
        </w:rPr>
      </w:sdtEndPr>
      <w:sdtContent>
        <w:p w14:paraId="722D32B1">
          <w:pPr>
            <w:spacing w:before="0" w:beforeLines="0" w:after="0" w:afterLines="0" w:line="240" w:lineRule="auto"/>
            <w:ind w:left="0" w:leftChars="0" w:right="0" w:rightChars="0" w:firstLine="0" w:firstLineChars="0"/>
            <w:jc w:val="center"/>
            <w:outlineLvl w:val="1"/>
            <w:rPr>
              <w:rFonts w:hint="eastAsia" w:ascii="仿宋" w:hAnsi="仿宋" w:eastAsia="仿宋" w:cs="仿宋"/>
              <w:sz w:val="28"/>
              <w:szCs w:val="28"/>
            </w:rPr>
          </w:pPr>
          <w:r>
            <w:rPr>
              <w:rFonts w:hint="eastAsia" w:ascii="仿宋" w:hAnsi="仿宋" w:eastAsia="仿宋" w:cs="仿宋"/>
              <w:b/>
              <w:bCs/>
              <w:sz w:val="28"/>
              <w:szCs w:val="28"/>
            </w:rPr>
            <w:t>目</w:t>
          </w:r>
          <w:r>
            <w:rPr>
              <w:rFonts w:hint="eastAsia" w:ascii="仿宋" w:hAnsi="仿宋" w:eastAsia="仿宋" w:cs="仿宋"/>
              <w:b/>
              <w:bCs/>
              <w:sz w:val="28"/>
              <w:szCs w:val="28"/>
              <w:lang w:val="en-US" w:eastAsia="zh-CN"/>
            </w:rPr>
            <w:t xml:space="preserve">  </w:t>
          </w:r>
          <w:r>
            <w:rPr>
              <w:rFonts w:hint="eastAsia" w:ascii="仿宋" w:hAnsi="仿宋" w:eastAsia="仿宋" w:cs="仿宋"/>
              <w:b/>
              <w:bCs/>
              <w:sz w:val="28"/>
              <w:szCs w:val="28"/>
            </w:rPr>
            <w:t>录</w:t>
          </w:r>
          <w:r>
            <w:rPr>
              <w:rFonts w:hint="eastAsia" w:ascii="仿宋" w:hAnsi="仿宋" w:eastAsia="仿宋" w:cs="仿宋"/>
              <w:b/>
              <w:spacing w:val="11"/>
              <w:kern w:val="0"/>
              <w:sz w:val="28"/>
              <w:szCs w:val="28"/>
              <w:lang w:eastAsia="zh-CN"/>
            </w:rPr>
            <w:fldChar w:fldCharType="begin"/>
          </w:r>
          <w:r>
            <w:rPr>
              <w:rFonts w:hint="eastAsia" w:ascii="仿宋" w:hAnsi="仿宋" w:eastAsia="仿宋" w:cs="仿宋"/>
              <w:b/>
              <w:spacing w:val="11"/>
              <w:kern w:val="0"/>
              <w:sz w:val="28"/>
              <w:szCs w:val="28"/>
              <w:lang w:eastAsia="zh-CN"/>
            </w:rPr>
            <w:instrText xml:space="preserve">TOC \o "1-3" \h \u </w:instrText>
          </w:r>
          <w:r>
            <w:rPr>
              <w:rFonts w:hint="eastAsia" w:ascii="仿宋" w:hAnsi="仿宋" w:eastAsia="仿宋" w:cs="仿宋"/>
              <w:b/>
              <w:spacing w:val="11"/>
              <w:kern w:val="0"/>
              <w:sz w:val="28"/>
              <w:szCs w:val="28"/>
              <w:lang w:eastAsia="zh-CN"/>
            </w:rPr>
            <w:fldChar w:fldCharType="separate"/>
          </w:r>
        </w:p>
        <w:p w14:paraId="42DC8AD5">
          <w:pPr>
            <w:pStyle w:val="14"/>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_Toc29014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rPr>
            <w:t>采购公告</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_Toc29014 \h </w:instrText>
          </w:r>
          <w:r>
            <w:rPr>
              <w:rFonts w:hint="eastAsia" w:ascii="仿宋" w:hAnsi="仿宋" w:eastAsia="仿宋" w:cs="仿宋"/>
              <w:sz w:val="28"/>
              <w:szCs w:val="28"/>
            </w:rPr>
            <w:fldChar w:fldCharType="separate"/>
          </w:r>
          <w:r>
            <w:rPr>
              <w:rFonts w:hint="eastAsia" w:ascii="仿宋" w:hAnsi="仿宋" w:eastAsia="仿宋" w:cs="仿宋"/>
              <w:sz w:val="28"/>
              <w:szCs w:val="28"/>
            </w:rPr>
            <w:t>3</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0A27C3AB">
          <w:pPr>
            <w:pStyle w:val="14"/>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_Toc16472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rPr>
            <w:t>采购需求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_Toc16472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3F4A5B82">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_Toc719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i w:val="0"/>
              <w:iCs w:val="0"/>
              <w:caps w:val="0"/>
              <w:spacing w:val="0"/>
              <w:sz w:val="28"/>
              <w:szCs w:val="28"/>
              <w:shd w:val="clear" w:fill="FFFFFF"/>
              <w:lang w:eastAsia="zh-CN"/>
            </w:rPr>
            <w:t>一、</w:t>
          </w:r>
          <w:r>
            <w:rPr>
              <w:rFonts w:hint="eastAsia" w:ascii="仿宋" w:hAnsi="仿宋" w:eastAsia="仿宋" w:cs="仿宋"/>
              <w:bCs/>
              <w:i w:val="0"/>
              <w:iCs w:val="0"/>
              <w:caps w:val="0"/>
              <w:spacing w:val="0"/>
              <w:sz w:val="28"/>
              <w:szCs w:val="28"/>
              <w:shd w:val="clear" w:fill="FFFFFF"/>
            </w:rPr>
            <w:t>项目</w:t>
          </w:r>
          <w:r>
            <w:rPr>
              <w:rFonts w:hint="eastAsia" w:ascii="仿宋" w:hAnsi="仿宋" w:eastAsia="仿宋" w:cs="仿宋"/>
              <w:bCs/>
              <w:i w:val="0"/>
              <w:iCs w:val="0"/>
              <w:caps w:val="0"/>
              <w:spacing w:val="0"/>
              <w:sz w:val="28"/>
              <w:szCs w:val="28"/>
              <w:shd w:val="clear" w:fill="FFFFFF"/>
              <w:lang w:val="en-US" w:eastAsia="zh-CN"/>
            </w:rPr>
            <w:t>介绍及清单要求</w:t>
          </w:r>
          <w:r>
            <w:rPr>
              <w:rFonts w:hint="eastAsia" w:ascii="仿宋" w:hAnsi="仿宋" w:eastAsia="仿宋" w:cs="仿宋"/>
              <w:bCs/>
              <w:i w:val="0"/>
              <w:iCs w:val="0"/>
              <w:caps w:val="0"/>
              <w:spacing w:val="0"/>
              <w:sz w:val="28"/>
              <w:szCs w:val="28"/>
              <w:shd w:val="clear" w:fill="FFFFFF"/>
              <w:lang w:eastAsia="zh-CN"/>
            </w:rPr>
            <w:t>：</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_Toc719 \h </w:instrText>
          </w:r>
          <w:r>
            <w:rPr>
              <w:rFonts w:hint="eastAsia" w:ascii="仿宋" w:hAnsi="仿宋" w:eastAsia="仿宋" w:cs="仿宋"/>
              <w:sz w:val="28"/>
              <w:szCs w:val="28"/>
            </w:rPr>
            <w:fldChar w:fldCharType="separate"/>
          </w:r>
          <w:r>
            <w:rPr>
              <w:rFonts w:hint="eastAsia" w:ascii="仿宋" w:hAnsi="仿宋" w:eastAsia="仿宋" w:cs="仿宋"/>
              <w:sz w:val="28"/>
              <w:szCs w:val="28"/>
            </w:rPr>
            <w:t>5</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B7186AE">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_Toc27550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二、报价要求：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_Toc27550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AC5AB82">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_Toc26959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三、服务要求：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_Toc26959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1B558E05">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_Toc31624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四、安全要求：</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_Toc31624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04E46FCE">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_Toc20936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五、考核方式：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_Toc20936 \h </w:instrText>
          </w:r>
          <w:r>
            <w:rPr>
              <w:rFonts w:hint="eastAsia" w:ascii="仿宋" w:hAnsi="仿宋" w:eastAsia="仿宋" w:cs="仿宋"/>
              <w:sz w:val="28"/>
              <w:szCs w:val="28"/>
            </w:rPr>
            <w:fldChar w:fldCharType="separate"/>
          </w:r>
          <w:r>
            <w:rPr>
              <w:rFonts w:hint="eastAsia" w:ascii="仿宋" w:hAnsi="仿宋" w:eastAsia="仿宋" w:cs="仿宋"/>
              <w:sz w:val="28"/>
              <w:szCs w:val="28"/>
            </w:rPr>
            <w:t>7</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282A893B">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_Toc7551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六、付款方式：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_Toc7551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8CA192D">
          <w:pPr>
            <w:pStyle w:val="15"/>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_Toc2365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sz w:val="28"/>
              <w:szCs w:val="28"/>
              <w:lang w:val="en-US" w:eastAsia="zh-CN"/>
            </w:rPr>
            <w:t>七、响应文件格式:</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_Toc2365 \h </w:instrText>
          </w:r>
          <w:r>
            <w:rPr>
              <w:rFonts w:hint="eastAsia" w:ascii="仿宋" w:hAnsi="仿宋" w:eastAsia="仿宋" w:cs="仿宋"/>
              <w:sz w:val="28"/>
              <w:szCs w:val="28"/>
            </w:rPr>
            <w:fldChar w:fldCharType="separate"/>
          </w:r>
          <w:r>
            <w:rPr>
              <w:rFonts w:hint="eastAsia" w:ascii="仿宋" w:hAnsi="仿宋" w:eastAsia="仿宋" w:cs="仿宋"/>
              <w:sz w:val="28"/>
              <w:szCs w:val="28"/>
            </w:rPr>
            <w:t>9</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1DF88EA0">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_Toc3603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附件一：</w:t>
          </w:r>
          <w:r>
            <w:rPr>
              <w:rFonts w:hint="eastAsia" w:ascii="仿宋" w:hAnsi="仿宋" w:eastAsia="仿宋" w:cs="仿宋"/>
              <w:bCs/>
              <w:snapToGrid w:val="0"/>
              <w:kern w:val="0"/>
              <w:sz w:val="28"/>
              <w:szCs w:val="28"/>
              <w:shd w:val="clear" w:color="auto" w:fill="auto"/>
              <w:lang w:val="en-US" w:eastAsia="zh-CN" w:bidi="zh-TW"/>
            </w:rPr>
            <w:t>报价单</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_Toc3603 \h </w:instrText>
          </w:r>
          <w:r>
            <w:rPr>
              <w:rFonts w:hint="eastAsia" w:ascii="仿宋" w:hAnsi="仿宋" w:eastAsia="仿宋" w:cs="仿宋"/>
              <w:sz w:val="28"/>
              <w:szCs w:val="28"/>
            </w:rPr>
            <w:fldChar w:fldCharType="separate"/>
          </w:r>
          <w:r>
            <w:rPr>
              <w:rFonts w:hint="eastAsia" w:ascii="仿宋" w:hAnsi="仿宋" w:eastAsia="仿宋" w:cs="仿宋"/>
              <w:sz w:val="28"/>
              <w:szCs w:val="28"/>
            </w:rPr>
            <w:t>10</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41AD539A">
          <w:pPr>
            <w:pStyle w:val="10"/>
            <w:tabs>
              <w:tab w:val="right" w:leader="dot" w:pos="9746"/>
            </w:tabs>
            <w:ind w:left="0" w:leftChars="0" w:firstLine="906" w:firstLineChars="300"/>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_Toc613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附件二：</w:t>
          </w:r>
          <w:r>
            <w:rPr>
              <w:rFonts w:hint="eastAsia" w:ascii="仿宋" w:hAnsi="仿宋" w:eastAsia="仿宋" w:cs="仿宋"/>
              <w:bCs/>
              <w:snapToGrid w:val="0"/>
              <w:kern w:val="0"/>
              <w:sz w:val="28"/>
              <w:szCs w:val="28"/>
              <w:lang w:val="en-US" w:eastAsia="zh-CN"/>
            </w:rPr>
            <w:t>供应商基本信息</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_Toc613 \h </w:instrText>
          </w:r>
          <w:r>
            <w:rPr>
              <w:rFonts w:hint="eastAsia" w:ascii="仿宋" w:hAnsi="仿宋" w:eastAsia="仿宋" w:cs="仿宋"/>
              <w:sz w:val="28"/>
              <w:szCs w:val="28"/>
            </w:rPr>
            <w:fldChar w:fldCharType="separate"/>
          </w:r>
          <w:r>
            <w:rPr>
              <w:rFonts w:hint="eastAsia" w:ascii="仿宋" w:hAnsi="仿宋" w:eastAsia="仿宋" w:cs="仿宋"/>
              <w:sz w:val="28"/>
              <w:szCs w:val="28"/>
            </w:rPr>
            <w:t>11</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7485A5AA">
          <w:pPr>
            <w:pStyle w:val="15"/>
            <w:tabs>
              <w:tab w:val="right" w:leader="dot" w:pos="9746"/>
            </w:tabs>
            <w:ind w:firstLine="302" w:firstLineChars="100"/>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_Toc233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附件三：</w:t>
          </w:r>
          <w:r>
            <w:rPr>
              <w:rFonts w:hint="eastAsia" w:ascii="仿宋" w:hAnsi="仿宋" w:eastAsia="仿宋" w:cs="仿宋"/>
              <w:bCs/>
              <w:snapToGrid w:val="0"/>
              <w:kern w:val="0"/>
              <w:sz w:val="28"/>
              <w:szCs w:val="28"/>
              <w:lang w:val="en-US" w:eastAsia="zh-CN"/>
            </w:rPr>
            <w:t>无重大违法记录声明函、无不良信用记录声明函、</w:t>
          </w:r>
          <w:r>
            <w:rPr>
              <w:rFonts w:hint="eastAsia" w:ascii="仿宋" w:hAnsi="仿宋" w:eastAsia="仿宋" w:cs="仿宋"/>
              <w:bCs/>
              <w:sz w:val="28"/>
              <w:szCs w:val="28"/>
              <w:lang w:val="en-US" w:eastAsia="zh-CN" w:bidi="ar-SA"/>
            </w:rPr>
            <w:t>无重大违法记录声明函</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_Toc233 \h </w:instrText>
          </w:r>
          <w:r>
            <w:rPr>
              <w:rFonts w:hint="eastAsia" w:ascii="仿宋" w:hAnsi="仿宋" w:eastAsia="仿宋" w:cs="仿宋"/>
              <w:sz w:val="28"/>
              <w:szCs w:val="28"/>
            </w:rPr>
            <w:fldChar w:fldCharType="separate"/>
          </w:r>
          <w:r>
            <w:rPr>
              <w:rFonts w:hint="eastAsia" w:ascii="仿宋" w:hAnsi="仿宋" w:eastAsia="仿宋" w:cs="仿宋"/>
              <w:sz w:val="28"/>
              <w:szCs w:val="28"/>
            </w:rPr>
            <w:t>12</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4E2ABEDC">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_Toc21780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附件四：</w:t>
          </w:r>
          <w:r>
            <w:rPr>
              <w:rFonts w:hint="eastAsia" w:ascii="仿宋" w:hAnsi="仿宋" w:eastAsia="仿宋" w:cs="仿宋"/>
              <w:bCs/>
              <w:snapToGrid w:val="0"/>
              <w:kern w:val="0"/>
              <w:sz w:val="28"/>
              <w:szCs w:val="28"/>
              <w:lang w:val="en-US" w:eastAsia="zh-CN"/>
            </w:rPr>
            <w:t>投标授权书</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_Toc21780 \h </w:instrText>
          </w:r>
          <w:r>
            <w:rPr>
              <w:rFonts w:hint="eastAsia" w:ascii="仿宋" w:hAnsi="仿宋" w:eastAsia="仿宋" w:cs="仿宋"/>
              <w:sz w:val="28"/>
              <w:szCs w:val="28"/>
            </w:rPr>
            <w:fldChar w:fldCharType="separate"/>
          </w:r>
          <w:r>
            <w:rPr>
              <w:rFonts w:hint="eastAsia" w:ascii="仿宋" w:hAnsi="仿宋" w:eastAsia="仿宋" w:cs="仿宋"/>
              <w:sz w:val="28"/>
              <w:szCs w:val="28"/>
            </w:rPr>
            <w:t>14</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3EA43356">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_Toc11151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bidi="ar-SA"/>
            </w:rPr>
            <w:t>附件五：</w:t>
          </w:r>
          <w:r>
            <w:rPr>
              <w:rFonts w:hint="eastAsia" w:ascii="仿宋" w:hAnsi="仿宋" w:eastAsia="仿宋" w:cs="仿宋"/>
              <w:bCs/>
              <w:snapToGrid w:val="0"/>
              <w:kern w:val="0"/>
              <w:sz w:val="28"/>
              <w:szCs w:val="28"/>
              <w:lang w:val="en-US" w:eastAsia="zh-CN"/>
            </w:rPr>
            <w:t>响应情况表</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_Toc11151 \h </w:instrText>
          </w:r>
          <w:r>
            <w:rPr>
              <w:rFonts w:hint="eastAsia" w:ascii="仿宋" w:hAnsi="仿宋" w:eastAsia="仿宋" w:cs="仿宋"/>
              <w:sz w:val="28"/>
              <w:szCs w:val="28"/>
            </w:rPr>
            <w:fldChar w:fldCharType="separate"/>
          </w:r>
          <w:r>
            <w:rPr>
              <w:rFonts w:hint="eastAsia" w:ascii="仿宋" w:hAnsi="仿宋" w:eastAsia="仿宋" w:cs="仿宋"/>
              <w:sz w:val="28"/>
              <w:szCs w:val="28"/>
            </w:rPr>
            <w:t>15</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1F6EDCB9">
          <w:pPr>
            <w:pStyle w:val="10"/>
            <w:tabs>
              <w:tab w:val="right" w:leader="dot" w:pos="9746"/>
            </w:tabs>
            <w:outlineLvl w:val="1"/>
            <w:rPr>
              <w:rFonts w:hint="eastAsia" w:ascii="仿宋" w:hAnsi="仿宋" w:eastAsia="仿宋" w:cs="仿宋"/>
              <w:sz w:val="28"/>
              <w:szCs w:val="28"/>
            </w:rPr>
          </w:pPr>
          <w:r>
            <w:rPr>
              <w:rFonts w:hint="eastAsia" w:ascii="仿宋" w:hAnsi="仿宋" w:eastAsia="仿宋" w:cs="仿宋"/>
              <w:spacing w:val="11"/>
              <w:kern w:val="0"/>
              <w:sz w:val="28"/>
              <w:szCs w:val="28"/>
              <w:lang w:eastAsia="zh-CN"/>
            </w:rPr>
            <w:fldChar w:fldCharType="begin"/>
          </w:r>
          <w:r>
            <w:rPr>
              <w:rFonts w:hint="eastAsia" w:ascii="仿宋" w:hAnsi="仿宋" w:eastAsia="仿宋" w:cs="仿宋"/>
              <w:spacing w:val="11"/>
              <w:kern w:val="0"/>
              <w:sz w:val="28"/>
              <w:szCs w:val="28"/>
              <w:lang w:eastAsia="zh-CN"/>
            </w:rPr>
            <w:instrText xml:space="preserve"> HYPERLINK \l _Toc17828 </w:instrText>
          </w:r>
          <w:r>
            <w:rPr>
              <w:rFonts w:hint="eastAsia" w:ascii="仿宋" w:hAnsi="仿宋" w:eastAsia="仿宋" w:cs="仿宋"/>
              <w:spacing w:val="11"/>
              <w:kern w:val="0"/>
              <w:sz w:val="28"/>
              <w:szCs w:val="28"/>
              <w:lang w:eastAsia="zh-CN"/>
            </w:rPr>
            <w:fldChar w:fldCharType="separate"/>
          </w:r>
          <w:r>
            <w:rPr>
              <w:rFonts w:hint="eastAsia" w:ascii="仿宋" w:hAnsi="仿宋" w:eastAsia="仿宋" w:cs="仿宋"/>
              <w:bCs/>
              <w:sz w:val="28"/>
              <w:szCs w:val="28"/>
              <w:lang w:val="en-US" w:eastAsia="zh-CN"/>
            </w:rPr>
            <w:t>附件六：</w:t>
          </w:r>
          <w:r>
            <w:rPr>
              <w:rFonts w:hint="eastAsia" w:ascii="仿宋" w:hAnsi="仿宋" w:eastAsia="仿宋" w:cs="仿宋"/>
              <w:sz w:val="28"/>
              <w:szCs w:val="28"/>
              <w:lang w:val="en-US" w:eastAsia="zh-CN" w:bidi="ar-SA"/>
            </w:rPr>
            <w:t>采购文件要求和供应商认为需要提供的其它说明和资料</w:t>
          </w:r>
          <w:r>
            <w:rPr>
              <w:rFonts w:hint="eastAsia" w:ascii="仿宋" w:hAnsi="仿宋" w:eastAsia="仿宋" w:cs="仿宋"/>
              <w:sz w:val="28"/>
              <w:szCs w:val="28"/>
            </w:rPr>
            <w:tab/>
          </w:r>
          <w:r>
            <w:rPr>
              <w:rFonts w:hint="eastAsia" w:ascii="仿宋" w:hAnsi="仿宋" w:eastAsia="仿宋" w:cs="仿宋"/>
              <w:sz w:val="28"/>
              <w:szCs w:val="28"/>
            </w:rPr>
            <w:fldChar w:fldCharType="begin"/>
          </w:r>
          <w:r>
            <w:rPr>
              <w:rFonts w:hint="eastAsia" w:ascii="仿宋" w:hAnsi="仿宋" w:eastAsia="仿宋" w:cs="仿宋"/>
              <w:sz w:val="28"/>
              <w:szCs w:val="28"/>
            </w:rPr>
            <w:instrText xml:space="preserve"> PAGEREF _Toc17828 \h </w:instrText>
          </w:r>
          <w:r>
            <w:rPr>
              <w:rFonts w:hint="eastAsia" w:ascii="仿宋" w:hAnsi="仿宋" w:eastAsia="仿宋" w:cs="仿宋"/>
              <w:sz w:val="28"/>
              <w:szCs w:val="28"/>
            </w:rPr>
            <w:fldChar w:fldCharType="separate"/>
          </w:r>
          <w:r>
            <w:rPr>
              <w:rFonts w:hint="eastAsia" w:ascii="仿宋" w:hAnsi="仿宋" w:eastAsia="仿宋" w:cs="仿宋"/>
              <w:sz w:val="28"/>
              <w:szCs w:val="28"/>
            </w:rPr>
            <w:t>16</w:t>
          </w:r>
          <w:r>
            <w:rPr>
              <w:rFonts w:hint="eastAsia" w:ascii="仿宋" w:hAnsi="仿宋" w:eastAsia="仿宋" w:cs="仿宋"/>
              <w:sz w:val="28"/>
              <w:szCs w:val="28"/>
            </w:rPr>
            <w:fldChar w:fldCharType="end"/>
          </w:r>
          <w:r>
            <w:rPr>
              <w:rFonts w:hint="eastAsia" w:ascii="仿宋" w:hAnsi="仿宋" w:eastAsia="仿宋" w:cs="仿宋"/>
              <w:spacing w:val="11"/>
              <w:kern w:val="0"/>
              <w:sz w:val="28"/>
              <w:szCs w:val="28"/>
              <w:lang w:eastAsia="zh-CN"/>
            </w:rPr>
            <w:fldChar w:fldCharType="end"/>
          </w:r>
        </w:p>
        <w:p w14:paraId="33E2C1FC">
          <w:pPr>
            <w:pStyle w:val="10"/>
            <w:tabs>
              <w:tab w:val="right" w:leader="dot" w:pos="9746"/>
            </w:tabs>
            <w:outlineLvl w:val="1"/>
            <w:rPr>
              <w:rFonts w:hint="eastAsia" w:ascii="仿宋" w:hAnsi="仿宋" w:eastAsia="仿宋" w:cs="仿宋"/>
              <w:sz w:val="28"/>
              <w:szCs w:val="28"/>
            </w:rPr>
          </w:pPr>
        </w:p>
        <w:p w14:paraId="3104C06D">
          <w:pPr>
            <w:tabs>
              <w:tab w:val="left" w:pos="3501"/>
            </w:tabs>
            <w:spacing w:before="156" w:beforeLines="50"/>
            <w:jc w:val="both"/>
            <w:outlineLvl w:val="1"/>
            <w:rPr>
              <w:rFonts w:hint="eastAsia" w:ascii="仿宋" w:hAnsi="仿宋" w:eastAsia="仿宋" w:cs="仿宋"/>
              <w:spacing w:val="11"/>
              <w:kern w:val="0"/>
              <w:sz w:val="28"/>
              <w:szCs w:val="28"/>
              <w:lang w:val="en-US" w:eastAsia="zh-CN" w:bidi="ar-SA"/>
            </w:rPr>
          </w:pPr>
          <w:r>
            <w:rPr>
              <w:rFonts w:hint="eastAsia" w:ascii="仿宋" w:hAnsi="仿宋" w:eastAsia="仿宋" w:cs="仿宋"/>
              <w:spacing w:val="11"/>
              <w:kern w:val="0"/>
              <w:sz w:val="28"/>
              <w:szCs w:val="28"/>
              <w:lang w:eastAsia="zh-CN"/>
            </w:rPr>
            <w:fldChar w:fldCharType="end"/>
          </w:r>
        </w:p>
      </w:sdtContent>
    </w:sdt>
    <w:p w14:paraId="43B0754C">
      <w:pPr>
        <w:tabs>
          <w:tab w:val="left" w:pos="3501"/>
        </w:tabs>
        <w:spacing w:before="156" w:beforeLines="50"/>
        <w:jc w:val="both"/>
        <w:outlineLvl w:val="9"/>
        <w:rPr>
          <w:rFonts w:hint="eastAsia" w:ascii="宋体" w:hAnsi="DotumChe" w:eastAsia="宋体" w:cs="宋体"/>
          <w:spacing w:val="11"/>
          <w:kern w:val="0"/>
          <w:sz w:val="21"/>
          <w:szCs w:val="30"/>
          <w:lang w:val="en-US" w:eastAsia="zh-CN" w:bidi="ar-SA"/>
        </w:rPr>
      </w:pPr>
    </w:p>
    <w:p w14:paraId="2030623F">
      <w:pPr>
        <w:tabs>
          <w:tab w:val="left" w:pos="3501"/>
        </w:tabs>
        <w:spacing w:before="156" w:beforeLines="50"/>
        <w:jc w:val="both"/>
        <w:outlineLvl w:val="9"/>
        <w:rPr>
          <w:rFonts w:hint="eastAsia" w:ascii="宋体" w:hAnsi="DotumChe" w:cs="宋体"/>
          <w:b/>
          <w:spacing w:val="11"/>
          <w:kern w:val="0"/>
          <w:szCs w:val="30"/>
          <w:lang w:eastAsia="zh-CN"/>
        </w:rPr>
      </w:pPr>
    </w:p>
    <w:p w14:paraId="67213A6B">
      <w:pPr>
        <w:spacing w:before="156" w:beforeLines="50"/>
        <w:jc w:val="center"/>
        <w:outlineLvl w:val="0"/>
        <w:rPr>
          <w:rFonts w:hint="eastAsia"/>
          <w:b/>
          <w:bCs/>
          <w:color w:val="auto"/>
          <w:sz w:val="30"/>
          <w:szCs w:val="30"/>
        </w:rPr>
      </w:pPr>
      <w:bookmarkStart w:id="10" w:name="_Toc29014"/>
      <w:bookmarkStart w:id="11" w:name="_Toc25881"/>
      <w:bookmarkStart w:id="12" w:name="_Toc11820"/>
    </w:p>
    <w:p w14:paraId="35B4EE7B">
      <w:pPr>
        <w:spacing w:before="156" w:beforeLines="50"/>
        <w:jc w:val="center"/>
        <w:outlineLvl w:val="0"/>
        <w:rPr>
          <w:rFonts w:hint="default" w:eastAsia="宋体"/>
          <w:color w:val="auto"/>
          <w:sz w:val="30"/>
          <w:szCs w:val="30"/>
          <w:lang w:val="en-US" w:eastAsia="zh-CN"/>
        </w:rPr>
      </w:pPr>
      <w:r>
        <w:rPr>
          <w:rFonts w:hint="eastAsia"/>
          <w:b/>
          <w:bCs/>
          <w:color w:val="auto"/>
          <w:sz w:val="30"/>
          <w:szCs w:val="30"/>
        </w:rPr>
        <w:t>采购公告</w:t>
      </w:r>
      <w:bookmarkEnd w:id="10"/>
      <w:bookmarkEnd w:id="11"/>
      <w:bookmarkEnd w:id="12"/>
    </w:p>
    <w:p w14:paraId="41144742">
      <w:pPr>
        <w:ind w:firstLine="560" w:firstLineChars="200"/>
        <w:rPr>
          <w:rFonts w:hint="eastAsia" w:ascii="仿宋" w:hAnsi="仿宋" w:eastAsia="仿宋" w:cs="仿宋_GB2312"/>
          <w:color w:val="auto"/>
          <w:sz w:val="28"/>
          <w:szCs w:val="28"/>
        </w:rPr>
      </w:pPr>
      <w:r>
        <w:rPr>
          <w:rFonts w:hint="eastAsia" w:ascii="仿宋" w:hAnsi="仿宋" w:eastAsia="仿宋" w:cs="仿宋_GB2312"/>
          <w:color w:val="auto"/>
          <w:sz w:val="28"/>
          <w:szCs w:val="28"/>
        </w:rPr>
        <w:t>根据&lt;&lt;中华人民共和国政府采购法&gt;&gt;等相关规定,</w:t>
      </w:r>
      <w:r>
        <w:rPr>
          <w:rFonts w:hint="eastAsia" w:ascii="仿宋" w:hAnsi="仿宋" w:eastAsia="仿宋" w:cs="仿宋_GB2312"/>
          <w:color w:val="auto"/>
          <w:sz w:val="28"/>
          <w:szCs w:val="28"/>
          <w:lang w:val="en-US" w:eastAsia="zh-CN"/>
        </w:rPr>
        <w:t>对六安市中医院废气与噪声检测</w:t>
      </w:r>
      <w:r>
        <w:rPr>
          <w:rFonts w:hint="eastAsia" w:ascii="仿宋" w:hAnsi="仿宋" w:eastAsia="仿宋" w:cs="仿宋_GB2312"/>
          <w:color w:val="auto"/>
          <w:sz w:val="28"/>
          <w:szCs w:val="28"/>
        </w:rPr>
        <w:t>进行</w:t>
      </w:r>
      <w:r>
        <w:rPr>
          <w:rFonts w:hint="eastAsia" w:ascii="仿宋" w:hAnsi="仿宋" w:eastAsia="仿宋" w:cs="仿宋_GB2312"/>
          <w:color w:val="auto"/>
          <w:sz w:val="28"/>
          <w:szCs w:val="28"/>
          <w:lang w:eastAsia="zh-CN"/>
        </w:rPr>
        <w:t>采购</w:t>
      </w:r>
      <w:r>
        <w:rPr>
          <w:rFonts w:hint="eastAsia" w:ascii="仿宋" w:hAnsi="仿宋" w:eastAsia="仿宋" w:cs="仿宋_GB2312"/>
          <w:color w:val="auto"/>
          <w:sz w:val="28"/>
          <w:szCs w:val="28"/>
        </w:rPr>
        <w:t>。</w:t>
      </w:r>
    </w:p>
    <w:p w14:paraId="7D597499">
      <w:pPr>
        <w:ind w:firstLine="560" w:firstLineChars="200"/>
        <w:outlineLvl w:val="0"/>
        <w:rPr>
          <w:rFonts w:hint="default" w:ascii="仿宋" w:hAnsi="仿宋" w:eastAsia="仿宋" w:cs="仿宋_GB2312"/>
          <w:color w:val="auto"/>
          <w:sz w:val="28"/>
          <w:szCs w:val="28"/>
          <w:lang w:val="en-US" w:eastAsia="zh-CN"/>
        </w:rPr>
      </w:pPr>
      <w:bookmarkStart w:id="13" w:name="_Toc2618"/>
      <w:bookmarkStart w:id="14" w:name="_Toc6831"/>
      <w:bookmarkStart w:id="15" w:name="_Toc13581"/>
      <w:r>
        <w:rPr>
          <w:rFonts w:hint="eastAsia" w:ascii="仿宋" w:hAnsi="仿宋" w:eastAsia="仿宋" w:cs="仿宋_GB2312"/>
          <w:color w:val="auto"/>
          <w:sz w:val="28"/>
          <w:szCs w:val="28"/>
        </w:rPr>
        <w:t>一、项目名称：</w:t>
      </w:r>
      <w:bookmarkEnd w:id="13"/>
      <w:bookmarkEnd w:id="14"/>
      <w:r>
        <w:rPr>
          <w:rFonts w:hint="eastAsia" w:ascii="仿宋" w:hAnsi="仿宋" w:eastAsia="仿宋" w:cs="仿宋_GB2312"/>
          <w:color w:val="auto"/>
          <w:sz w:val="28"/>
          <w:szCs w:val="28"/>
        </w:rPr>
        <w:t>六安市中医院中药制剂中心废气与噪声检测</w:t>
      </w:r>
      <w:r>
        <w:rPr>
          <w:rFonts w:hint="eastAsia" w:ascii="仿宋" w:hAnsi="仿宋" w:eastAsia="仿宋" w:cs="仿宋_GB2312"/>
          <w:color w:val="auto"/>
          <w:sz w:val="28"/>
          <w:szCs w:val="28"/>
          <w:lang w:val="en-US" w:eastAsia="zh-CN"/>
        </w:rPr>
        <w:t>服务</w:t>
      </w:r>
      <w:r>
        <w:rPr>
          <w:rFonts w:hint="eastAsia" w:ascii="仿宋" w:hAnsi="仿宋" w:eastAsia="仿宋" w:cs="仿宋_GB2312"/>
          <w:color w:val="auto"/>
          <w:sz w:val="28"/>
          <w:szCs w:val="28"/>
        </w:rPr>
        <w:t>项目</w:t>
      </w:r>
      <w:bookmarkEnd w:id="15"/>
    </w:p>
    <w:p w14:paraId="3D834393">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rPr>
        <w:t>二、项目编号：LASZYY-HQ2025070</w:t>
      </w:r>
    </w:p>
    <w:p w14:paraId="7DD522FF">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rPr>
        <w:t>三、拟购数量：</w:t>
      </w:r>
      <w:r>
        <w:rPr>
          <w:rFonts w:hint="eastAsia" w:ascii="仿宋" w:hAnsi="仿宋" w:eastAsia="仿宋" w:cs="仿宋_GB2312"/>
          <w:color w:val="auto"/>
          <w:sz w:val="28"/>
          <w:szCs w:val="28"/>
          <w:lang w:val="en-US" w:eastAsia="zh-CN"/>
        </w:rPr>
        <w:t>1</w:t>
      </w:r>
    </w:p>
    <w:p w14:paraId="68935BB9">
      <w:pPr>
        <w:ind w:firstLine="560" w:firstLineChars="200"/>
        <w:rPr>
          <w:rFonts w:hint="eastAsia" w:ascii="仿宋" w:hAnsi="仿宋" w:eastAsia="仿宋" w:cs="仿宋_GB2312"/>
          <w:color w:val="auto"/>
          <w:sz w:val="28"/>
          <w:szCs w:val="28"/>
          <w:lang w:eastAsia="zh-CN"/>
        </w:rPr>
      </w:pPr>
      <w:r>
        <w:rPr>
          <w:rFonts w:hint="eastAsia" w:ascii="仿宋" w:hAnsi="仿宋" w:eastAsia="仿宋" w:cs="仿宋_GB2312"/>
          <w:color w:val="auto"/>
          <w:sz w:val="28"/>
          <w:szCs w:val="28"/>
        </w:rPr>
        <w:t>四、</w:t>
      </w:r>
      <w:r>
        <w:rPr>
          <w:rFonts w:hint="eastAsia" w:ascii="仿宋" w:hAnsi="仿宋" w:eastAsia="仿宋" w:cs="仿宋_GB2312"/>
          <w:color w:val="auto"/>
          <w:sz w:val="28"/>
          <w:szCs w:val="28"/>
          <w:lang w:eastAsia="zh-CN"/>
        </w:rPr>
        <w:t>标书费：无</w:t>
      </w:r>
    </w:p>
    <w:p w14:paraId="1CA45979">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五、开标地点：六安市中医院一号楼20楼第一会议室</w:t>
      </w:r>
    </w:p>
    <w:p w14:paraId="095C34DE">
      <w:pPr>
        <w:ind w:firstLine="560" w:firstLineChars="200"/>
        <w:rPr>
          <w:rFonts w:hint="eastAsia" w:ascii="仿宋" w:hAnsi="仿宋" w:eastAsia="仿宋" w:cs="仿宋_GB2312"/>
          <w:color w:val="auto"/>
          <w:sz w:val="28"/>
          <w:szCs w:val="28"/>
        </w:rPr>
      </w:pPr>
      <w:r>
        <w:rPr>
          <w:rFonts w:hint="eastAsia" w:ascii="仿宋" w:hAnsi="仿宋" w:eastAsia="仿宋" w:cs="仿宋_GB2312"/>
          <w:color w:val="auto"/>
          <w:sz w:val="28"/>
          <w:szCs w:val="28"/>
          <w:lang w:val="en-US" w:eastAsia="zh-CN"/>
        </w:rPr>
        <w:t>六、参选文件递交截止时间：2026</w:t>
      </w:r>
      <w:r>
        <w:rPr>
          <w:rFonts w:hint="eastAsia" w:ascii="仿宋" w:hAnsi="仿宋" w:eastAsia="仿宋" w:cs="仿宋_GB2312"/>
          <w:color w:val="auto"/>
          <w:sz w:val="28"/>
          <w:szCs w:val="28"/>
        </w:rPr>
        <w:t>年</w:t>
      </w:r>
      <w:r>
        <w:rPr>
          <w:rFonts w:hint="eastAsia" w:ascii="仿宋" w:hAnsi="仿宋" w:eastAsia="仿宋" w:cs="仿宋_GB2312"/>
          <w:color w:val="auto"/>
          <w:sz w:val="28"/>
          <w:szCs w:val="28"/>
          <w:lang w:val="en-US" w:eastAsia="zh-CN"/>
        </w:rPr>
        <w:t>1</w:t>
      </w:r>
      <w:r>
        <w:rPr>
          <w:rFonts w:hint="eastAsia" w:ascii="仿宋" w:hAnsi="仿宋" w:eastAsia="仿宋" w:cs="仿宋_GB2312"/>
          <w:color w:val="auto"/>
          <w:sz w:val="28"/>
          <w:szCs w:val="28"/>
        </w:rPr>
        <w:t>月</w:t>
      </w:r>
      <w:r>
        <w:rPr>
          <w:rFonts w:hint="eastAsia" w:ascii="仿宋" w:hAnsi="仿宋" w:eastAsia="仿宋" w:cs="仿宋_GB2312"/>
          <w:color w:val="auto"/>
          <w:sz w:val="28"/>
          <w:szCs w:val="28"/>
          <w:lang w:val="en-US" w:eastAsia="zh-CN"/>
        </w:rPr>
        <w:t>5</w:t>
      </w:r>
      <w:r>
        <w:rPr>
          <w:rFonts w:hint="eastAsia" w:ascii="仿宋" w:hAnsi="仿宋" w:eastAsia="仿宋" w:cs="仿宋_GB2312"/>
          <w:color w:val="auto"/>
          <w:sz w:val="28"/>
          <w:szCs w:val="28"/>
        </w:rPr>
        <w:t>日下午</w:t>
      </w:r>
      <w:r>
        <w:rPr>
          <w:rFonts w:hint="eastAsia" w:ascii="仿宋" w:hAnsi="仿宋" w:eastAsia="仿宋" w:cs="仿宋_GB2312"/>
          <w:color w:val="auto"/>
          <w:sz w:val="28"/>
          <w:szCs w:val="28"/>
          <w:lang w:val="en-US" w:eastAsia="zh-CN"/>
        </w:rPr>
        <w:t>15</w:t>
      </w: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0</w:t>
      </w:r>
      <w:r>
        <w:rPr>
          <w:rFonts w:hint="eastAsia" w:ascii="仿宋" w:hAnsi="仿宋" w:eastAsia="仿宋" w:cs="仿宋_GB2312"/>
          <w:color w:val="auto"/>
          <w:sz w:val="28"/>
          <w:szCs w:val="28"/>
        </w:rPr>
        <w:t>0 整</w:t>
      </w:r>
    </w:p>
    <w:p w14:paraId="7DB657A2">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七、参选文件有效期：30天</w:t>
      </w:r>
    </w:p>
    <w:p w14:paraId="629E36BF">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八、履约保证金：本项目不收履约保证金</w:t>
      </w:r>
    </w:p>
    <w:p w14:paraId="135B42DB">
      <w:pPr>
        <w:ind w:firstLine="560" w:firstLineChars="200"/>
        <w:rPr>
          <w:rFonts w:hint="eastAsia"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九、公示网址：六安市中医院官网：</w:t>
      </w:r>
      <w:r>
        <w:rPr>
          <w:rFonts w:hint="eastAsia" w:ascii="仿宋" w:hAnsi="仿宋" w:eastAsia="仿宋" w:cs="仿宋_GB2312"/>
          <w:color w:val="auto"/>
          <w:sz w:val="28"/>
          <w:szCs w:val="28"/>
          <w:lang w:val="en-US" w:eastAsia="zh-CN"/>
        </w:rPr>
        <w:fldChar w:fldCharType="begin"/>
      </w:r>
      <w:r>
        <w:rPr>
          <w:rFonts w:hint="eastAsia" w:ascii="仿宋" w:hAnsi="仿宋" w:eastAsia="仿宋" w:cs="仿宋_GB2312"/>
          <w:color w:val="auto"/>
          <w:sz w:val="28"/>
          <w:szCs w:val="28"/>
          <w:lang w:val="en-US" w:eastAsia="zh-CN"/>
        </w:rPr>
        <w:instrText xml:space="preserve"> HYPERLINK "http://www.laszyy.cn/" </w:instrText>
      </w:r>
      <w:r>
        <w:rPr>
          <w:rFonts w:hint="eastAsia" w:ascii="仿宋" w:hAnsi="仿宋" w:eastAsia="仿宋" w:cs="仿宋_GB2312"/>
          <w:color w:val="auto"/>
          <w:sz w:val="28"/>
          <w:szCs w:val="28"/>
          <w:lang w:val="en-US" w:eastAsia="zh-CN"/>
        </w:rPr>
        <w:fldChar w:fldCharType="separate"/>
      </w:r>
      <w:r>
        <w:rPr>
          <w:rFonts w:hint="eastAsia" w:ascii="仿宋" w:hAnsi="仿宋" w:eastAsia="仿宋" w:cs="仿宋_GB2312"/>
          <w:color w:val="auto"/>
          <w:sz w:val="28"/>
          <w:szCs w:val="28"/>
          <w:lang w:val="en-US" w:eastAsia="zh-CN"/>
        </w:rPr>
        <w:t>http://www.laszyy.cn/</w:t>
      </w:r>
      <w:r>
        <w:rPr>
          <w:rFonts w:hint="eastAsia" w:ascii="仿宋" w:hAnsi="仿宋" w:eastAsia="仿宋" w:cs="仿宋_GB2312"/>
          <w:color w:val="auto"/>
          <w:sz w:val="28"/>
          <w:szCs w:val="28"/>
          <w:lang w:val="en-US" w:eastAsia="zh-CN"/>
        </w:rPr>
        <w:fldChar w:fldCharType="end"/>
      </w:r>
    </w:p>
    <w:p w14:paraId="14B55A4B">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val="en-US" w:eastAsia="zh-CN"/>
        </w:rPr>
        <w:t>十、最高限价：3.0万元/年</w:t>
      </w:r>
    </w:p>
    <w:p w14:paraId="6CCBCC16">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eastAsia="zh-CN"/>
        </w:rPr>
        <w:t>十一</w:t>
      </w: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采购方式:询价</w:t>
      </w:r>
    </w:p>
    <w:p w14:paraId="483B5922">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二、服务期限：1年，年度考核合格后，根据实际需求情况再决定是否续签下一年合同，最多续签2次，考核不合格不再续签。</w:t>
      </w:r>
    </w:p>
    <w:p w14:paraId="507A9AD7">
      <w:pPr>
        <w:ind w:firstLine="560" w:firstLineChars="200"/>
        <w:outlineLvl w:val="0"/>
        <w:rPr>
          <w:rFonts w:hint="eastAsia" w:ascii="仿宋" w:hAnsi="仿宋" w:eastAsia="仿宋" w:cs="仿宋_GB2312"/>
          <w:color w:val="auto"/>
          <w:sz w:val="28"/>
          <w:szCs w:val="28"/>
        </w:rPr>
      </w:pPr>
      <w:bookmarkStart w:id="16" w:name="_Toc20643"/>
      <w:bookmarkStart w:id="17" w:name="_Toc717"/>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三</w:t>
      </w: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供应商</w:t>
      </w:r>
      <w:r>
        <w:rPr>
          <w:rFonts w:hint="eastAsia" w:ascii="仿宋" w:hAnsi="仿宋" w:eastAsia="仿宋" w:cs="仿宋_GB2312"/>
          <w:color w:val="auto"/>
          <w:sz w:val="28"/>
          <w:szCs w:val="28"/>
        </w:rPr>
        <w:t>资格条件：</w:t>
      </w:r>
      <w:bookmarkEnd w:id="16"/>
      <w:bookmarkEnd w:id="17"/>
    </w:p>
    <w:p w14:paraId="2CCC7FA5">
      <w:pPr>
        <w:widowControl/>
        <w:spacing w:line="360" w:lineRule="auto"/>
        <w:ind w:firstLine="560" w:firstLineChars="200"/>
        <w:textAlignment w:val="center"/>
        <w:outlineLvl w:val="1"/>
        <w:rPr>
          <w:rFonts w:hint="eastAsia" w:ascii="仿宋" w:hAnsi="仿宋" w:eastAsia="仿宋" w:cs="宋体"/>
          <w:color w:val="000000"/>
          <w:kern w:val="0"/>
          <w:sz w:val="28"/>
          <w:szCs w:val="28"/>
          <w:lang w:val="en-US" w:eastAsia="zh-CN" w:bidi="ar"/>
        </w:rPr>
      </w:pPr>
      <w:bookmarkStart w:id="18" w:name="_Toc3939"/>
      <w:bookmarkStart w:id="19" w:name="_Toc17438"/>
      <w:bookmarkStart w:id="20" w:name="_Toc3300"/>
      <w:r>
        <w:rPr>
          <w:rFonts w:hint="eastAsia" w:ascii="仿宋" w:hAnsi="仿宋" w:eastAsia="仿宋" w:cs="宋体"/>
          <w:color w:val="000000"/>
          <w:kern w:val="0"/>
          <w:sz w:val="28"/>
          <w:szCs w:val="28"/>
          <w:lang w:val="en-US" w:eastAsia="zh-CN" w:bidi="ar"/>
        </w:rPr>
        <w:t>1.具有有效期内营业执照</w:t>
      </w:r>
      <w:bookmarkEnd w:id="18"/>
      <w:bookmarkEnd w:id="19"/>
      <w:bookmarkEnd w:id="20"/>
    </w:p>
    <w:p w14:paraId="3B519155">
      <w:pPr>
        <w:widowControl/>
        <w:spacing w:line="360" w:lineRule="auto"/>
        <w:ind w:firstLine="560" w:firstLineChars="200"/>
        <w:textAlignment w:val="center"/>
        <w:outlineLvl w:val="1"/>
        <w:rPr>
          <w:rFonts w:hint="default" w:ascii="仿宋" w:hAnsi="仿宋" w:eastAsia="仿宋" w:cs="宋体"/>
          <w:color w:val="000000"/>
          <w:kern w:val="0"/>
          <w:sz w:val="28"/>
          <w:szCs w:val="28"/>
          <w:lang w:val="en-US" w:eastAsia="zh-CN" w:bidi="ar"/>
        </w:rPr>
      </w:pPr>
      <w:bookmarkStart w:id="21" w:name="_Toc26535"/>
      <w:r>
        <w:rPr>
          <w:rFonts w:hint="eastAsia" w:ascii="仿宋" w:hAnsi="仿宋" w:eastAsia="仿宋" w:cs="宋体"/>
          <w:color w:val="000000"/>
          <w:kern w:val="0"/>
          <w:sz w:val="28"/>
          <w:szCs w:val="28"/>
          <w:lang w:val="en-US" w:eastAsia="zh-CN" w:bidi="ar"/>
        </w:rPr>
        <w:t>2.提供不少于3个类似项目业绩，并提供合同复印件（加盖公章）作为证明材料。</w:t>
      </w:r>
      <w:bookmarkEnd w:id="21"/>
    </w:p>
    <w:p w14:paraId="2312422C">
      <w:pPr>
        <w:ind w:firstLine="560" w:firstLineChars="200"/>
        <w:rPr>
          <w:rFonts w:hint="eastAsia" w:ascii="仿宋" w:hAnsi="仿宋" w:eastAsia="仿宋" w:cs="仿宋_GB2312"/>
          <w:color w:val="auto"/>
          <w:sz w:val="28"/>
          <w:szCs w:val="28"/>
        </w:rPr>
      </w:pPr>
      <w:r>
        <w:rPr>
          <w:rFonts w:hint="eastAsia" w:ascii="仿宋" w:hAnsi="仿宋" w:eastAsia="仿宋" w:cs="仿宋_GB2312"/>
          <w:color w:val="auto"/>
          <w:sz w:val="28"/>
          <w:szCs w:val="28"/>
          <w:lang w:val="en-US" w:eastAsia="zh-CN"/>
        </w:rPr>
        <w:t>3</w:t>
      </w:r>
      <w:r>
        <w:rPr>
          <w:rFonts w:hint="eastAsia" w:ascii="仿宋" w:hAnsi="仿宋" w:eastAsia="仿宋" w:cs="仿宋_GB2312"/>
          <w:color w:val="auto"/>
          <w:sz w:val="28"/>
          <w:szCs w:val="28"/>
        </w:rPr>
        <w:t>.符合《中华人民共和国政府采购法》第二十二条规定。</w:t>
      </w:r>
    </w:p>
    <w:p w14:paraId="7634622B">
      <w:pPr>
        <w:ind w:firstLine="560" w:firstLineChars="200"/>
        <w:rPr>
          <w:rFonts w:hint="eastAsia" w:ascii="仿宋" w:hAnsi="仿宋" w:eastAsia="仿宋" w:cs="仿宋_GB2312"/>
          <w:color w:val="auto"/>
          <w:sz w:val="28"/>
          <w:szCs w:val="28"/>
        </w:rPr>
      </w:pPr>
      <w:r>
        <w:rPr>
          <w:rFonts w:hint="eastAsia" w:ascii="仿宋" w:hAnsi="仿宋" w:eastAsia="仿宋" w:cs="仿宋_GB2312"/>
          <w:color w:val="auto"/>
          <w:sz w:val="28"/>
          <w:szCs w:val="28"/>
          <w:lang w:val="en-US" w:eastAsia="zh-CN"/>
        </w:rPr>
        <w:t>4</w:t>
      </w:r>
      <w:r>
        <w:rPr>
          <w:rFonts w:hint="eastAsia" w:ascii="仿宋" w:hAnsi="仿宋" w:eastAsia="仿宋" w:cs="仿宋_GB2312"/>
          <w:color w:val="auto"/>
          <w:sz w:val="28"/>
          <w:szCs w:val="28"/>
        </w:rPr>
        <w:t>.供应商存在以下不良信用记录情形之一的，不得推荐为成交候选供应商，不得确定为成交供应商：</w:t>
      </w:r>
    </w:p>
    <w:p w14:paraId="5B194AFE">
      <w:pPr>
        <w:ind w:firstLine="280" w:firstLineChars="100"/>
        <w:outlineLvl w:val="2"/>
        <w:rPr>
          <w:rFonts w:hint="eastAsia" w:ascii="仿宋" w:hAnsi="仿宋" w:eastAsia="仿宋" w:cs="仿宋_GB2312"/>
          <w:color w:val="auto"/>
          <w:sz w:val="28"/>
          <w:szCs w:val="28"/>
        </w:rPr>
      </w:pPr>
      <w:bookmarkStart w:id="22" w:name="_Toc20749"/>
      <w:bookmarkStart w:id="23" w:name="_Toc15396"/>
      <w:r>
        <w:rPr>
          <w:rFonts w:hint="eastAsia" w:ascii="仿宋" w:hAnsi="仿宋" w:eastAsia="仿宋" w:cs="仿宋_GB2312"/>
          <w:color w:val="auto"/>
          <w:sz w:val="28"/>
          <w:szCs w:val="28"/>
        </w:rPr>
        <w:t>（1）供应商被人民法院列入失信被执行人的；</w:t>
      </w:r>
      <w:bookmarkEnd w:id="22"/>
      <w:bookmarkEnd w:id="23"/>
    </w:p>
    <w:p w14:paraId="4B9DD022">
      <w:pPr>
        <w:ind w:firstLine="280" w:firstLineChars="100"/>
        <w:rPr>
          <w:rFonts w:hint="eastAsia" w:ascii="仿宋" w:hAnsi="仿宋" w:eastAsia="仿宋" w:cs="仿宋_GB2312"/>
          <w:color w:val="auto"/>
          <w:sz w:val="28"/>
          <w:szCs w:val="28"/>
        </w:rPr>
      </w:pPr>
      <w:r>
        <w:rPr>
          <w:rFonts w:hint="eastAsia" w:ascii="仿宋" w:hAnsi="仿宋" w:eastAsia="仿宋" w:cs="仿宋_GB2312"/>
          <w:color w:val="auto"/>
          <w:sz w:val="28"/>
          <w:szCs w:val="28"/>
        </w:rPr>
        <w:t>（2）供应商或其法定代表人或拟派</w:t>
      </w:r>
      <w:r>
        <w:rPr>
          <w:rFonts w:hint="eastAsia" w:ascii="仿宋" w:hAnsi="仿宋" w:eastAsia="仿宋" w:cs="仿宋_GB2312"/>
          <w:color w:val="auto"/>
          <w:sz w:val="28"/>
          <w:szCs w:val="28"/>
          <w:lang w:val="en-US" w:eastAsia="zh-CN"/>
        </w:rPr>
        <w:t>员工</w:t>
      </w:r>
      <w:r>
        <w:rPr>
          <w:rFonts w:hint="eastAsia" w:ascii="仿宋" w:hAnsi="仿宋" w:eastAsia="仿宋" w:cs="仿宋_GB2312"/>
          <w:color w:val="auto"/>
          <w:sz w:val="28"/>
          <w:szCs w:val="28"/>
        </w:rPr>
        <w:t>被人民检察院列入行贿犯罪档案的；</w:t>
      </w:r>
    </w:p>
    <w:p w14:paraId="77D16606">
      <w:pPr>
        <w:ind w:firstLine="280" w:firstLineChars="100"/>
        <w:rPr>
          <w:rFonts w:hint="eastAsia" w:ascii="仿宋" w:hAnsi="仿宋" w:eastAsia="仿宋" w:cs="仿宋_GB2312"/>
          <w:color w:val="auto"/>
          <w:sz w:val="28"/>
          <w:szCs w:val="28"/>
        </w:rPr>
      </w:pPr>
      <w:r>
        <w:rPr>
          <w:rFonts w:hint="eastAsia" w:ascii="仿宋" w:hAnsi="仿宋" w:eastAsia="仿宋" w:cs="仿宋_GB2312"/>
          <w:color w:val="auto"/>
          <w:sz w:val="28"/>
          <w:szCs w:val="28"/>
        </w:rPr>
        <w:t>（3）供应商被工商行政管理部门列入企业经营异常名录的；</w:t>
      </w:r>
    </w:p>
    <w:p w14:paraId="0C7706FC">
      <w:pPr>
        <w:ind w:firstLine="280" w:firstLineChars="100"/>
        <w:rPr>
          <w:rFonts w:hint="eastAsia" w:ascii="仿宋" w:hAnsi="仿宋" w:eastAsia="仿宋" w:cs="仿宋_GB2312"/>
          <w:color w:val="auto"/>
          <w:sz w:val="28"/>
          <w:szCs w:val="28"/>
        </w:rPr>
      </w:pPr>
      <w:r>
        <w:rPr>
          <w:rFonts w:hint="eastAsia" w:ascii="仿宋" w:hAnsi="仿宋" w:eastAsia="仿宋" w:cs="仿宋_GB2312"/>
          <w:color w:val="auto"/>
          <w:sz w:val="28"/>
          <w:szCs w:val="28"/>
        </w:rPr>
        <w:t>（4）供应商被税务部门列入重大税收违法案件当事人名单的；</w:t>
      </w:r>
    </w:p>
    <w:p w14:paraId="4EA5804B">
      <w:pPr>
        <w:ind w:firstLine="280" w:firstLineChars="100"/>
        <w:rPr>
          <w:rFonts w:hint="eastAsia" w:ascii="仿宋" w:hAnsi="仿宋" w:eastAsia="仿宋" w:cs="仿宋_GB2312"/>
          <w:color w:val="auto"/>
          <w:sz w:val="28"/>
          <w:szCs w:val="28"/>
        </w:rPr>
      </w:pPr>
      <w:r>
        <w:rPr>
          <w:rFonts w:hint="eastAsia" w:ascii="仿宋" w:hAnsi="仿宋" w:eastAsia="仿宋" w:cs="仿宋_GB2312"/>
          <w:color w:val="auto"/>
          <w:sz w:val="28"/>
          <w:szCs w:val="28"/>
        </w:rPr>
        <w:t>（5）供应商被政府采购监管部门列入政府采购严重违法失信行为记录名单的。</w:t>
      </w:r>
    </w:p>
    <w:p w14:paraId="38ACFCC1">
      <w:pPr>
        <w:ind w:firstLine="560" w:firstLineChars="200"/>
        <w:outlineLvl w:val="0"/>
        <w:rPr>
          <w:rFonts w:hint="eastAsia" w:ascii="仿宋" w:hAnsi="仿宋" w:eastAsia="仿宋" w:cs="仿宋_GB2312"/>
          <w:color w:val="auto"/>
          <w:sz w:val="28"/>
          <w:szCs w:val="28"/>
        </w:rPr>
      </w:pPr>
      <w:bookmarkStart w:id="24" w:name="_Toc28427"/>
      <w:bookmarkStart w:id="25" w:name="_Toc24070"/>
      <w:bookmarkStart w:id="26" w:name="_Toc17207"/>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四</w:t>
      </w:r>
      <w:r>
        <w:rPr>
          <w:rFonts w:hint="eastAsia" w:ascii="仿宋" w:hAnsi="仿宋" w:eastAsia="仿宋" w:cs="仿宋_GB2312"/>
          <w:color w:val="auto"/>
          <w:sz w:val="28"/>
          <w:szCs w:val="28"/>
        </w:rPr>
        <w:t>、报价文件接收：</w:t>
      </w:r>
      <w:bookmarkEnd w:id="24"/>
      <w:bookmarkEnd w:id="25"/>
      <w:bookmarkEnd w:id="26"/>
    </w:p>
    <w:p w14:paraId="2518DBAD">
      <w:pPr>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1、报价文件递交截止时间：202</w:t>
      </w:r>
      <w:r>
        <w:rPr>
          <w:rFonts w:hint="eastAsia" w:ascii="仿宋_GB2312" w:hAnsi="仿宋_GB2312" w:eastAsia="仿宋_GB2312" w:cs="仿宋_GB2312"/>
          <w:sz w:val="28"/>
          <w:szCs w:val="28"/>
          <w:lang w:val="en-US" w:eastAsia="zh-CN"/>
        </w:rPr>
        <w:t>6</w:t>
      </w:r>
      <w:r>
        <w:rPr>
          <w:rFonts w:hint="eastAsia" w:ascii="仿宋_GB2312" w:hAnsi="仿宋_GB2312" w:eastAsia="仿宋_GB2312" w:cs="仿宋_GB2312"/>
          <w:sz w:val="28"/>
          <w:szCs w:val="28"/>
        </w:rPr>
        <w:t>年</w:t>
      </w:r>
      <w:r>
        <w:rPr>
          <w:rFonts w:hint="eastAsia" w:ascii="仿宋_GB2312" w:hAnsi="仿宋_GB2312" w:eastAsia="仿宋_GB2312" w:cs="仿宋_GB2312"/>
          <w:sz w:val="28"/>
          <w:szCs w:val="28"/>
          <w:lang w:val="en-US" w:eastAsia="zh-CN"/>
        </w:rPr>
        <w:t>1</w:t>
      </w:r>
      <w:r>
        <w:rPr>
          <w:rFonts w:hint="eastAsia" w:ascii="仿宋_GB2312" w:hAnsi="仿宋_GB2312" w:eastAsia="仿宋_GB2312" w:cs="仿宋_GB2312"/>
          <w:sz w:val="28"/>
          <w:szCs w:val="28"/>
        </w:rPr>
        <w:t>月</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日下午1</w:t>
      </w:r>
      <w:r>
        <w:rPr>
          <w:rFonts w:hint="eastAsia" w:ascii="仿宋_GB2312" w:hAnsi="仿宋_GB2312" w:eastAsia="仿宋_GB2312" w:cs="仿宋_GB2312"/>
          <w:sz w:val="28"/>
          <w:szCs w:val="28"/>
          <w:lang w:val="en-US" w:eastAsia="zh-CN"/>
        </w:rPr>
        <w:t>5</w:t>
      </w:r>
      <w:r>
        <w:rPr>
          <w:rFonts w:hint="eastAsia" w:ascii="仿宋_GB2312" w:hAnsi="仿宋_GB2312" w:eastAsia="仿宋_GB2312" w:cs="仿宋_GB2312"/>
          <w:sz w:val="28"/>
          <w:szCs w:val="28"/>
        </w:rPr>
        <w:t>:</w:t>
      </w:r>
      <w:r>
        <w:rPr>
          <w:rFonts w:hint="eastAsia" w:ascii="仿宋_GB2312" w:hAnsi="仿宋_GB2312" w:eastAsia="仿宋_GB2312" w:cs="仿宋_GB2312"/>
          <w:sz w:val="28"/>
          <w:szCs w:val="28"/>
          <w:lang w:val="en-US" w:eastAsia="zh-CN"/>
        </w:rPr>
        <w:t>00</w:t>
      </w:r>
      <w:r>
        <w:rPr>
          <w:rFonts w:hint="eastAsia" w:ascii="仿宋_GB2312" w:hAnsi="仿宋_GB2312" w:eastAsia="仿宋_GB2312" w:cs="仿宋_GB2312"/>
          <w:sz w:val="28"/>
          <w:szCs w:val="28"/>
        </w:rPr>
        <w:t xml:space="preserve"> 整；</w:t>
      </w:r>
    </w:p>
    <w:p w14:paraId="45303096">
      <w:pPr>
        <w:ind w:firstLine="560" w:firstLineChars="200"/>
        <w:rPr>
          <w:rFonts w:hint="default" w:ascii="仿宋_GB2312" w:hAnsi="仿宋_GB2312" w:eastAsia="仿宋_GB2312" w:cs="仿宋_GB2312"/>
          <w:sz w:val="28"/>
          <w:szCs w:val="28"/>
          <w:u w:val="single"/>
          <w:lang w:val="en-US" w:eastAsia="zh-CN"/>
        </w:rPr>
      </w:pPr>
      <w:r>
        <w:rPr>
          <w:rFonts w:hint="eastAsia" w:ascii="仿宋_GB2312" w:hAnsi="仿宋_GB2312" w:eastAsia="仿宋_GB2312" w:cs="仿宋_GB2312"/>
          <w:sz w:val="28"/>
          <w:szCs w:val="28"/>
        </w:rPr>
        <w:t>2、报价文件送达地址：纸质版请直接送往（或邮递）</w:t>
      </w:r>
      <w:r>
        <w:rPr>
          <w:rFonts w:hint="eastAsia" w:ascii="仿宋_GB2312" w:hAnsi="仿宋_GB2312" w:eastAsia="仿宋_GB2312" w:cs="仿宋_GB2312"/>
        </w:rPr>
        <w:fldChar w:fldCharType="begin"/>
      </w:r>
      <w:r>
        <w:rPr>
          <w:rFonts w:hint="eastAsia" w:ascii="仿宋_GB2312" w:hAnsi="仿宋_GB2312" w:eastAsia="仿宋_GB2312" w:cs="仿宋_GB2312"/>
        </w:rPr>
        <w:instrText xml:space="preserve"> HYPERLINK "mailto:六安市中医院19楼总务科或以清晰盖章扫描版的形式发送至电子邮箱：zyyzwk2020@126.com" </w:instrText>
      </w:r>
      <w:r>
        <w:rPr>
          <w:rFonts w:hint="eastAsia" w:ascii="仿宋_GB2312" w:hAnsi="仿宋_GB2312" w:eastAsia="仿宋_GB2312" w:cs="仿宋_GB2312"/>
        </w:rPr>
        <w:fldChar w:fldCharType="separate"/>
      </w:r>
      <w:r>
        <w:rPr>
          <w:rStyle w:val="22"/>
          <w:rFonts w:hint="eastAsia" w:ascii="仿宋_GB2312" w:hAnsi="仿宋_GB2312" w:eastAsia="仿宋_GB2312" w:cs="仿宋_GB2312"/>
          <w:sz w:val="28"/>
          <w:szCs w:val="28"/>
        </w:rPr>
        <w:t>六安市中医院19楼</w:t>
      </w:r>
      <w:r>
        <w:rPr>
          <w:rStyle w:val="22"/>
          <w:rFonts w:hint="eastAsia" w:ascii="仿宋_GB2312" w:hAnsi="仿宋_GB2312" w:eastAsia="仿宋_GB2312" w:cs="仿宋_GB2312"/>
          <w:sz w:val="28"/>
          <w:szCs w:val="28"/>
          <w:lang w:val="en-US" w:eastAsia="zh-CN"/>
        </w:rPr>
        <w:t>西</w:t>
      </w:r>
      <w:r>
        <w:rPr>
          <w:rStyle w:val="22"/>
          <w:rFonts w:hint="eastAsia" w:ascii="仿宋_GB2312" w:hAnsi="仿宋_GB2312" w:eastAsia="仿宋_GB2312" w:cs="仿宋_GB2312"/>
          <w:sz w:val="28"/>
          <w:szCs w:val="28"/>
          <w:lang w:eastAsia="zh-CN"/>
        </w:rPr>
        <w:t>后勤保障部</w:t>
      </w:r>
      <w:r>
        <w:rPr>
          <w:rStyle w:val="22"/>
          <w:rFonts w:hint="eastAsia" w:ascii="仿宋_GB2312" w:hAnsi="仿宋_GB2312" w:eastAsia="仿宋_GB2312" w:cs="仿宋_GB2312"/>
          <w:sz w:val="28"/>
          <w:szCs w:val="28"/>
        </w:rPr>
        <w:fldChar w:fldCharType="end"/>
      </w:r>
      <w:r>
        <w:rPr>
          <w:rStyle w:val="22"/>
          <w:rFonts w:hint="eastAsia" w:ascii="仿宋_GB2312" w:hAnsi="仿宋_GB2312" w:eastAsia="仿宋_GB2312" w:cs="仿宋_GB2312"/>
          <w:sz w:val="28"/>
          <w:szCs w:val="28"/>
          <w:lang w:val="en-US" w:eastAsia="zh-CN"/>
        </w:rPr>
        <w:t>,正本一份，副本两份，胶装密封。</w:t>
      </w:r>
    </w:p>
    <w:p w14:paraId="40586519">
      <w:pPr>
        <w:ind w:firstLine="560" w:firstLineChars="200"/>
        <w:outlineLvl w:val="0"/>
        <w:rPr>
          <w:rFonts w:hint="eastAsia" w:ascii="仿宋" w:hAnsi="仿宋" w:eastAsia="仿宋" w:cs="仿宋_GB2312"/>
          <w:color w:val="auto"/>
          <w:sz w:val="28"/>
          <w:szCs w:val="28"/>
        </w:rPr>
      </w:pPr>
      <w:bookmarkStart w:id="27" w:name="_Toc7383"/>
      <w:bookmarkStart w:id="28" w:name="_Toc24804"/>
      <w:bookmarkStart w:id="29" w:name="_Toc17391"/>
      <w:r>
        <w:rPr>
          <w:rFonts w:hint="eastAsia" w:ascii="仿宋" w:hAnsi="仿宋" w:eastAsia="仿宋" w:cs="仿宋_GB2312"/>
          <w:color w:val="auto"/>
          <w:sz w:val="28"/>
          <w:szCs w:val="28"/>
          <w:lang w:eastAsia="zh-CN"/>
        </w:rPr>
        <w:t>十</w:t>
      </w:r>
      <w:r>
        <w:rPr>
          <w:rFonts w:hint="eastAsia" w:ascii="仿宋" w:hAnsi="仿宋" w:eastAsia="仿宋" w:cs="仿宋_GB2312"/>
          <w:color w:val="auto"/>
          <w:sz w:val="28"/>
          <w:szCs w:val="28"/>
          <w:lang w:val="en-US" w:eastAsia="zh-CN"/>
        </w:rPr>
        <w:t>五</w:t>
      </w:r>
      <w:r>
        <w:rPr>
          <w:rFonts w:hint="eastAsia" w:ascii="仿宋" w:hAnsi="仿宋" w:eastAsia="仿宋" w:cs="仿宋_GB2312"/>
          <w:color w:val="auto"/>
          <w:sz w:val="28"/>
          <w:szCs w:val="28"/>
        </w:rPr>
        <w:t>、联系事项：</w:t>
      </w:r>
      <w:bookmarkEnd w:id="27"/>
      <w:bookmarkEnd w:id="28"/>
      <w:bookmarkEnd w:id="29"/>
    </w:p>
    <w:p w14:paraId="124D6FEE">
      <w:pPr>
        <w:ind w:firstLine="560" w:firstLineChars="200"/>
        <w:rPr>
          <w:rFonts w:hint="default" w:ascii="仿宋" w:hAnsi="仿宋" w:eastAsia="仿宋" w:cs="仿宋_GB2312"/>
          <w:color w:val="auto"/>
          <w:sz w:val="28"/>
          <w:szCs w:val="28"/>
          <w:lang w:val="en-US" w:eastAsia="zh-CN"/>
        </w:rPr>
      </w:pPr>
      <w:r>
        <w:rPr>
          <w:rFonts w:hint="eastAsia" w:ascii="仿宋" w:hAnsi="仿宋" w:eastAsia="仿宋" w:cs="仿宋_GB2312"/>
          <w:color w:val="auto"/>
          <w:sz w:val="28"/>
          <w:szCs w:val="28"/>
          <w:lang w:eastAsia="zh-CN"/>
        </w:rPr>
        <w:t>采购咨询</w:t>
      </w:r>
      <w:r>
        <w:rPr>
          <w:rFonts w:hint="eastAsia" w:ascii="仿宋" w:hAnsi="仿宋" w:eastAsia="仿宋" w:cs="仿宋_GB2312"/>
          <w:color w:val="auto"/>
          <w:sz w:val="28"/>
          <w:szCs w:val="28"/>
        </w:rPr>
        <w:t>：六安市中医院</w:t>
      </w:r>
      <w:r>
        <w:rPr>
          <w:rFonts w:hint="eastAsia" w:ascii="仿宋" w:hAnsi="仿宋" w:eastAsia="仿宋" w:cs="仿宋_GB2312"/>
          <w:color w:val="auto"/>
          <w:sz w:val="28"/>
          <w:szCs w:val="28"/>
          <w:lang w:eastAsia="zh-CN"/>
        </w:rPr>
        <w:t>后勤保障部</w:t>
      </w:r>
      <w:r>
        <w:rPr>
          <w:rFonts w:hint="eastAsia" w:ascii="仿宋" w:hAnsi="仿宋" w:eastAsia="仿宋" w:cs="仿宋_GB2312"/>
          <w:color w:val="auto"/>
          <w:sz w:val="28"/>
          <w:szCs w:val="28"/>
        </w:rPr>
        <w:t xml:space="preserve">    </w:t>
      </w:r>
      <w:r>
        <w:rPr>
          <w:rFonts w:hint="eastAsia" w:ascii="仿宋" w:hAnsi="仿宋" w:eastAsia="仿宋" w:cs="仿宋_GB2312"/>
          <w:color w:val="auto"/>
          <w:sz w:val="28"/>
          <w:szCs w:val="28"/>
          <w:lang w:eastAsia="zh-CN"/>
        </w:rPr>
        <w:t>赵老师</w:t>
      </w:r>
      <w:r>
        <w:rPr>
          <w:rFonts w:hint="eastAsia" w:ascii="仿宋" w:hAnsi="仿宋" w:eastAsia="仿宋" w:cs="仿宋_GB2312"/>
          <w:color w:val="auto"/>
          <w:sz w:val="28"/>
          <w:szCs w:val="28"/>
          <w:lang w:val="en-US" w:eastAsia="zh-CN"/>
        </w:rPr>
        <w:t>/刘老师</w:t>
      </w:r>
    </w:p>
    <w:p w14:paraId="082B3A6C">
      <w:pPr>
        <w:ind w:firstLine="560" w:firstLineChars="200"/>
        <w:rPr>
          <w:rFonts w:hint="eastAsia" w:ascii="仿宋_GB2312" w:hAnsi="仿宋_GB2312" w:eastAsia="仿宋_GB2312" w:cs="仿宋_GB2312"/>
          <w:color w:val="auto"/>
          <w:kern w:val="2"/>
          <w:sz w:val="32"/>
          <w:szCs w:val="32"/>
          <w:lang w:val="en-US" w:eastAsia="zh-CN" w:bidi="ar-SA"/>
        </w:rPr>
      </w:pPr>
      <w:r>
        <w:rPr>
          <w:rFonts w:hint="eastAsia" w:ascii="仿宋" w:hAnsi="仿宋" w:eastAsia="仿宋" w:cs="仿宋_GB2312"/>
          <w:color w:val="auto"/>
          <w:sz w:val="28"/>
          <w:szCs w:val="28"/>
        </w:rPr>
        <w:t>联系方式：0564-3597279</w:t>
      </w:r>
    </w:p>
    <w:p w14:paraId="161040AA">
      <w:pPr>
        <w:pStyle w:val="17"/>
        <w:ind w:firstLine="6720" w:firstLineChars="2100"/>
        <w:rPr>
          <w:rFonts w:hint="eastAsia" w:ascii="仿宋_GB2312" w:hAnsi="仿宋_GB2312" w:eastAsia="仿宋_GB2312" w:cs="仿宋_GB2312"/>
          <w:color w:val="auto"/>
          <w:kern w:val="2"/>
          <w:sz w:val="32"/>
          <w:szCs w:val="32"/>
          <w:lang w:val="en-US" w:eastAsia="zh-CN" w:bidi="ar-SA"/>
        </w:rPr>
      </w:pPr>
    </w:p>
    <w:p w14:paraId="1DEBBC9D">
      <w:pPr>
        <w:pStyle w:val="17"/>
        <w:ind w:firstLine="6720" w:firstLineChars="2100"/>
        <w:rPr>
          <w:rFonts w:hint="eastAsia" w:ascii="仿宋_GB2312" w:hAnsi="仿宋_GB2312" w:eastAsia="仿宋_GB2312" w:cs="仿宋_GB2312"/>
          <w:color w:val="auto"/>
          <w:kern w:val="2"/>
          <w:sz w:val="32"/>
          <w:szCs w:val="32"/>
          <w:lang w:val="en-US" w:eastAsia="zh-CN" w:bidi="ar-SA"/>
        </w:rPr>
      </w:pPr>
    </w:p>
    <w:p w14:paraId="53222871">
      <w:pPr>
        <w:pStyle w:val="17"/>
        <w:ind w:firstLine="6720" w:firstLineChars="2100"/>
        <w:rPr>
          <w:rFonts w:hint="eastAsia" w:ascii="仿宋_GB2312" w:hAnsi="仿宋_GB2312" w:eastAsia="仿宋_GB2312" w:cs="仿宋_GB2312"/>
          <w:color w:val="auto"/>
          <w:kern w:val="2"/>
          <w:sz w:val="32"/>
          <w:szCs w:val="32"/>
          <w:lang w:val="en-US" w:eastAsia="zh-CN" w:bidi="ar-SA"/>
        </w:rPr>
      </w:pPr>
      <w:r>
        <w:rPr>
          <w:rFonts w:hint="eastAsia" w:ascii="仿宋_GB2312" w:hAnsi="仿宋_GB2312" w:eastAsia="仿宋_GB2312" w:cs="仿宋_GB2312"/>
          <w:color w:val="auto"/>
          <w:kern w:val="2"/>
          <w:sz w:val="32"/>
          <w:szCs w:val="32"/>
          <w:lang w:val="en-US" w:eastAsia="zh-CN" w:bidi="ar-SA"/>
        </w:rPr>
        <w:t>六安市中医院</w:t>
      </w:r>
    </w:p>
    <w:p w14:paraId="58D918B6">
      <w:pPr>
        <w:ind w:left="5880" w:hanging="5880" w:hangingChars="2800"/>
        <w:rPr>
          <w:rFonts w:hint="eastAsia" w:ascii="仿宋_GB2312" w:hAnsi="仿宋_GB2312" w:eastAsia="仿宋_GB2312" w:cs="仿宋_GB2312"/>
          <w:color w:val="auto"/>
          <w:sz w:val="32"/>
          <w:szCs w:val="32"/>
        </w:rPr>
      </w:pPr>
      <w:r>
        <w:rPr>
          <w:rFonts w:hint="eastAsia"/>
          <w:color w:val="auto"/>
        </w:rPr>
        <w:t xml:space="preserve">                                               </w:t>
      </w:r>
      <w:r>
        <w:rPr>
          <w:rFonts w:hint="eastAsia"/>
          <w:color w:val="auto"/>
          <w:lang w:val="en-US" w:eastAsia="zh-CN"/>
        </w:rPr>
        <w:t xml:space="preserve">  </w:t>
      </w:r>
      <w:r>
        <w:rPr>
          <w:rFonts w:hint="eastAsia"/>
          <w:color w:val="auto"/>
        </w:rPr>
        <w:t xml:space="preserve">    </w:t>
      </w:r>
      <w:r>
        <w:rPr>
          <w:rFonts w:hint="eastAsia"/>
          <w:color w:val="auto"/>
          <w:lang w:val="en-US" w:eastAsia="zh-CN"/>
        </w:rPr>
        <w:t xml:space="preserve">         </w:t>
      </w:r>
      <w:r>
        <w:rPr>
          <w:rFonts w:hint="eastAsia"/>
          <w:color w:val="auto"/>
        </w:rPr>
        <w:t xml:space="preserve"> </w:t>
      </w:r>
      <w:r>
        <w:rPr>
          <w:rFonts w:ascii="仿宋_GB2312" w:hAnsi="仿宋_GB2312" w:eastAsia="仿宋_GB2312" w:cs="仿宋_GB2312"/>
          <w:color w:val="auto"/>
          <w:sz w:val="32"/>
          <w:szCs w:val="32"/>
        </w:rPr>
        <w:t>202</w:t>
      </w:r>
      <w:r>
        <w:rPr>
          <w:rFonts w:hint="eastAsia" w:ascii="仿宋_GB2312" w:hAnsi="仿宋_GB2312" w:eastAsia="仿宋_GB2312" w:cs="仿宋_GB2312"/>
          <w:color w:val="auto"/>
          <w:sz w:val="32"/>
          <w:szCs w:val="32"/>
          <w:lang w:val="en-US" w:eastAsia="zh-CN"/>
        </w:rPr>
        <w:t>5</w:t>
      </w:r>
      <w:r>
        <w:rPr>
          <w:rFonts w:hint="eastAsia" w:ascii="仿宋_GB2312" w:hAnsi="仿宋_GB2312" w:eastAsia="仿宋_GB2312" w:cs="仿宋_GB2312"/>
          <w:color w:val="auto"/>
          <w:sz w:val="32"/>
          <w:szCs w:val="32"/>
        </w:rPr>
        <w:t>年</w:t>
      </w:r>
      <w:r>
        <w:rPr>
          <w:rFonts w:hint="eastAsia" w:ascii="仿宋_GB2312" w:hAnsi="仿宋_GB2312" w:eastAsia="仿宋_GB2312" w:cs="仿宋_GB2312"/>
          <w:color w:val="auto"/>
          <w:sz w:val="32"/>
          <w:szCs w:val="32"/>
          <w:lang w:val="en-US" w:eastAsia="zh-CN"/>
        </w:rPr>
        <w:t>12</w:t>
      </w:r>
      <w:r>
        <w:rPr>
          <w:rFonts w:hint="eastAsia" w:ascii="仿宋_GB2312" w:hAnsi="仿宋_GB2312" w:eastAsia="仿宋_GB2312" w:cs="仿宋_GB2312"/>
          <w:color w:val="auto"/>
          <w:sz w:val="32"/>
          <w:szCs w:val="32"/>
        </w:rPr>
        <w:t>月</w:t>
      </w:r>
      <w:r>
        <w:rPr>
          <w:rFonts w:hint="eastAsia" w:ascii="仿宋_GB2312" w:hAnsi="仿宋_GB2312" w:eastAsia="仿宋_GB2312" w:cs="仿宋_GB2312"/>
          <w:color w:val="auto"/>
          <w:sz w:val="32"/>
          <w:szCs w:val="32"/>
          <w:lang w:val="en-US" w:eastAsia="zh-CN"/>
        </w:rPr>
        <w:t>29</w:t>
      </w:r>
      <w:r>
        <w:rPr>
          <w:rFonts w:hint="eastAsia" w:ascii="仿宋_GB2312" w:hAnsi="仿宋_GB2312" w:eastAsia="仿宋_GB2312" w:cs="仿宋_GB2312"/>
          <w:color w:val="auto"/>
          <w:sz w:val="32"/>
          <w:szCs w:val="32"/>
        </w:rPr>
        <w:t>日</w:t>
      </w:r>
    </w:p>
    <w:p w14:paraId="0AA4B1C6">
      <w:pPr>
        <w:pStyle w:val="5"/>
        <w:rPr>
          <w:rFonts w:hint="eastAsia" w:ascii="仿宋_GB2312" w:hAnsi="仿宋_GB2312" w:eastAsia="仿宋_GB2312" w:cs="仿宋_GB2312"/>
          <w:color w:val="auto"/>
          <w:sz w:val="32"/>
          <w:szCs w:val="32"/>
        </w:rPr>
      </w:pPr>
    </w:p>
    <w:p w14:paraId="528C16AE">
      <w:pPr>
        <w:pStyle w:val="5"/>
        <w:rPr>
          <w:rFonts w:hint="eastAsia" w:ascii="仿宋_GB2312" w:hAnsi="仿宋_GB2312" w:eastAsia="仿宋_GB2312" w:cs="仿宋_GB2312"/>
          <w:color w:val="auto"/>
          <w:sz w:val="32"/>
          <w:szCs w:val="32"/>
        </w:rPr>
      </w:pPr>
    </w:p>
    <w:p w14:paraId="258DE15A">
      <w:pPr>
        <w:pStyle w:val="5"/>
        <w:rPr>
          <w:rFonts w:hint="eastAsia" w:ascii="仿宋_GB2312" w:hAnsi="仿宋_GB2312" w:eastAsia="仿宋_GB2312" w:cs="仿宋_GB2312"/>
          <w:color w:val="auto"/>
          <w:sz w:val="32"/>
          <w:szCs w:val="32"/>
        </w:rPr>
      </w:pPr>
    </w:p>
    <w:p w14:paraId="645BADF0">
      <w:pPr>
        <w:jc w:val="both"/>
        <w:rPr>
          <w:rFonts w:hint="eastAsia" w:ascii="宋体" w:hAnsi="宋体" w:eastAsia="宋体" w:cs="宋体"/>
          <w:b/>
          <w:bCs/>
          <w:sz w:val="30"/>
          <w:szCs w:val="30"/>
        </w:rPr>
      </w:pPr>
    </w:p>
    <w:p w14:paraId="338F0E70">
      <w:pPr>
        <w:jc w:val="center"/>
        <w:outlineLvl w:val="0"/>
        <w:rPr>
          <w:rFonts w:hint="eastAsia"/>
        </w:rPr>
      </w:pPr>
      <w:r>
        <w:rPr>
          <w:rFonts w:hint="eastAsia" w:ascii="宋体" w:hAnsi="宋体" w:eastAsia="宋体" w:cs="宋体"/>
          <w:b/>
          <w:bCs/>
          <w:sz w:val="30"/>
          <w:szCs w:val="30"/>
          <w:lang w:val="en-US" w:eastAsia="zh-CN"/>
        </w:rPr>
        <w:t xml:space="preserve"> </w:t>
      </w:r>
      <w:bookmarkStart w:id="30" w:name="_Toc28634"/>
      <w:bookmarkStart w:id="31" w:name="_Toc16472"/>
      <w:bookmarkStart w:id="32" w:name="_Toc15337"/>
      <w:r>
        <w:rPr>
          <w:rFonts w:hint="eastAsia" w:ascii="宋体" w:hAnsi="宋体" w:eastAsia="宋体" w:cs="宋体"/>
          <w:b/>
          <w:bCs/>
          <w:sz w:val="30"/>
          <w:szCs w:val="30"/>
        </w:rPr>
        <w:t>采购需求</w:t>
      </w:r>
      <w:bookmarkEnd w:id="30"/>
      <w:bookmarkEnd w:id="31"/>
      <w:bookmarkEnd w:id="32"/>
    </w:p>
    <w:p w14:paraId="34A36F60">
      <w:pPr>
        <w:pStyle w:val="5"/>
        <w:numPr>
          <w:ilvl w:val="0"/>
          <w:numId w:val="1"/>
        </w:numPr>
        <w:outlineLvl w:val="1"/>
        <w:rPr>
          <w:rFonts w:hint="eastAsia" w:ascii="仿宋" w:hAnsi="仿宋" w:eastAsia="仿宋" w:cs="仿宋"/>
          <w:b/>
          <w:bCs/>
          <w:i w:val="0"/>
          <w:iCs w:val="0"/>
          <w:caps w:val="0"/>
          <w:color w:val="0D0D0D"/>
          <w:spacing w:val="0"/>
          <w:sz w:val="28"/>
          <w:szCs w:val="28"/>
          <w:shd w:val="clear" w:fill="FFFFFF"/>
          <w:lang w:eastAsia="zh-CN"/>
        </w:rPr>
      </w:pPr>
      <w:bookmarkStart w:id="33" w:name="_Toc26733"/>
      <w:bookmarkStart w:id="34" w:name="_Toc719"/>
      <w:r>
        <w:rPr>
          <w:rFonts w:hint="eastAsia" w:ascii="仿宋" w:hAnsi="仿宋" w:eastAsia="仿宋" w:cs="仿宋"/>
          <w:b/>
          <w:bCs/>
          <w:i w:val="0"/>
          <w:iCs w:val="0"/>
          <w:caps w:val="0"/>
          <w:color w:val="0D0D0D"/>
          <w:spacing w:val="0"/>
          <w:sz w:val="28"/>
          <w:szCs w:val="28"/>
          <w:shd w:val="clear" w:fill="FFFFFF"/>
        </w:rPr>
        <w:t>项目</w:t>
      </w:r>
      <w:r>
        <w:rPr>
          <w:rFonts w:hint="eastAsia" w:ascii="仿宋" w:hAnsi="仿宋" w:eastAsia="仿宋" w:cs="仿宋"/>
          <w:b/>
          <w:bCs/>
          <w:i w:val="0"/>
          <w:iCs w:val="0"/>
          <w:caps w:val="0"/>
          <w:color w:val="0D0D0D"/>
          <w:spacing w:val="0"/>
          <w:sz w:val="28"/>
          <w:szCs w:val="28"/>
          <w:shd w:val="clear" w:fill="FFFFFF"/>
          <w:lang w:val="en-US" w:eastAsia="zh-CN"/>
        </w:rPr>
        <w:t>介绍及清单要求</w:t>
      </w:r>
      <w:r>
        <w:rPr>
          <w:rFonts w:hint="eastAsia" w:ascii="仿宋" w:hAnsi="仿宋" w:eastAsia="仿宋" w:cs="仿宋"/>
          <w:b/>
          <w:bCs/>
          <w:i w:val="0"/>
          <w:iCs w:val="0"/>
          <w:caps w:val="0"/>
          <w:color w:val="0D0D0D"/>
          <w:spacing w:val="0"/>
          <w:sz w:val="28"/>
          <w:szCs w:val="28"/>
          <w:shd w:val="clear" w:fill="FFFFFF"/>
          <w:lang w:eastAsia="zh-CN"/>
        </w:rPr>
        <w:t>：</w:t>
      </w:r>
      <w:bookmarkEnd w:id="33"/>
      <w:bookmarkEnd w:id="34"/>
    </w:p>
    <w:p w14:paraId="1C9D6714">
      <w:pPr>
        <w:numPr>
          <w:ilvl w:val="0"/>
          <w:numId w:val="0"/>
        </w:numPr>
        <w:ind w:firstLine="560" w:firstLineChars="200"/>
        <w:rPr>
          <w:rFonts w:hint="eastAsia" w:ascii="仿宋" w:hAnsi="仿宋" w:eastAsia="仿宋" w:cs="仿宋"/>
          <w:b w:val="0"/>
          <w:bCs w:val="0"/>
          <w:i w:val="0"/>
          <w:iCs w:val="0"/>
          <w:caps w:val="0"/>
          <w:color w:val="0D0D0D"/>
          <w:spacing w:val="0"/>
          <w:sz w:val="28"/>
          <w:szCs w:val="28"/>
          <w:shd w:val="clear" w:fill="FFFFFF"/>
          <w:lang w:val="en-US" w:eastAsia="zh-CN"/>
        </w:rPr>
      </w:pPr>
      <w:r>
        <w:rPr>
          <w:rFonts w:hint="eastAsia" w:ascii="仿宋" w:hAnsi="仿宋" w:eastAsia="仿宋" w:cs="仿宋"/>
          <w:b w:val="0"/>
          <w:bCs w:val="0"/>
          <w:i w:val="0"/>
          <w:iCs w:val="0"/>
          <w:caps w:val="0"/>
          <w:color w:val="0D0D0D"/>
          <w:spacing w:val="0"/>
          <w:sz w:val="28"/>
          <w:szCs w:val="28"/>
          <w:shd w:val="clear" w:fill="FFFFFF"/>
          <w:lang w:eastAsia="zh-CN"/>
        </w:rPr>
        <w:t>六安市中医院中药制剂中心位于六安市经济技术开发区</w:t>
      </w:r>
      <w:r>
        <w:rPr>
          <w:rFonts w:hint="eastAsia" w:ascii="仿宋" w:hAnsi="仿宋" w:eastAsia="仿宋" w:cs="仿宋"/>
          <w:b w:val="0"/>
          <w:bCs w:val="0"/>
          <w:i w:val="0"/>
          <w:iCs w:val="0"/>
          <w:caps w:val="0"/>
          <w:color w:val="0D0D0D"/>
          <w:spacing w:val="0"/>
          <w:sz w:val="28"/>
          <w:szCs w:val="28"/>
          <w:shd w:val="clear" w:fill="FFFFFF"/>
          <w:lang w:val="en-US" w:eastAsia="zh-CN"/>
        </w:rPr>
        <w:t>金凤路和元亨路交口。有组织废气</w:t>
      </w:r>
      <w:r>
        <w:rPr>
          <w:rFonts w:hint="eastAsia" w:ascii="仿宋" w:hAnsi="仿宋" w:eastAsia="仿宋" w:cs="仿宋"/>
          <w:color w:val="000000"/>
          <w:sz w:val="28"/>
          <w:szCs w:val="28"/>
        </w:rPr>
        <w:t>（排</w:t>
      </w:r>
      <w:r>
        <w:rPr>
          <w:rFonts w:hint="eastAsia" w:ascii="仿宋" w:hAnsi="仿宋" w:eastAsia="仿宋" w:cs="仿宋"/>
          <w:color w:val="000000"/>
          <w:sz w:val="28"/>
          <w:szCs w:val="28"/>
          <w:lang w:eastAsia="zh-CN"/>
        </w:rPr>
        <w:t>气</w:t>
      </w:r>
      <w:r>
        <w:rPr>
          <w:rFonts w:hint="eastAsia" w:ascii="仿宋" w:hAnsi="仿宋" w:eastAsia="仿宋" w:cs="仿宋"/>
          <w:color w:val="000000"/>
          <w:sz w:val="28"/>
          <w:szCs w:val="28"/>
        </w:rPr>
        <w:t>筒</w:t>
      </w:r>
      <w:r>
        <w:rPr>
          <w:rFonts w:hint="eastAsia" w:ascii="仿宋" w:hAnsi="仿宋" w:eastAsia="仿宋" w:cs="仿宋"/>
          <w:color w:val="000000"/>
          <w:sz w:val="28"/>
          <w:szCs w:val="28"/>
          <w:lang w:val="en-US" w:eastAsia="zh-CN"/>
        </w:rPr>
        <w:t>编号</w:t>
      </w:r>
      <w:r>
        <w:rPr>
          <w:rFonts w:hint="eastAsia" w:ascii="仿宋" w:hAnsi="仿宋" w:eastAsia="仿宋" w:cs="仿宋"/>
          <w:color w:val="000000"/>
          <w:sz w:val="28"/>
          <w:szCs w:val="28"/>
        </w:rPr>
        <w:t>DA00</w:t>
      </w:r>
      <w:r>
        <w:rPr>
          <w:rFonts w:hint="eastAsia" w:ascii="仿宋" w:hAnsi="仿宋" w:eastAsia="仿宋" w:cs="仿宋"/>
          <w:color w:val="000000"/>
          <w:sz w:val="28"/>
          <w:szCs w:val="28"/>
          <w:lang w:val="en-US" w:eastAsia="zh-CN"/>
        </w:rPr>
        <w:t>3</w:t>
      </w:r>
      <w:r>
        <w:rPr>
          <w:rFonts w:hint="eastAsia" w:ascii="仿宋" w:hAnsi="仿宋" w:eastAsia="仿宋" w:cs="仿宋"/>
          <w:color w:val="000000"/>
          <w:sz w:val="28"/>
          <w:szCs w:val="28"/>
        </w:rPr>
        <w:t>）</w:t>
      </w:r>
      <w:r>
        <w:rPr>
          <w:rFonts w:hint="eastAsia" w:ascii="仿宋" w:hAnsi="仿宋" w:eastAsia="仿宋" w:cs="仿宋"/>
          <w:color w:val="000000"/>
          <w:sz w:val="28"/>
          <w:szCs w:val="28"/>
          <w:lang w:val="en-US" w:eastAsia="zh-CN"/>
        </w:rPr>
        <w:t>及有组织废水检测</w:t>
      </w:r>
      <w:r>
        <w:rPr>
          <w:rFonts w:hint="eastAsia" w:ascii="仿宋" w:hAnsi="仿宋" w:eastAsia="仿宋" w:cs="仿宋"/>
          <w:b w:val="0"/>
          <w:bCs w:val="0"/>
          <w:i w:val="0"/>
          <w:iCs w:val="0"/>
          <w:caps w:val="0"/>
          <w:color w:val="0D0D0D"/>
          <w:spacing w:val="0"/>
          <w:sz w:val="28"/>
          <w:szCs w:val="28"/>
          <w:shd w:val="clear" w:fill="FFFFFF"/>
          <w:lang w:val="en-US" w:eastAsia="zh-CN"/>
        </w:rPr>
        <w:t>属于污水处理站托管运营单位合同义务范围。成交供应商按六安市中医院中药制剂中心排污许可证自行监测要求提供如下清单项目的检测服务，并</w:t>
      </w:r>
      <w:r>
        <w:rPr>
          <w:rFonts w:hint="eastAsia" w:ascii="仿宋" w:hAnsi="仿宋" w:eastAsia="仿宋" w:cs="仿宋"/>
          <w:b w:val="0"/>
          <w:bCs w:val="0"/>
          <w:i w:val="0"/>
          <w:iCs w:val="0"/>
          <w:caps w:val="0"/>
          <w:color w:val="0D0D0D"/>
          <w:spacing w:val="0"/>
          <w:sz w:val="28"/>
          <w:szCs w:val="28"/>
          <w:shd w:val="clear" w:fill="FFFFFF"/>
          <w:lang w:eastAsia="zh-CN"/>
        </w:rPr>
        <w:t>提供合法、真实盖章检测报告。不需要成交供应商填报线上系统。</w:t>
      </w:r>
    </w:p>
    <w:p w14:paraId="1627DC86">
      <w:pPr>
        <w:pStyle w:val="5"/>
        <w:numPr>
          <w:ilvl w:val="0"/>
          <w:numId w:val="0"/>
        </w:numPr>
        <w:ind w:firstLine="1405" w:firstLineChars="500"/>
        <w:outlineLvl w:val="0"/>
        <w:rPr>
          <w:rFonts w:hint="default" w:ascii="仿宋" w:hAnsi="仿宋" w:eastAsia="仿宋" w:cs="仿宋"/>
          <w:b/>
          <w:bCs/>
          <w:i w:val="0"/>
          <w:iCs w:val="0"/>
          <w:caps w:val="0"/>
          <w:color w:val="0D0D0D"/>
          <w:spacing w:val="0"/>
          <w:sz w:val="28"/>
          <w:szCs w:val="28"/>
          <w:shd w:val="clear" w:fill="FFFFFF"/>
          <w:lang w:val="en-US" w:eastAsia="zh-CN"/>
        </w:rPr>
      </w:pPr>
      <w:bookmarkStart w:id="35" w:name="_Toc22923"/>
      <w:r>
        <w:rPr>
          <w:rFonts w:hint="eastAsia" w:ascii="仿宋" w:hAnsi="仿宋" w:eastAsia="仿宋" w:cs="仿宋"/>
          <w:b/>
          <w:bCs/>
          <w:i w:val="0"/>
          <w:iCs w:val="0"/>
          <w:caps w:val="0"/>
          <w:color w:val="0D0D0D"/>
          <w:spacing w:val="0"/>
          <w:sz w:val="28"/>
          <w:szCs w:val="28"/>
          <w:shd w:val="clear" w:fill="FFFFFF"/>
          <w:lang w:val="en-US" w:eastAsia="zh-CN"/>
        </w:rPr>
        <w:t>六安市中医院中药制剂中心废气与噪声检测服务项目清单</w:t>
      </w:r>
      <w:bookmarkEnd w:id="35"/>
    </w:p>
    <w:tbl>
      <w:tblPr>
        <w:tblStyle w:val="19"/>
        <w:tblW w:w="10541"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731"/>
        <w:gridCol w:w="915"/>
        <w:gridCol w:w="1680"/>
        <w:gridCol w:w="1635"/>
        <w:gridCol w:w="1020"/>
        <w:gridCol w:w="1005"/>
        <w:gridCol w:w="1440"/>
        <w:gridCol w:w="2115"/>
      </w:tblGrid>
      <w:tr w14:paraId="31A665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18" w:hRule="atLeast"/>
        </w:trPr>
        <w:tc>
          <w:tcPr>
            <w:tcW w:w="731" w:type="dxa"/>
            <w:tcBorders>
              <w:tl2br w:val="nil"/>
              <w:tr2bl w:val="nil"/>
            </w:tcBorders>
            <w:shd w:val="clear" w:color="auto" w:fill="FFFFFF"/>
            <w:noWrap w:val="0"/>
            <w:vAlign w:val="center"/>
          </w:tcPr>
          <w:p w14:paraId="68DEF201">
            <w:pPr>
              <w:jc w:val="center"/>
              <w:rPr>
                <w:rFonts w:hint="eastAsia" w:eastAsia="宋体" w:cs="Times New Roman"/>
                <w:b/>
                <w:bCs/>
                <w:color w:val="000000"/>
                <w:szCs w:val="21"/>
                <w:lang w:val="en-US" w:eastAsia="zh-CN"/>
              </w:rPr>
            </w:pPr>
            <w:r>
              <w:rPr>
                <w:rFonts w:hint="eastAsia" w:eastAsia="宋体" w:cs="Times New Roman"/>
                <w:b/>
                <w:bCs/>
                <w:color w:val="000000"/>
                <w:szCs w:val="21"/>
                <w:lang w:val="en-US" w:eastAsia="zh-CN"/>
              </w:rPr>
              <w:t>序号</w:t>
            </w:r>
          </w:p>
        </w:tc>
        <w:tc>
          <w:tcPr>
            <w:tcW w:w="915" w:type="dxa"/>
            <w:tcBorders>
              <w:tl2br w:val="nil"/>
              <w:tr2bl w:val="nil"/>
            </w:tcBorders>
            <w:shd w:val="clear" w:color="auto" w:fill="FFFFFF"/>
            <w:noWrap w:val="0"/>
            <w:vAlign w:val="center"/>
          </w:tcPr>
          <w:p w14:paraId="15E17CE7">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检测项目类别</w:t>
            </w:r>
          </w:p>
        </w:tc>
        <w:tc>
          <w:tcPr>
            <w:tcW w:w="1680" w:type="dxa"/>
            <w:tcBorders>
              <w:tl2br w:val="nil"/>
              <w:tr2bl w:val="nil"/>
            </w:tcBorders>
            <w:shd w:val="clear" w:color="auto" w:fill="FFFFFF"/>
            <w:noWrap w:val="0"/>
            <w:vAlign w:val="center"/>
          </w:tcPr>
          <w:p w14:paraId="74EE04F5">
            <w:pPr>
              <w:jc w:val="center"/>
              <w:rPr>
                <w:rFonts w:hint="default" w:eastAsia="宋体" w:cs="Times New Roman"/>
                <w:b/>
                <w:bCs/>
                <w:color w:val="000000"/>
                <w:szCs w:val="21"/>
                <w:lang w:val="en-US" w:eastAsia="zh-CN"/>
              </w:rPr>
            </w:pPr>
            <w:r>
              <w:rPr>
                <w:rFonts w:hint="eastAsia" w:eastAsia="宋体" w:cs="Times New Roman"/>
                <w:b/>
                <w:bCs/>
                <w:color w:val="000000"/>
                <w:szCs w:val="21"/>
              </w:rPr>
              <w:t>污染源</w:t>
            </w:r>
            <w:r>
              <w:rPr>
                <w:rFonts w:hint="eastAsia" w:eastAsia="宋体" w:cs="Times New Roman"/>
                <w:b/>
                <w:bCs/>
                <w:color w:val="000000"/>
                <w:szCs w:val="21"/>
                <w:lang w:eastAsia="zh-CN"/>
              </w:rPr>
              <w:t>（</w:t>
            </w:r>
            <w:r>
              <w:rPr>
                <w:rFonts w:hint="eastAsia" w:eastAsia="宋体" w:cs="Times New Roman"/>
                <w:b/>
                <w:bCs/>
                <w:color w:val="000000"/>
                <w:szCs w:val="21"/>
                <w:lang w:val="en-US" w:eastAsia="zh-CN"/>
              </w:rPr>
              <w:t>排气筒编号）</w:t>
            </w:r>
          </w:p>
        </w:tc>
        <w:tc>
          <w:tcPr>
            <w:tcW w:w="1635" w:type="dxa"/>
            <w:tcBorders>
              <w:tl2br w:val="nil"/>
              <w:tr2bl w:val="nil"/>
            </w:tcBorders>
            <w:shd w:val="clear" w:color="auto" w:fill="FFFFFF"/>
            <w:noWrap w:val="0"/>
            <w:vAlign w:val="center"/>
          </w:tcPr>
          <w:p w14:paraId="3DED4811">
            <w:pPr>
              <w:jc w:val="center"/>
              <w:rPr>
                <w:rFonts w:eastAsia="宋体" w:cs="Times New Roman"/>
                <w:b/>
                <w:bCs/>
                <w:color w:val="000000"/>
                <w:szCs w:val="21"/>
              </w:rPr>
            </w:pPr>
            <w:r>
              <w:rPr>
                <w:rFonts w:hint="eastAsia" w:eastAsia="宋体" w:cs="Times New Roman"/>
                <w:b/>
                <w:bCs/>
                <w:color w:val="000000"/>
                <w:szCs w:val="21"/>
              </w:rPr>
              <w:t>污染物</w:t>
            </w:r>
          </w:p>
        </w:tc>
        <w:tc>
          <w:tcPr>
            <w:tcW w:w="1020" w:type="dxa"/>
            <w:tcBorders>
              <w:tl2br w:val="nil"/>
              <w:tr2bl w:val="nil"/>
            </w:tcBorders>
            <w:shd w:val="clear" w:color="auto" w:fill="FFFFFF"/>
            <w:noWrap w:val="0"/>
            <w:vAlign w:val="center"/>
          </w:tcPr>
          <w:p w14:paraId="3DB4BB19">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w:t>
            </w:r>
          </w:p>
        </w:tc>
        <w:tc>
          <w:tcPr>
            <w:tcW w:w="1005" w:type="dxa"/>
            <w:tcBorders>
              <w:tl2br w:val="nil"/>
              <w:tr2bl w:val="nil"/>
            </w:tcBorders>
            <w:shd w:val="clear" w:color="auto" w:fill="FFFFFF"/>
            <w:noWrap w:val="0"/>
            <w:vAlign w:val="center"/>
          </w:tcPr>
          <w:p w14:paraId="0054B6EE">
            <w:pPr>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检测频次合计（次/年）</w:t>
            </w:r>
          </w:p>
        </w:tc>
        <w:tc>
          <w:tcPr>
            <w:tcW w:w="1440" w:type="dxa"/>
            <w:tcBorders>
              <w:tl2br w:val="nil"/>
              <w:tr2bl w:val="nil"/>
            </w:tcBorders>
            <w:shd w:val="clear" w:color="auto" w:fill="FFFFFF"/>
            <w:noWrap w:val="0"/>
            <w:vAlign w:val="center"/>
          </w:tcPr>
          <w:p w14:paraId="5CBB0181">
            <w:pPr>
              <w:ind w:firstLine="211" w:firstLineChars="100"/>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监测方式</w:t>
            </w:r>
          </w:p>
        </w:tc>
        <w:tc>
          <w:tcPr>
            <w:tcW w:w="2115" w:type="dxa"/>
            <w:tcBorders>
              <w:tl2br w:val="nil"/>
              <w:tr2bl w:val="nil"/>
            </w:tcBorders>
            <w:shd w:val="clear" w:color="auto" w:fill="FFFFFF"/>
            <w:noWrap w:val="0"/>
            <w:vAlign w:val="center"/>
          </w:tcPr>
          <w:p w14:paraId="3D7EEDAE">
            <w:pPr>
              <w:ind w:firstLine="422" w:firstLineChars="200"/>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测定方法</w:t>
            </w:r>
          </w:p>
        </w:tc>
      </w:tr>
      <w:tr w14:paraId="11AA9E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tcBorders>
              <w:tl2br w:val="nil"/>
              <w:tr2bl w:val="nil"/>
            </w:tcBorders>
            <w:shd w:val="clear" w:color="auto" w:fill="FFFFFF"/>
            <w:noWrap w:val="0"/>
            <w:vAlign w:val="center"/>
          </w:tcPr>
          <w:p w14:paraId="77283CF9">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1</w:t>
            </w:r>
          </w:p>
        </w:tc>
        <w:tc>
          <w:tcPr>
            <w:tcW w:w="915" w:type="dxa"/>
            <w:vMerge w:val="restart"/>
            <w:tcBorders>
              <w:tl2br w:val="nil"/>
              <w:tr2bl w:val="nil"/>
            </w:tcBorders>
            <w:shd w:val="clear" w:color="auto" w:fill="FFFFFF"/>
            <w:noWrap w:val="0"/>
            <w:vAlign w:val="center"/>
          </w:tcPr>
          <w:p w14:paraId="2EFF7608">
            <w:pPr>
              <w:jc w:val="center"/>
              <w:rPr>
                <w:rFonts w:hint="eastAsia" w:eastAsia="宋体" w:cs="Times New Roman"/>
                <w:color w:val="000000"/>
                <w:szCs w:val="21"/>
                <w:lang w:val="en-US" w:eastAsia="zh-CN"/>
              </w:rPr>
            </w:pPr>
            <w:r>
              <w:rPr>
                <w:rFonts w:hint="eastAsia" w:eastAsia="宋体" w:cs="Times New Roman"/>
                <w:color w:val="000000"/>
                <w:szCs w:val="21"/>
              </w:rPr>
              <w:t>有组织</w:t>
            </w:r>
            <w:r>
              <w:rPr>
                <w:rFonts w:hint="eastAsia" w:eastAsia="宋体" w:cs="Times New Roman"/>
                <w:color w:val="000000"/>
                <w:szCs w:val="21"/>
                <w:lang w:val="en-US" w:eastAsia="zh-CN"/>
              </w:rPr>
              <w:t>废气</w:t>
            </w:r>
          </w:p>
        </w:tc>
        <w:tc>
          <w:tcPr>
            <w:tcW w:w="1680" w:type="dxa"/>
            <w:tcBorders>
              <w:tl2br w:val="nil"/>
              <w:tr2bl w:val="nil"/>
            </w:tcBorders>
            <w:shd w:val="clear" w:color="auto" w:fill="FFFFFF"/>
            <w:noWrap w:val="0"/>
            <w:vAlign w:val="center"/>
          </w:tcPr>
          <w:p w14:paraId="48AE6997">
            <w:pPr>
              <w:jc w:val="center"/>
              <w:rPr>
                <w:rFonts w:eastAsia="宋体" w:cs="Times New Roman"/>
                <w:color w:val="000000"/>
                <w:szCs w:val="21"/>
              </w:rPr>
            </w:pPr>
            <w:r>
              <w:rPr>
                <w:rFonts w:hint="eastAsia" w:eastAsia="宋体" w:cs="Times New Roman"/>
                <w:color w:val="000000"/>
                <w:szCs w:val="21"/>
                <w:lang w:eastAsia="zh-CN"/>
              </w:rPr>
              <w:t>提</w:t>
            </w:r>
            <w:r>
              <w:rPr>
                <w:rFonts w:hint="eastAsia" w:eastAsia="宋体" w:cs="Times New Roman"/>
                <w:color w:val="000000"/>
                <w:szCs w:val="21"/>
                <w:lang w:val="en-US" w:eastAsia="zh-CN"/>
              </w:rPr>
              <w:t>取间</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筒（DA001）</w:t>
            </w:r>
          </w:p>
        </w:tc>
        <w:tc>
          <w:tcPr>
            <w:tcW w:w="1635" w:type="dxa"/>
            <w:tcBorders>
              <w:tl2br w:val="nil"/>
              <w:tr2bl w:val="nil"/>
            </w:tcBorders>
            <w:shd w:val="clear" w:color="auto" w:fill="FFFFFF"/>
            <w:noWrap w:val="0"/>
            <w:vAlign w:val="center"/>
          </w:tcPr>
          <w:p w14:paraId="1FF9D849">
            <w:pPr>
              <w:jc w:val="center"/>
              <w:rPr>
                <w:rFonts w:eastAsia="宋体" w:cs="Times New Roman"/>
                <w:color w:val="000000"/>
                <w:szCs w:val="21"/>
              </w:rPr>
            </w:pPr>
            <w:r>
              <w:rPr>
                <w:rFonts w:hint="eastAsia" w:eastAsia="宋体" w:cs="Times New Roman"/>
                <w:color w:val="000000"/>
                <w:szCs w:val="21"/>
              </w:rPr>
              <w:t>臭气浓度</w:t>
            </w:r>
          </w:p>
        </w:tc>
        <w:tc>
          <w:tcPr>
            <w:tcW w:w="1020" w:type="dxa"/>
            <w:tcBorders>
              <w:tl2br w:val="nil"/>
              <w:tr2bl w:val="nil"/>
            </w:tcBorders>
            <w:shd w:val="clear" w:color="auto" w:fill="FFFFFF"/>
            <w:noWrap w:val="0"/>
            <w:vAlign w:val="center"/>
          </w:tcPr>
          <w:p w14:paraId="2ADC0381">
            <w:pPr>
              <w:jc w:val="center"/>
              <w:rPr>
                <w:rFonts w:hint="default" w:eastAsia="宋体" w:cs="Times New Roman"/>
                <w:color w:val="000000"/>
                <w:szCs w:val="21"/>
                <w:lang w:val="en-US"/>
              </w:rPr>
            </w:pPr>
            <w:r>
              <w:rPr>
                <w:rFonts w:hint="eastAsia" w:eastAsia="宋体" w:cs="Times New Roman"/>
                <w:color w:val="000000"/>
                <w:szCs w:val="21"/>
                <w:lang w:val="en-US" w:eastAsia="zh-CN"/>
              </w:rPr>
              <w:t>1次/年</w:t>
            </w:r>
          </w:p>
        </w:tc>
        <w:tc>
          <w:tcPr>
            <w:tcW w:w="1005" w:type="dxa"/>
            <w:tcBorders>
              <w:tl2br w:val="nil"/>
              <w:tr2bl w:val="nil"/>
            </w:tcBorders>
            <w:shd w:val="clear" w:color="auto" w:fill="FFFFFF"/>
            <w:noWrap w:val="0"/>
            <w:vAlign w:val="center"/>
          </w:tcPr>
          <w:p w14:paraId="7B5941DE">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40" w:type="dxa"/>
            <w:tcBorders>
              <w:tl2br w:val="nil"/>
              <w:tr2bl w:val="nil"/>
            </w:tcBorders>
            <w:shd w:val="clear" w:color="auto" w:fill="FFFFFF"/>
            <w:noWrap w:val="0"/>
            <w:vAlign w:val="center"/>
          </w:tcPr>
          <w:p w14:paraId="60E1137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58C2AE8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《空气质量恶臭的测定三点比较式臭袋法》GBT14675-1993</w:t>
            </w:r>
          </w:p>
        </w:tc>
      </w:tr>
      <w:tr w14:paraId="753B92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tcBorders>
              <w:tl2br w:val="nil"/>
              <w:tr2bl w:val="nil"/>
            </w:tcBorders>
            <w:shd w:val="clear" w:color="auto" w:fill="FFFFFF"/>
            <w:noWrap w:val="0"/>
            <w:vAlign w:val="center"/>
          </w:tcPr>
          <w:p w14:paraId="0C544BC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2</w:t>
            </w:r>
          </w:p>
        </w:tc>
        <w:tc>
          <w:tcPr>
            <w:tcW w:w="915" w:type="dxa"/>
            <w:vMerge w:val="continue"/>
            <w:tcBorders>
              <w:tl2br w:val="nil"/>
              <w:tr2bl w:val="nil"/>
            </w:tcBorders>
            <w:shd w:val="clear" w:color="auto" w:fill="FFFFFF"/>
            <w:noWrap w:val="0"/>
            <w:vAlign w:val="center"/>
          </w:tcPr>
          <w:p w14:paraId="6A998286">
            <w:pPr>
              <w:jc w:val="center"/>
              <w:rPr>
                <w:rFonts w:hint="eastAsia" w:eastAsia="宋体" w:cs="Times New Roman"/>
                <w:color w:val="000000"/>
                <w:szCs w:val="21"/>
              </w:rPr>
            </w:pPr>
          </w:p>
        </w:tc>
        <w:tc>
          <w:tcPr>
            <w:tcW w:w="1680" w:type="dxa"/>
            <w:tcBorders>
              <w:tl2br w:val="nil"/>
              <w:tr2bl w:val="nil"/>
            </w:tcBorders>
            <w:shd w:val="clear" w:color="auto" w:fill="FFFFFF"/>
            <w:noWrap w:val="0"/>
            <w:vAlign w:val="center"/>
          </w:tcPr>
          <w:p w14:paraId="2229C41F">
            <w:pPr>
              <w:jc w:val="center"/>
              <w:rPr>
                <w:rFonts w:hint="eastAsia" w:eastAsia="宋体" w:cs="Times New Roman"/>
                <w:color w:val="000000"/>
                <w:szCs w:val="21"/>
                <w:lang w:eastAsia="zh-CN"/>
              </w:rPr>
            </w:pPr>
            <w:r>
              <w:rPr>
                <w:rFonts w:hint="eastAsia" w:eastAsia="宋体" w:cs="Times New Roman"/>
                <w:color w:val="000000"/>
                <w:szCs w:val="21"/>
                <w:lang w:eastAsia="zh-CN"/>
              </w:rPr>
              <w:t>除渣</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w:t>
            </w:r>
            <w:r>
              <w:rPr>
                <w:rFonts w:hint="eastAsia" w:eastAsia="宋体" w:cs="Times New Roman"/>
                <w:color w:val="000000"/>
                <w:szCs w:val="21"/>
                <w:lang w:val="en-US" w:eastAsia="zh-CN"/>
              </w:rPr>
              <w:t>2</w:t>
            </w:r>
            <w:r>
              <w:rPr>
                <w:rFonts w:hint="eastAsia" w:eastAsia="宋体" w:cs="Times New Roman"/>
                <w:color w:val="000000"/>
                <w:szCs w:val="21"/>
              </w:rPr>
              <w:t>）</w:t>
            </w:r>
          </w:p>
        </w:tc>
        <w:tc>
          <w:tcPr>
            <w:tcW w:w="1635" w:type="dxa"/>
            <w:tcBorders>
              <w:tl2br w:val="nil"/>
              <w:tr2bl w:val="nil"/>
            </w:tcBorders>
            <w:shd w:val="clear" w:color="auto" w:fill="FFFFFF"/>
            <w:noWrap w:val="0"/>
            <w:vAlign w:val="center"/>
          </w:tcPr>
          <w:p w14:paraId="1AB8B52A">
            <w:pPr>
              <w:jc w:val="center"/>
              <w:rPr>
                <w:rFonts w:hint="eastAsia" w:eastAsia="宋体" w:cs="Times New Roman"/>
                <w:color w:val="000000"/>
                <w:szCs w:val="21"/>
              </w:rPr>
            </w:pPr>
            <w:r>
              <w:rPr>
                <w:rFonts w:hint="eastAsia" w:eastAsia="宋体" w:cs="Times New Roman"/>
                <w:color w:val="000000"/>
                <w:szCs w:val="21"/>
              </w:rPr>
              <w:t>臭气浓度</w:t>
            </w:r>
          </w:p>
        </w:tc>
        <w:tc>
          <w:tcPr>
            <w:tcW w:w="1020" w:type="dxa"/>
            <w:tcBorders>
              <w:tl2br w:val="nil"/>
              <w:tr2bl w:val="nil"/>
            </w:tcBorders>
            <w:shd w:val="clear" w:color="auto" w:fill="FFFFFF"/>
            <w:noWrap w:val="0"/>
            <w:vAlign w:val="center"/>
          </w:tcPr>
          <w:p w14:paraId="692285D6">
            <w:pPr>
              <w:jc w:val="center"/>
              <w:rPr>
                <w:rFonts w:hint="eastAsia" w:eastAsia="宋体" w:cs="Times New Roman"/>
                <w:color w:val="000000"/>
                <w:szCs w:val="21"/>
              </w:rPr>
            </w:pPr>
            <w:r>
              <w:rPr>
                <w:rFonts w:hint="eastAsia" w:eastAsia="宋体" w:cs="Times New Roman"/>
                <w:color w:val="000000"/>
                <w:szCs w:val="21"/>
                <w:lang w:val="en-US" w:eastAsia="zh-CN"/>
              </w:rPr>
              <w:t>1次/年</w:t>
            </w:r>
          </w:p>
        </w:tc>
        <w:tc>
          <w:tcPr>
            <w:tcW w:w="1005" w:type="dxa"/>
            <w:tcBorders>
              <w:tl2br w:val="nil"/>
              <w:tr2bl w:val="nil"/>
            </w:tcBorders>
            <w:shd w:val="clear" w:color="auto" w:fill="FFFFFF"/>
            <w:noWrap w:val="0"/>
            <w:vAlign w:val="center"/>
          </w:tcPr>
          <w:p w14:paraId="6A9A9F0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40" w:type="dxa"/>
            <w:tcBorders>
              <w:tl2br w:val="nil"/>
              <w:tr2bl w:val="nil"/>
            </w:tcBorders>
            <w:shd w:val="clear" w:color="auto" w:fill="FFFFFF"/>
            <w:noWrap w:val="0"/>
            <w:vAlign w:val="center"/>
          </w:tcPr>
          <w:p w14:paraId="49E1821A">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238D934A">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《空气质量恶臭的测定三点比较式臭袋法》GBT14675-1993</w:t>
            </w:r>
          </w:p>
        </w:tc>
      </w:tr>
      <w:tr w14:paraId="14AD4B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31" w:type="dxa"/>
            <w:vMerge w:val="restart"/>
            <w:tcBorders>
              <w:tl2br w:val="nil"/>
              <w:tr2bl w:val="nil"/>
            </w:tcBorders>
            <w:shd w:val="clear" w:color="auto" w:fill="FFFFFF"/>
            <w:noWrap w:val="0"/>
            <w:vAlign w:val="center"/>
          </w:tcPr>
          <w:p w14:paraId="3FE11581">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3</w:t>
            </w:r>
          </w:p>
        </w:tc>
        <w:tc>
          <w:tcPr>
            <w:tcW w:w="915" w:type="dxa"/>
            <w:vMerge w:val="continue"/>
            <w:tcBorders>
              <w:tl2br w:val="nil"/>
              <w:tr2bl w:val="nil"/>
            </w:tcBorders>
            <w:shd w:val="clear" w:color="auto" w:fill="FFFFFF"/>
            <w:noWrap w:val="0"/>
            <w:vAlign w:val="center"/>
          </w:tcPr>
          <w:p w14:paraId="25BAB41D">
            <w:pPr>
              <w:jc w:val="center"/>
              <w:rPr>
                <w:rFonts w:eastAsia="宋体" w:cs="Times New Roman"/>
                <w:color w:val="000000"/>
                <w:szCs w:val="21"/>
              </w:rPr>
            </w:pPr>
          </w:p>
        </w:tc>
        <w:tc>
          <w:tcPr>
            <w:tcW w:w="1680" w:type="dxa"/>
            <w:vMerge w:val="restart"/>
            <w:tcBorders>
              <w:tl2br w:val="nil"/>
              <w:tr2bl w:val="nil"/>
            </w:tcBorders>
            <w:shd w:val="clear" w:color="auto" w:fill="FFFFFF"/>
            <w:noWrap w:val="0"/>
            <w:vAlign w:val="center"/>
          </w:tcPr>
          <w:p w14:paraId="18CFE0D7">
            <w:pPr>
              <w:jc w:val="center"/>
              <w:rPr>
                <w:rFonts w:eastAsia="宋体" w:cs="Times New Roman"/>
                <w:color w:val="000000"/>
                <w:szCs w:val="21"/>
              </w:rPr>
            </w:pPr>
            <w:r>
              <w:rPr>
                <w:rFonts w:hint="eastAsia" w:eastAsia="宋体" w:cs="Times New Roman"/>
                <w:color w:val="000000"/>
                <w:szCs w:val="21"/>
              </w:rPr>
              <w:t>蒸汽热源机废气排放口（DA00</w:t>
            </w:r>
            <w:r>
              <w:rPr>
                <w:rFonts w:hint="eastAsia" w:eastAsia="宋体" w:cs="Times New Roman"/>
                <w:color w:val="000000"/>
                <w:szCs w:val="21"/>
                <w:lang w:val="en-US" w:eastAsia="zh-CN"/>
              </w:rPr>
              <w:t>4</w:t>
            </w:r>
            <w:r>
              <w:rPr>
                <w:rFonts w:hint="eastAsia" w:eastAsia="宋体" w:cs="Times New Roman"/>
                <w:color w:val="000000"/>
                <w:szCs w:val="21"/>
              </w:rPr>
              <w:t>）</w:t>
            </w:r>
          </w:p>
        </w:tc>
        <w:tc>
          <w:tcPr>
            <w:tcW w:w="1635" w:type="dxa"/>
            <w:tcBorders>
              <w:tl2br w:val="nil"/>
              <w:tr2bl w:val="nil"/>
            </w:tcBorders>
            <w:shd w:val="clear" w:color="auto" w:fill="FFFFFF"/>
            <w:noWrap w:val="0"/>
            <w:vAlign w:val="center"/>
          </w:tcPr>
          <w:p w14:paraId="0263E436">
            <w:pPr>
              <w:jc w:val="center"/>
              <w:rPr>
                <w:rFonts w:eastAsia="宋体" w:cs="Times New Roman"/>
                <w:color w:val="000000"/>
                <w:szCs w:val="21"/>
              </w:rPr>
            </w:pPr>
            <w:r>
              <w:rPr>
                <w:rFonts w:hint="eastAsia" w:eastAsia="宋体" w:cs="Times New Roman"/>
                <w:color w:val="000000"/>
                <w:szCs w:val="21"/>
              </w:rPr>
              <w:t>颗粒物</w:t>
            </w:r>
          </w:p>
        </w:tc>
        <w:tc>
          <w:tcPr>
            <w:tcW w:w="1020" w:type="dxa"/>
            <w:tcBorders>
              <w:tl2br w:val="nil"/>
              <w:tr2bl w:val="nil"/>
            </w:tcBorders>
            <w:shd w:val="clear" w:color="auto" w:fill="FFFFFF"/>
            <w:noWrap w:val="0"/>
            <w:vAlign w:val="center"/>
          </w:tcPr>
          <w:p w14:paraId="66018D11">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59000D07">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6C271E2A">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3007C0E6">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《固定污染源排气</w:t>
            </w:r>
          </w:p>
          <w:p w14:paraId="46B6AFA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中颗粒物测定与气态污染物采样方法》 GB/T16157-1996</w:t>
            </w:r>
          </w:p>
        </w:tc>
      </w:tr>
      <w:tr w14:paraId="193F0DE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31" w:type="dxa"/>
            <w:vMerge w:val="continue"/>
            <w:tcBorders>
              <w:tl2br w:val="nil"/>
              <w:tr2bl w:val="nil"/>
            </w:tcBorders>
            <w:shd w:val="clear" w:color="auto" w:fill="FFFFFF"/>
            <w:noWrap w:val="0"/>
            <w:vAlign w:val="center"/>
          </w:tcPr>
          <w:p w14:paraId="62395250">
            <w:pPr>
              <w:jc w:val="center"/>
              <w:rPr>
                <w:rFonts w:eastAsia="宋体" w:cs="Times New Roman"/>
              </w:rPr>
            </w:pPr>
          </w:p>
        </w:tc>
        <w:tc>
          <w:tcPr>
            <w:tcW w:w="915" w:type="dxa"/>
            <w:vMerge w:val="continue"/>
            <w:tcBorders>
              <w:tl2br w:val="nil"/>
              <w:tr2bl w:val="nil"/>
            </w:tcBorders>
            <w:shd w:val="clear" w:color="auto" w:fill="FFFFFF"/>
            <w:noWrap w:val="0"/>
            <w:vAlign w:val="center"/>
          </w:tcPr>
          <w:p w14:paraId="5B7AB1F8">
            <w:pPr>
              <w:jc w:val="center"/>
              <w:rPr>
                <w:rFonts w:eastAsia="宋体" w:cs="Times New Roman"/>
              </w:rPr>
            </w:pPr>
          </w:p>
        </w:tc>
        <w:tc>
          <w:tcPr>
            <w:tcW w:w="1680" w:type="dxa"/>
            <w:vMerge w:val="continue"/>
            <w:tcBorders>
              <w:tl2br w:val="nil"/>
              <w:tr2bl w:val="nil"/>
            </w:tcBorders>
            <w:shd w:val="clear" w:color="auto" w:fill="FFFFFF"/>
            <w:noWrap w:val="0"/>
            <w:vAlign w:val="center"/>
          </w:tcPr>
          <w:p w14:paraId="49F73226">
            <w:pPr>
              <w:jc w:val="center"/>
              <w:rPr>
                <w:rFonts w:eastAsia="宋体" w:cs="Times New Roman"/>
              </w:rPr>
            </w:pPr>
          </w:p>
        </w:tc>
        <w:tc>
          <w:tcPr>
            <w:tcW w:w="1635" w:type="dxa"/>
            <w:tcBorders>
              <w:tl2br w:val="nil"/>
              <w:tr2bl w:val="nil"/>
            </w:tcBorders>
            <w:shd w:val="clear" w:color="auto" w:fill="FFFFFF"/>
            <w:noWrap w:val="0"/>
            <w:vAlign w:val="center"/>
          </w:tcPr>
          <w:p w14:paraId="5BC0AF9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二氧化硫</w:t>
            </w:r>
          </w:p>
        </w:tc>
        <w:tc>
          <w:tcPr>
            <w:tcW w:w="1020" w:type="dxa"/>
            <w:tcBorders>
              <w:tl2br w:val="nil"/>
              <w:tr2bl w:val="nil"/>
            </w:tcBorders>
            <w:shd w:val="clear" w:color="auto" w:fill="FFFFFF"/>
            <w:noWrap w:val="0"/>
            <w:vAlign w:val="center"/>
          </w:tcPr>
          <w:p w14:paraId="785C6081">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092A060E">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477BBBE9">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5D3CC866">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《固定污染源废气二氧化硫的测定非分散红外吸收法》H629-2011</w:t>
            </w:r>
          </w:p>
        </w:tc>
      </w:tr>
      <w:tr w14:paraId="52B85CBC">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47" w:hRule="atLeast"/>
        </w:trPr>
        <w:tc>
          <w:tcPr>
            <w:tcW w:w="731" w:type="dxa"/>
            <w:vMerge w:val="continue"/>
            <w:tcBorders>
              <w:tl2br w:val="nil"/>
              <w:tr2bl w:val="nil"/>
            </w:tcBorders>
            <w:shd w:val="clear" w:color="auto" w:fill="FFFFFF"/>
            <w:noWrap w:val="0"/>
            <w:vAlign w:val="center"/>
          </w:tcPr>
          <w:p w14:paraId="5F8370C2">
            <w:pPr>
              <w:jc w:val="center"/>
              <w:rPr>
                <w:rFonts w:eastAsia="宋体" w:cs="Times New Roman"/>
                <w:color w:val="000000"/>
                <w:szCs w:val="21"/>
              </w:rPr>
            </w:pPr>
          </w:p>
        </w:tc>
        <w:tc>
          <w:tcPr>
            <w:tcW w:w="915" w:type="dxa"/>
            <w:vMerge w:val="continue"/>
            <w:tcBorders>
              <w:tl2br w:val="nil"/>
              <w:tr2bl w:val="nil"/>
            </w:tcBorders>
            <w:shd w:val="clear" w:color="auto" w:fill="FFFFFF"/>
            <w:noWrap w:val="0"/>
            <w:vAlign w:val="center"/>
          </w:tcPr>
          <w:p w14:paraId="3204036F">
            <w:pPr>
              <w:jc w:val="center"/>
              <w:rPr>
                <w:rFonts w:eastAsia="宋体" w:cs="Times New Roman"/>
                <w:color w:val="000000"/>
                <w:szCs w:val="21"/>
              </w:rPr>
            </w:pPr>
          </w:p>
        </w:tc>
        <w:tc>
          <w:tcPr>
            <w:tcW w:w="1680" w:type="dxa"/>
            <w:vMerge w:val="continue"/>
            <w:tcBorders>
              <w:tl2br w:val="nil"/>
              <w:tr2bl w:val="nil"/>
            </w:tcBorders>
            <w:shd w:val="clear" w:color="auto" w:fill="FFFFFF"/>
            <w:noWrap w:val="0"/>
            <w:vAlign w:val="center"/>
          </w:tcPr>
          <w:p w14:paraId="44133115">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43F1ABBB">
            <w:pPr>
              <w:ind w:firstLine="210" w:firstLineChars="100"/>
              <w:jc w:val="both"/>
              <w:rPr>
                <w:rFonts w:hint="default" w:eastAsia="宋体" w:cs="Times New Roman"/>
                <w:color w:val="000000"/>
                <w:szCs w:val="21"/>
                <w:lang w:val="en-US" w:eastAsia="zh-CN"/>
              </w:rPr>
            </w:pPr>
            <w:r>
              <w:rPr>
                <w:rFonts w:hint="eastAsia" w:eastAsia="宋体" w:cs="Times New Roman"/>
                <w:color w:val="000000"/>
                <w:szCs w:val="21"/>
                <w:lang w:val="en-US" w:eastAsia="zh-CN"/>
              </w:rPr>
              <w:t>氮氧化物</w:t>
            </w:r>
          </w:p>
        </w:tc>
        <w:tc>
          <w:tcPr>
            <w:tcW w:w="1020" w:type="dxa"/>
            <w:tcBorders>
              <w:tl2br w:val="nil"/>
              <w:tr2bl w:val="nil"/>
            </w:tcBorders>
            <w:shd w:val="clear" w:color="auto" w:fill="FFFFFF"/>
            <w:noWrap w:val="0"/>
            <w:vAlign w:val="center"/>
          </w:tcPr>
          <w:p w14:paraId="22A0DF86">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16FF3249">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34824D3E">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394CF44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《固定污染源废气氮氧化物的测定定电位电解法》H693-2014</w:t>
            </w:r>
          </w:p>
        </w:tc>
      </w:tr>
      <w:tr w14:paraId="5CD2330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716" w:hRule="atLeast"/>
        </w:trPr>
        <w:tc>
          <w:tcPr>
            <w:tcW w:w="731" w:type="dxa"/>
            <w:tcBorders>
              <w:tl2br w:val="nil"/>
              <w:tr2bl w:val="nil"/>
            </w:tcBorders>
            <w:shd w:val="clear" w:color="auto" w:fill="FFFFFF"/>
            <w:noWrap w:val="0"/>
            <w:vAlign w:val="center"/>
          </w:tcPr>
          <w:p w14:paraId="77398935">
            <w:pPr>
              <w:jc w:val="center"/>
              <w:rPr>
                <w:rFonts w:hint="eastAsia" w:eastAsia="宋体" w:cs="Times New Roman"/>
                <w:lang w:val="en-US" w:eastAsia="zh-CN"/>
              </w:rPr>
            </w:pPr>
          </w:p>
          <w:p w14:paraId="5622751A">
            <w:pPr>
              <w:jc w:val="center"/>
              <w:rPr>
                <w:rFonts w:hint="eastAsia" w:eastAsia="宋体" w:cs="Times New Roman"/>
                <w:lang w:val="en-US" w:eastAsia="zh-CN"/>
              </w:rPr>
            </w:pPr>
          </w:p>
          <w:p w14:paraId="0631DFEF">
            <w:pPr>
              <w:jc w:val="center"/>
              <w:rPr>
                <w:rFonts w:hint="eastAsia" w:eastAsia="宋体" w:cs="Times New Roman"/>
                <w:lang w:val="en-US" w:eastAsia="zh-CN"/>
              </w:rPr>
            </w:pPr>
            <w:r>
              <w:rPr>
                <w:rFonts w:hint="eastAsia" w:eastAsia="宋体" w:cs="Times New Roman"/>
                <w:lang w:val="en-US" w:eastAsia="zh-CN"/>
              </w:rPr>
              <w:t>4</w:t>
            </w:r>
          </w:p>
        </w:tc>
        <w:tc>
          <w:tcPr>
            <w:tcW w:w="915" w:type="dxa"/>
            <w:vMerge w:val="continue"/>
            <w:tcBorders>
              <w:tl2br w:val="nil"/>
              <w:tr2bl w:val="nil"/>
            </w:tcBorders>
            <w:shd w:val="clear" w:color="auto" w:fill="FFFFFF"/>
            <w:noWrap w:val="0"/>
            <w:vAlign w:val="center"/>
          </w:tcPr>
          <w:p w14:paraId="6D0BC12E">
            <w:pPr>
              <w:jc w:val="center"/>
              <w:rPr>
                <w:rFonts w:eastAsia="宋体" w:cs="Times New Roman"/>
              </w:rPr>
            </w:pPr>
          </w:p>
        </w:tc>
        <w:tc>
          <w:tcPr>
            <w:tcW w:w="1680" w:type="dxa"/>
            <w:tcBorders>
              <w:tl2br w:val="nil"/>
              <w:tr2bl w:val="nil"/>
            </w:tcBorders>
            <w:shd w:val="clear" w:color="auto" w:fill="FFFFFF"/>
            <w:noWrap w:val="0"/>
            <w:vAlign w:val="center"/>
          </w:tcPr>
          <w:p w14:paraId="130AB23E">
            <w:pPr>
              <w:jc w:val="center"/>
              <w:rPr>
                <w:rFonts w:eastAsia="宋体" w:cs="Times New Roman"/>
              </w:rPr>
            </w:pPr>
            <w:r>
              <w:rPr>
                <w:rFonts w:hint="eastAsia" w:eastAsia="宋体" w:cs="Times New Roman"/>
                <w:color w:val="000000"/>
                <w:szCs w:val="21"/>
              </w:rPr>
              <w:t>质检中心实验室废气排放筒（DA00</w:t>
            </w:r>
            <w:r>
              <w:rPr>
                <w:rFonts w:hint="eastAsia" w:eastAsia="宋体" w:cs="Times New Roman"/>
                <w:color w:val="000000"/>
                <w:szCs w:val="21"/>
                <w:lang w:val="en-US" w:eastAsia="zh-CN"/>
              </w:rPr>
              <w:t>6</w:t>
            </w:r>
            <w:r>
              <w:rPr>
                <w:rFonts w:hint="eastAsia" w:eastAsia="宋体" w:cs="Times New Roman"/>
                <w:color w:val="000000"/>
                <w:szCs w:val="21"/>
              </w:rPr>
              <w:t>）</w:t>
            </w:r>
          </w:p>
        </w:tc>
        <w:tc>
          <w:tcPr>
            <w:tcW w:w="1635" w:type="dxa"/>
            <w:tcBorders>
              <w:tl2br w:val="nil"/>
              <w:tr2bl w:val="nil"/>
            </w:tcBorders>
            <w:shd w:val="clear" w:color="auto" w:fill="FFFFFF"/>
            <w:noWrap w:val="0"/>
            <w:vAlign w:val="center"/>
          </w:tcPr>
          <w:p w14:paraId="1BBC60E0">
            <w:pPr>
              <w:ind w:firstLine="210" w:firstLineChars="100"/>
              <w:jc w:val="both"/>
              <w:rPr>
                <w:rFonts w:eastAsia="宋体" w:cs="Times New Roman"/>
                <w:color w:val="000000"/>
                <w:szCs w:val="21"/>
              </w:rPr>
            </w:pPr>
            <w:r>
              <w:rPr>
                <w:rFonts w:hint="eastAsia" w:eastAsia="宋体" w:cs="Times New Roman"/>
                <w:color w:val="000000"/>
                <w:szCs w:val="21"/>
              </w:rPr>
              <w:t>甲醇</w:t>
            </w:r>
          </w:p>
        </w:tc>
        <w:tc>
          <w:tcPr>
            <w:tcW w:w="1020" w:type="dxa"/>
            <w:tcBorders>
              <w:tl2br w:val="nil"/>
              <w:tr2bl w:val="nil"/>
            </w:tcBorders>
            <w:shd w:val="clear" w:color="auto" w:fill="FFFFFF"/>
            <w:noWrap w:val="0"/>
            <w:vAlign w:val="center"/>
          </w:tcPr>
          <w:p w14:paraId="5AE53BFF">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33DF286B">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5F09305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7C3221DA">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相关</w:t>
            </w:r>
            <w:r>
              <w:rPr>
                <w:rFonts w:hint="eastAsia" w:cs="Times New Roman"/>
                <w:color w:val="000000"/>
                <w:szCs w:val="21"/>
                <w:lang w:val="en-US" w:eastAsia="zh-CN"/>
              </w:rPr>
              <w:t>合规</w:t>
            </w:r>
            <w:r>
              <w:rPr>
                <w:rFonts w:hint="eastAsia" w:eastAsia="宋体" w:cs="Times New Roman"/>
                <w:color w:val="000000"/>
                <w:szCs w:val="21"/>
                <w:lang w:val="en-US" w:eastAsia="zh-CN"/>
              </w:rPr>
              <w:t>测定方法</w:t>
            </w:r>
          </w:p>
        </w:tc>
      </w:tr>
      <w:tr w14:paraId="2CD1DA5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vMerge w:val="restart"/>
            <w:tcBorders>
              <w:tl2br w:val="nil"/>
              <w:tr2bl w:val="nil"/>
            </w:tcBorders>
            <w:shd w:val="clear" w:color="auto" w:fill="FFFFFF"/>
            <w:noWrap w:val="0"/>
            <w:vAlign w:val="center"/>
          </w:tcPr>
          <w:p w14:paraId="6FB8782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5</w:t>
            </w:r>
          </w:p>
        </w:tc>
        <w:tc>
          <w:tcPr>
            <w:tcW w:w="915" w:type="dxa"/>
            <w:vMerge w:val="restart"/>
            <w:tcBorders>
              <w:tl2br w:val="nil"/>
              <w:tr2bl w:val="nil"/>
            </w:tcBorders>
            <w:shd w:val="clear" w:color="auto" w:fill="FFFFFF"/>
            <w:noWrap w:val="0"/>
            <w:vAlign w:val="center"/>
          </w:tcPr>
          <w:p w14:paraId="0308DDF6">
            <w:pPr>
              <w:jc w:val="center"/>
              <w:rPr>
                <w:rFonts w:hint="eastAsia" w:eastAsia="宋体" w:cs="Times New Roman"/>
                <w:color w:val="000000"/>
                <w:szCs w:val="21"/>
                <w:lang w:val="en-US" w:eastAsia="zh-CN"/>
              </w:rPr>
            </w:pPr>
            <w:r>
              <w:rPr>
                <w:rFonts w:hint="eastAsia" w:eastAsia="宋体" w:cs="Times New Roman"/>
                <w:color w:val="000000"/>
                <w:szCs w:val="21"/>
              </w:rPr>
              <w:t>无组织</w:t>
            </w:r>
            <w:r>
              <w:rPr>
                <w:rFonts w:hint="eastAsia" w:eastAsia="宋体" w:cs="Times New Roman"/>
                <w:color w:val="000000"/>
                <w:szCs w:val="21"/>
                <w:lang w:val="en-US" w:eastAsia="zh-CN"/>
              </w:rPr>
              <w:t>废气</w:t>
            </w:r>
          </w:p>
        </w:tc>
        <w:tc>
          <w:tcPr>
            <w:tcW w:w="1680" w:type="dxa"/>
            <w:vMerge w:val="restart"/>
            <w:tcBorders>
              <w:tl2br w:val="nil"/>
              <w:tr2bl w:val="nil"/>
            </w:tcBorders>
            <w:shd w:val="clear" w:color="auto" w:fill="FFFFFF"/>
            <w:noWrap w:val="0"/>
            <w:vAlign w:val="center"/>
          </w:tcPr>
          <w:p w14:paraId="24E38F75">
            <w:pPr>
              <w:jc w:val="center"/>
              <w:rPr>
                <w:rFonts w:hint="eastAsia" w:eastAsia="宋体" w:cs="Times New Roman"/>
                <w:color w:val="000000"/>
                <w:szCs w:val="21"/>
              </w:rPr>
            </w:pPr>
            <w:r>
              <w:rPr>
                <w:rFonts w:hint="eastAsia" w:eastAsia="宋体" w:cs="Times New Roman"/>
                <w:color w:val="000000"/>
                <w:szCs w:val="21"/>
              </w:rPr>
              <w:t>企业边界监控点</w:t>
            </w:r>
          </w:p>
          <w:p w14:paraId="1F6E2D6F">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5756974F">
            <w:pPr>
              <w:jc w:val="center"/>
              <w:rPr>
                <w:rFonts w:eastAsia="宋体" w:cs="Times New Roman"/>
                <w:color w:val="000000"/>
                <w:szCs w:val="21"/>
              </w:rPr>
            </w:pPr>
            <w:r>
              <w:rPr>
                <w:rFonts w:hint="eastAsia" w:eastAsia="宋体" w:cs="Times New Roman"/>
                <w:color w:val="000000"/>
                <w:szCs w:val="21"/>
              </w:rPr>
              <w:t>非甲烷总烃</w:t>
            </w:r>
          </w:p>
        </w:tc>
        <w:tc>
          <w:tcPr>
            <w:tcW w:w="1020" w:type="dxa"/>
            <w:tcBorders>
              <w:tl2br w:val="nil"/>
              <w:tr2bl w:val="nil"/>
            </w:tcBorders>
            <w:shd w:val="clear" w:color="auto" w:fill="FFFFFF"/>
            <w:noWrap w:val="0"/>
            <w:vAlign w:val="center"/>
          </w:tcPr>
          <w:p w14:paraId="45B6925A">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303933D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78E805F5">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57F6500A">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相关</w:t>
            </w:r>
            <w:r>
              <w:rPr>
                <w:rFonts w:hint="eastAsia" w:cs="Times New Roman"/>
                <w:color w:val="000000"/>
                <w:szCs w:val="21"/>
                <w:lang w:val="en-US" w:eastAsia="zh-CN"/>
              </w:rPr>
              <w:t>合规</w:t>
            </w:r>
            <w:r>
              <w:rPr>
                <w:rFonts w:hint="eastAsia" w:eastAsia="宋体" w:cs="Times New Roman"/>
                <w:color w:val="000000"/>
                <w:szCs w:val="21"/>
                <w:lang w:val="en-US" w:eastAsia="zh-CN"/>
              </w:rPr>
              <w:t>测定方法</w:t>
            </w:r>
          </w:p>
        </w:tc>
      </w:tr>
      <w:tr w14:paraId="19D4C90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94" w:hRule="atLeast"/>
        </w:trPr>
        <w:tc>
          <w:tcPr>
            <w:tcW w:w="731" w:type="dxa"/>
            <w:vMerge w:val="continue"/>
            <w:tcBorders>
              <w:tl2br w:val="nil"/>
              <w:tr2bl w:val="nil"/>
            </w:tcBorders>
            <w:shd w:val="clear" w:color="auto" w:fill="FFFFFF"/>
            <w:noWrap w:val="0"/>
            <w:vAlign w:val="center"/>
          </w:tcPr>
          <w:p w14:paraId="6BA28BBB">
            <w:pPr>
              <w:jc w:val="center"/>
              <w:rPr>
                <w:rFonts w:eastAsia="宋体" w:cs="Times New Roman"/>
              </w:rPr>
            </w:pPr>
          </w:p>
        </w:tc>
        <w:tc>
          <w:tcPr>
            <w:tcW w:w="915" w:type="dxa"/>
            <w:vMerge w:val="continue"/>
            <w:tcBorders>
              <w:tl2br w:val="nil"/>
              <w:tr2bl w:val="nil"/>
            </w:tcBorders>
            <w:shd w:val="clear" w:color="auto" w:fill="FFFFFF"/>
            <w:noWrap w:val="0"/>
            <w:vAlign w:val="center"/>
          </w:tcPr>
          <w:p w14:paraId="7B6D44A1">
            <w:pPr>
              <w:jc w:val="center"/>
              <w:rPr>
                <w:rFonts w:eastAsia="宋体" w:cs="Times New Roman"/>
              </w:rPr>
            </w:pPr>
          </w:p>
        </w:tc>
        <w:tc>
          <w:tcPr>
            <w:tcW w:w="1680" w:type="dxa"/>
            <w:vMerge w:val="continue"/>
            <w:tcBorders>
              <w:tl2br w:val="nil"/>
              <w:tr2bl w:val="nil"/>
            </w:tcBorders>
            <w:shd w:val="clear" w:color="auto" w:fill="FFFFFF"/>
            <w:noWrap w:val="0"/>
            <w:vAlign w:val="center"/>
          </w:tcPr>
          <w:p w14:paraId="7E8BCE1A">
            <w:pPr>
              <w:jc w:val="center"/>
              <w:rPr>
                <w:rFonts w:eastAsia="宋体" w:cs="Times New Roman"/>
              </w:rPr>
            </w:pPr>
          </w:p>
        </w:tc>
        <w:tc>
          <w:tcPr>
            <w:tcW w:w="1635" w:type="dxa"/>
            <w:tcBorders>
              <w:tl2br w:val="nil"/>
              <w:tr2bl w:val="nil"/>
            </w:tcBorders>
            <w:shd w:val="clear" w:color="auto" w:fill="FFFFFF"/>
            <w:noWrap w:val="0"/>
            <w:vAlign w:val="center"/>
          </w:tcPr>
          <w:p w14:paraId="404A4CFD">
            <w:pPr>
              <w:jc w:val="center"/>
              <w:rPr>
                <w:rFonts w:hint="eastAsia" w:eastAsia="宋体" w:cs="Times New Roman"/>
                <w:color w:val="000000"/>
                <w:szCs w:val="21"/>
                <w:lang w:eastAsia="zh-CN"/>
              </w:rPr>
            </w:pPr>
            <w:r>
              <w:rPr>
                <w:rFonts w:hint="eastAsia" w:eastAsia="宋体" w:cs="Times New Roman"/>
                <w:color w:val="000000"/>
                <w:szCs w:val="21"/>
              </w:rPr>
              <w:t>总悬浮颗粒物</w:t>
            </w:r>
            <w:r>
              <w:rPr>
                <w:rFonts w:hint="eastAsia" w:eastAsia="宋体" w:cs="Times New Roman"/>
                <w:color w:val="000000"/>
                <w:szCs w:val="21"/>
                <w:lang w:eastAsia="zh-CN"/>
              </w:rPr>
              <w:t>（</w:t>
            </w:r>
            <w:r>
              <w:rPr>
                <w:rFonts w:hint="eastAsia" w:eastAsia="宋体" w:cs="Times New Roman"/>
                <w:color w:val="000000"/>
                <w:szCs w:val="21"/>
              </w:rPr>
              <w:t>空气动力学当量直径100</w:t>
            </w:r>
            <w:r>
              <w:rPr>
                <w:rFonts w:hint="eastAsia" w:eastAsia="宋体" w:cs="Times New Roman"/>
                <w:color w:val="000000"/>
                <w:szCs w:val="21"/>
                <w:lang w:val="en-US" w:eastAsia="zh-CN"/>
              </w:rPr>
              <w:t>u</w:t>
            </w:r>
            <w:r>
              <w:rPr>
                <w:rFonts w:hint="eastAsia" w:eastAsia="宋体" w:cs="Times New Roman"/>
                <w:color w:val="000000"/>
                <w:szCs w:val="21"/>
              </w:rPr>
              <w:t>m以下</w:t>
            </w:r>
            <w:r>
              <w:rPr>
                <w:rFonts w:hint="eastAsia" w:eastAsia="宋体" w:cs="Times New Roman"/>
                <w:color w:val="000000"/>
                <w:szCs w:val="21"/>
                <w:lang w:eastAsia="zh-CN"/>
              </w:rPr>
              <w:t>）</w:t>
            </w:r>
          </w:p>
        </w:tc>
        <w:tc>
          <w:tcPr>
            <w:tcW w:w="1020" w:type="dxa"/>
            <w:tcBorders>
              <w:tl2br w:val="nil"/>
              <w:tr2bl w:val="nil"/>
            </w:tcBorders>
            <w:shd w:val="clear" w:color="auto" w:fill="FFFFFF"/>
            <w:noWrap w:val="0"/>
            <w:vAlign w:val="center"/>
          </w:tcPr>
          <w:p w14:paraId="737EF9BD">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272365AB">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54A125CC">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14F6DDBC">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相关</w:t>
            </w:r>
            <w:r>
              <w:rPr>
                <w:rFonts w:hint="eastAsia" w:cs="Times New Roman"/>
                <w:color w:val="000000"/>
                <w:szCs w:val="21"/>
                <w:lang w:val="en-US" w:eastAsia="zh-CN"/>
              </w:rPr>
              <w:t>合规</w:t>
            </w:r>
            <w:r>
              <w:rPr>
                <w:rFonts w:hint="eastAsia" w:eastAsia="宋体" w:cs="Times New Roman"/>
                <w:color w:val="000000"/>
                <w:szCs w:val="21"/>
                <w:lang w:val="en-US" w:eastAsia="zh-CN"/>
              </w:rPr>
              <w:t>测定方法</w:t>
            </w:r>
          </w:p>
        </w:tc>
      </w:tr>
      <w:tr w14:paraId="410AFF8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731" w:type="dxa"/>
            <w:vMerge w:val="continue"/>
            <w:tcBorders>
              <w:tl2br w:val="nil"/>
              <w:tr2bl w:val="nil"/>
            </w:tcBorders>
            <w:shd w:val="clear" w:color="auto" w:fill="FFFFFF"/>
            <w:noWrap w:val="0"/>
            <w:vAlign w:val="center"/>
          </w:tcPr>
          <w:p w14:paraId="3347B2CC">
            <w:pPr>
              <w:jc w:val="center"/>
              <w:rPr>
                <w:rFonts w:eastAsia="宋体" w:cs="Times New Roman"/>
              </w:rPr>
            </w:pPr>
          </w:p>
        </w:tc>
        <w:tc>
          <w:tcPr>
            <w:tcW w:w="915" w:type="dxa"/>
            <w:vMerge w:val="continue"/>
            <w:tcBorders>
              <w:tl2br w:val="nil"/>
              <w:tr2bl w:val="nil"/>
            </w:tcBorders>
            <w:shd w:val="clear" w:color="auto" w:fill="FFFFFF"/>
            <w:noWrap w:val="0"/>
            <w:vAlign w:val="center"/>
          </w:tcPr>
          <w:p w14:paraId="31C282F6">
            <w:pPr>
              <w:jc w:val="center"/>
              <w:rPr>
                <w:rFonts w:eastAsia="宋体" w:cs="Times New Roman"/>
              </w:rPr>
            </w:pPr>
          </w:p>
        </w:tc>
        <w:tc>
          <w:tcPr>
            <w:tcW w:w="1680" w:type="dxa"/>
            <w:vMerge w:val="continue"/>
            <w:tcBorders>
              <w:tl2br w:val="nil"/>
              <w:tr2bl w:val="nil"/>
            </w:tcBorders>
            <w:shd w:val="clear" w:color="auto" w:fill="FFFFFF"/>
            <w:noWrap w:val="0"/>
            <w:vAlign w:val="center"/>
          </w:tcPr>
          <w:p w14:paraId="3ACAD121">
            <w:pPr>
              <w:jc w:val="center"/>
              <w:rPr>
                <w:rFonts w:eastAsia="宋体" w:cs="Times New Roman"/>
              </w:rPr>
            </w:pPr>
          </w:p>
        </w:tc>
        <w:tc>
          <w:tcPr>
            <w:tcW w:w="1635" w:type="dxa"/>
            <w:tcBorders>
              <w:tl2br w:val="nil"/>
              <w:tr2bl w:val="nil"/>
            </w:tcBorders>
            <w:shd w:val="clear" w:color="auto" w:fill="FFFFFF"/>
            <w:noWrap w:val="0"/>
            <w:vAlign w:val="center"/>
          </w:tcPr>
          <w:p w14:paraId="3E60CC8D">
            <w:pPr>
              <w:jc w:val="center"/>
              <w:rPr>
                <w:rFonts w:eastAsia="宋体" w:cs="Times New Roman"/>
                <w:color w:val="000000"/>
                <w:szCs w:val="21"/>
              </w:rPr>
            </w:pPr>
            <w:r>
              <w:rPr>
                <w:rFonts w:hint="eastAsia" w:eastAsia="宋体" w:cs="Times New Roman"/>
                <w:color w:val="000000"/>
                <w:szCs w:val="21"/>
              </w:rPr>
              <w:t>氨</w:t>
            </w:r>
          </w:p>
        </w:tc>
        <w:tc>
          <w:tcPr>
            <w:tcW w:w="1020" w:type="dxa"/>
            <w:tcBorders>
              <w:tl2br w:val="nil"/>
              <w:tr2bl w:val="nil"/>
            </w:tcBorders>
            <w:shd w:val="clear" w:color="auto" w:fill="FFFFFF"/>
            <w:noWrap w:val="0"/>
            <w:vAlign w:val="center"/>
          </w:tcPr>
          <w:p w14:paraId="049C71AF">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51E188E2">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7307670F">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0F2D8019">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《环境空气氨的测定次氯酸钠-水杨酸分光光度法》</w:t>
            </w:r>
          </w:p>
          <w:p w14:paraId="64ABC17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H 534-2009</w:t>
            </w:r>
          </w:p>
        </w:tc>
      </w:tr>
      <w:tr w14:paraId="78076525">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32" w:hRule="atLeast"/>
        </w:trPr>
        <w:tc>
          <w:tcPr>
            <w:tcW w:w="731" w:type="dxa"/>
            <w:vMerge w:val="continue"/>
            <w:tcBorders>
              <w:tl2br w:val="nil"/>
              <w:tr2bl w:val="nil"/>
            </w:tcBorders>
            <w:shd w:val="clear" w:color="auto" w:fill="FFFFFF"/>
            <w:noWrap w:val="0"/>
            <w:vAlign w:val="center"/>
          </w:tcPr>
          <w:p w14:paraId="1E15E0DC">
            <w:pPr>
              <w:jc w:val="center"/>
              <w:rPr>
                <w:rFonts w:eastAsia="宋体" w:cs="Times New Roman"/>
                <w:color w:val="000000"/>
                <w:szCs w:val="21"/>
              </w:rPr>
            </w:pPr>
          </w:p>
        </w:tc>
        <w:tc>
          <w:tcPr>
            <w:tcW w:w="915" w:type="dxa"/>
            <w:vMerge w:val="continue"/>
            <w:tcBorders>
              <w:tl2br w:val="nil"/>
              <w:tr2bl w:val="nil"/>
            </w:tcBorders>
            <w:shd w:val="clear" w:color="auto" w:fill="FFFFFF"/>
            <w:noWrap w:val="0"/>
            <w:vAlign w:val="center"/>
          </w:tcPr>
          <w:p w14:paraId="5CF78B44">
            <w:pPr>
              <w:jc w:val="center"/>
              <w:rPr>
                <w:rFonts w:eastAsia="宋体" w:cs="Times New Roman"/>
                <w:color w:val="000000"/>
                <w:szCs w:val="21"/>
              </w:rPr>
            </w:pPr>
          </w:p>
        </w:tc>
        <w:tc>
          <w:tcPr>
            <w:tcW w:w="1680" w:type="dxa"/>
            <w:vMerge w:val="continue"/>
            <w:tcBorders>
              <w:tl2br w:val="nil"/>
              <w:tr2bl w:val="nil"/>
            </w:tcBorders>
            <w:shd w:val="clear" w:color="auto" w:fill="FFFFFF"/>
            <w:noWrap w:val="0"/>
            <w:vAlign w:val="center"/>
          </w:tcPr>
          <w:p w14:paraId="132A9D83">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3D719333">
            <w:pPr>
              <w:jc w:val="center"/>
              <w:rPr>
                <w:rFonts w:eastAsia="宋体" w:cs="Times New Roman"/>
                <w:color w:val="000000"/>
                <w:szCs w:val="21"/>
              </w:rPr>
            </w:pPr>
            <w:r>
              <w:rPr>
                <w:rFonts w:hint="eastAsia" w:eastAsia="宋体" w:cs="Times New Roman"/>
                <w:color w:val="000000"/>
                <w:szCs w:val="21"/>
              </w:rPr>
              <w:t>硫化氢</w:t>
            </w:r>
          </w:p>
        </w:tc>
        <w:tc>
          <w:tcPr>
            <w:tcW w:w="1020" w:type="dxa"/>
            <w:tcBorders>
              <w:tl2br w:val="nil"/>
              <w:tr2bl w:val="nil"/>
            </w:tcBorders>
            <w:shd w:val="clear" w:color="auto" w:fill="FFFFFF"/>
            <w:noWrap w:val="0"/>
            <w:vAlign w:val="center"/>
          </w:tcPr>
          <w:p w14:paraId="5524FAF5">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2DE66BC2">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08A2B960">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30722D35">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《空气质量硫化氢甲硫醇 甲硫醚二甲二硫的测定气相色谱法》GB/T14678-1993</w:t>
            </w:r>
          </w:p>
        </w:tc>
      </w:tr>
      <w:tr w14:paraId="33DFC38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35" w:hRule="atLeast"/>
        </w:trPr>
        <w:tc>
          <w:tcPr>
            <w:tcW w:w="731" w:type="dxa"/>
            <w:vMerge w:val="continue"/>
            <w:tcBorders>
              <w:tl2br w:val="nil"/>
              <w:tr2bl w:val="nil"/>
            </w:tcBorders>
            <w:shd w:val="clear" w:color="auto" w:fill="FFFFFF"/>
            <w:noWrap w:val="0"/>
            <w:vAlign w:val="center"/>
          </w:tcPr>
          <w:p w14:paraId="1717E56A">
            <w:pPr>
              <w:jc w:val="center"/>
              <w:rPr>
                <w:rFonts w:eastAsia="宋体" w:cs="Times New Roman"/>
                <w:color w:val="000000"/>
                <w:szCs w:val="21"/>
              </w:rPr>
            </w:pPr>
          </w:p>
        </w:tc>
        <w:tc>
          <w:tcPr>
            <w:tcW w:w="915" w:type="dxa"/>
            <w:vMerge w:val="continue"/>
            <w:tcBorders>
              <w:tl2br w:val="nil"/>
              <w:tr2bl w:val="nil"/>
            </w:tcBorders>
            <w:shd w:val="clear" w:color="auto" w:fill="FFFFFF"/>
            <w:noWrap w:val="0"/>
            <w:vAlign w:val="center"/>
          </w:tcPr>
          <w:p w14:paraId="71EA15DF">
            <w:pPr>
              <w:jc w:val="center"/>
              <w:rPr>
                <w:rFonts w:eastAsia="宋体" w:cs="Times New Roman"/>
                <w:color w:val="000000"/>
                <w:szCs w:val="21"/>
              </w:rPr>
            </w:pPr>
          </w:p>
        </w:tc>
        <w:tc>
          <w:tcPr>
            <w:tcW w:w="1680" w:type="dxa"/>
            <w:vMerge w:val="continue"/>
            <w:tcBorders>
              <w:tl2br w:val="nil"/>
              <w:tr2bl w:val="nil"/>
            </w:tcBorders>
            <w:shd w:val="clear" w:color="auto" w:fill="FFFFFF"/>
            <w:noWrap w:val="0"/>
            <w:vAlign w:val="center"/>
          </w:tcPr>
          <w:p w14:paraId="685A3DD2">
            <w:pPr>
              <w:jc w:val="center"/>
              <w:rPr>
                <w:rFonts w:eastAsia="宋体" w:cs="Times New Roman"/>
                <w:color w:val="000000"/>
                <w:szCs w:val="21"/>
              </w:rPr>
            </w:pPr>
          </w:p>
        </w:tc>
        <w:tc>
          <w:tcPr>
            <w:tcW w:w="1635" w:type="dxa"/>
            <w:tcBorders>
              <w:tl2br w:val="nil"/>
              <w:tr2bl w:val="nil"/>
            </w:tcBorders>
            <w:shd w:val="clear" w:color="auto" w:fill="FFFFFF"/>
            <w:noWrap w:val="0"/>
            <w:vAlign w:val="center"/>
          </w:tcPr>
          <w:p w14:paraId="3E33F68C">
            <w:pPr>
              <w:jc w:val="center"/>
              <w:rPr>
                <w:rFonts w:eastAsia="宋体" w:cs="Times New Roman"/>
                <w:color w:val="000000"/>
                <w:szCs w:val="21"/>
              </w:rPr>
            </w:pPr>
            <w:r>
              <w:rPr>
                <w:rFonts w:hint="eastAsia" w:eastAsia="宋体" w:cs="Times New Roman"/>
                <w:color w:val="000000"/>
                <w:szCs w:val="21"/>
              </w:rPr>
              <w:t>臭气浓度</w:t>
            </w:r>
          </w:p>
        </w:tc>
        <w:tc>
          <w:tcPr>
            <w:tcW w:w="1020" w:type="dxa"/>
            <w:tcBorders>
              <w:tl2br w:val="nil"/>
              <w:tr2bl w:val="nil"/>
            </w:tcBorders>
            <w:shd w:val="clear" w:color="auto" w:fill="FFFFFF"/>
            <w:noWrap w:val="0"/>
            <w:vAlign w:val="center"/>
          </w:tcPr>
          <w:p w14:paraId="45054B9C">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005" w:type="dxa"/>
            <w:tcBorders>
              <w:tl2br w:val="nil"/>
              <w:tr2bl w:val="nil"/>
            </w:tcBorders>
            <w:shd w:val="clear" w:color="auto" w:fill="FFFFFF"/>
            <w:noWrap w:val="0"/>
            <w:vAlign w:val="center"/>
          </w:tcPr>
          <w:p w14:paraId="1E5BF18A">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40" w:type="dxa"/>
            <w:tcBorders>
              <w:tl2br w:val="nil"/>
              <w:tr2bl w:val="nil"/>
            </w:tcBorders>
            <w:shd w:val="clear" w:color="auto" w:fill="FFFFFF"/>
            <w:noWrap w:val="0"/>
            <w:vAlign w:val="center"/>
          </w:tcPr>
          <w:p w14:paraId="00963213">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295DA1FA">
            <w:pPr>
              <w:jc w:val="center"/>
              <w:rPr>
                <w:rFonts w:hint="eastAsia" w:ascii="Calibri" w:hAnsi="Calibri" w:eastAsia="宋体" w:cs="Times New Roman"/>
                <w:color w:val="000000"/>
                <w:kern w:val="2"/>
                <w:sz w:val="21"/>
                <w:szCs w:val="21"/>
                <w:lang w:val="en-US" w:eastAsia="zh-CN" w:bidi="ar-SA"/>
              </w:rPr>
            </w:pPr>
            <w:r>
              <w:rPr>
                <w:rFonts w:hint="eastAsia" w:eastAsia="宋体" w:cs="Times New Roman"/>
                <w:color w:val="000000"/>
                <w:szCs w:val="21"/>
                <w:lang w:val="en-US" w:eastAsia="zh-CN"/>
              </w:rPr>
              <w:t>《空气质量恶臭的测定三点比较式臭袋法》GBT14675-1993</w:t>
            </w:r>
          </w:p>
        </w:tc>
      </w:tr>
      <w:tr w14:paraId="76488B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64" w:hRule="atLeast"/>
        </w:trPr>
        <w:tc>
          <w:tcPr>
            <w:tcW w:w="731" w:type="dxa"/>
            <w:tcBorders>
              <w:tl2br w:val="nil"/>
              <w:tr2bl w:val="nil"/>
            </w:tcBorders>
            <w:shd w:val="clear" w:color="auto" w:fill="FFFFFF"/>
            <w:noWrap w:val="0"/>
            <w:vAlign w:val="center"/>
          </w:tcPr>
          <w:p w14:paraId="2FA689B1">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6</w:t>
            </w:r>
          </w:p>
        </w:tc>
        <w:tc>
          <w:tcPr>
            <w:tcW w:w="915" w:type="dxa"/>
            <w:tcBorders>
              <w:tl2br w:val="nil"/>
              <w:tr2bl w:val="nil"/>
            </w:tcBorders>
            <w:shd w:val="clear" w:color="auto" w:fill="FFFFFF"/>
            <w:noWrap w:val="0"/>
            <w:vAlign w:val="center"/>
          </w:tcPr>
          <w:p w14:paraId="7725646B">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噪声</w:t>
            </w:r>
          </w:p>
        </w:tc>
        <w:tc>
          <w:tcPr>
            <w:tcW w:w="1680" w:type="dxa"/>
            <w:tcBorders>
              <w:tl2br w:val="nil"/>
              <w:tr2bl w:val="nil"/>
            </w:tcBorders>
            <w:shd w:val="clear" w:color="auto" w:fill="FFFFFF"/>
            <w:noWrap w:val="0"/>
            <w:vAlign w:val="center"/>
          </w:tcPr>
          <w:p w14:paraId="15933361">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厂界噪声检测</w:t>
            </w:r>
          </w:p>
        </w:tc>
        <w:tc>
          <w:tcPr>
            <w:tcW w:w="1635" w:type="dxa"/>
            <w:tcBorders>
              <w:tl2br w:val="nil"/>
              <w:tr2bl w:val="nil"/>
            </w:tcBorders>
            <w:shd w:val="clear" w:color="auto" w:fill="FFFFFF"/>
            <w:noWrap w:val="0"/>
            <w:vAlign w:val="center"/>
          </w:tcPr>
          <w:p w14:paraId="531A940F">
            <w:pPr>
              <w:jc w:val="center"/>
              <w:rPr>
                <w:rFonts w:hint="eastAsia" w:eastAsia="宋体" w:cs="Times New Roman"/>
                <w:color w:val="000000"/>
                <w:szCs w:val="21"/>
              </w:rPr>
            </w:pPr>
            <w:r>
              <w:rPr>
                <w:rFonts w:hint="eastAsia" w:eastAsia="宋体" w:cs="Times New Roman"/>
                <w:color w:val="000000"/>
                <w:szCs w:val="21"/>
                <w:lang w:val="en-US" w:eastAsia="zh-CN"/>
              </w:rPr>
              <w:t>厂界噪声</w:t>
            </w:r>
          </w:p>
        </w:tc>
        <w:tc>
          <w:tcPr>
            <w:tcW w:w="1020" w:type="dxa"/>
            <w:tcBorders>
              <w:tl2br w:val="nil"/>
              <w:tr2bl w:val="nil"/>
            </w:tcBorders>
            <w:shd w:val="clear" w:color="auto" w:fill="FFFFFF"/>
            <w:noWrap w:val="0"/>
            <w:vAlign w:val="center"/>
          </w:tcPr>
          <w:p w14:paraId="0B9B3782">
            <w:pPr>
              <w:jc w:val="center"/>
              <w:rPr>
                <w:rFonts w:hint="eastAsia" w:eastAsia="宋体" w:cs="Times New Roman"/>
                <w:color w:val="000000"/>
                <w:szCs w:val="21"/>
              </w:rPr>
            </w:pPr>
            <w:r>
              <w:rPr>
                <w:rFonts w:hint="eastAsia" w:eastAsia="宋体" w:cs="Times New Roman"/>
                <w:color w:val="000000"/>
                <w:szCs w:val="21"/>
                <w:lang w:val="en-US" w:eastAsia="zh-CN"/>
              </w:rPr>
              <w:t>季度/次</w:t>
            </w:r>
          </w:p>
        </w:tc>
        <w:tc>
          <w:tcPr>
            <w:tcW w:w="1005" w:type="dxa"/>
            <w:tcBorders>
              <w:tl2br w:val="nil"/>
              <w:tr2bl w:val="nil"/>
            </w:tcBorders>
            <w:shd w:val="clear" w:color="auto" w:fill="FFFFFF"/>
            <w:noWrap w:val="0"/>
            <w:vAlign w:val="center"/>
          </w:tcPr>
          <w:p w14:paraId="040ECD92">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4</w:t>
            </w:r>
          </w:p>
        </w:tc>
        <w:tc>
          <w:tcPr>
            <w:tcW w:w="1440" w:type="dxa"/>
            <w:tcBorders>
              <w:tl2br w:val="nil"/>
              <w:tr2bl w:val="nil"/>
            </w:tcBorders>
            <w:shd w:val="clear" w:color="auto" w:fill="FFFFFF"/>
            <w:noWrap w:val="0"/>
            <w:vAlign w:val="center"/>
          </w:tcPr>
          <w:p w14:paraId="081460C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手工，非连续采样至少3个</w:t>
            </w:r>
          </w:p>
        </w:tc>
        <w:tc>
          <w:tcPr>
            <w:tcW w:w="2115" w:type="dxa"/>
            <w:tcBorders>
              <w:tl2br w:val="nil"/>
              <w:tr2bl w:val="nil"/>
            </w:tcBorders>
            <w:shd w:val="clear" w:color="auto" w:fill="FFFFFF"/>
            <w:noWrap w:val="0"/>
            <w:vAlign w:val="center"/>
          </w:tcPr>
          <w:p w14:paraId="0AD19CC4">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相关</w:t>
            </w:r>
            <w:r>
              <w:rPr>
                <w:rFonts w:hint="eastAsia" w:cs="Times New Roman"/>
                <w:color w:val="000000"/>
                <w:szCs w:val="21"/>
                <w:lang w:val="en-US" w:eastAsia="zh-CN"/>
              </w:rPr>
              <w:t>合规</w:t>
            </w:r>
            <w:r>
              <w:rPr>
                <w:rFonts w:hint="eastAsia" w:eastAsia="宋体" w:cs="Times New Roman"/>
                <w:color w:val="000000"/>
                <w:szCs w:val="21"/>
                <w:lang w:val="en-US" w:eastAsia="zh-CN"/>
              </w:rPr>
              <w:t>测定方法</w:t>
            </w:r>
          </w:p>
        </w:tc>
      </w:tr>
    </w:tbl>
    <w:p w14:paraId="391612D5">
      <w:pPr>
        <w:pStyle w:val="5"/>
        <w:numPr>
          <w:ilvl w:val="0"/>
          <w:numId w:val="0"/>
        </w:numPr>
        <w:outlineLvl w:val="0"/>
        <w:rPr>
          <w:rFonts w:hint="default" w:ascii="仿宋" w:hAnsi="仿宋" w:eastAsia="仿宋" w:cs="仿宋"/>
          <w:b/>
          <w:bCs/>
          <w:i w:val="0"/>
          <w:iCs w:val="0"/>
          <w:caps w:val="0"/>
          <w:color w:val="0D0D0D"/>
          <w:spacing w:val="0"/>
          <w:sz w:val="28"/>
          <w:szCs w:val="28"/>
          <w:shd w:val="clear" w:fill="FFFFFF"/>
          <w:lang w:val="en-US" w:eastAsia="zh-CN"/>
        </w:rPr>
      </w:pPr>
      <w:r>
        <w:rPr>
          <w:rFonts w:hint="eastAsia" w:ascii="仿宋" w:hAnsi="仿宋" w:eastAsia="仿宋" w:cs="仿宋"/>
          <w:b w:val="0"/>
          <w:bCs w:val="0"/>
          <w:i w:val="0"/>
          <w:iCs w:val="0"/>
          <w:caps w:val="0"/>
          <w:color w:val="0D0D0D"/>
          <w:spacing w:val="0"/>
          <w:sz w:val="28"/>
          <w:szCs w:val="28"/>
          <w:shd w:val="clear" w:fill="FFFFFF"/>
          <w:lang w:val="en-US" w:eastAsia="zh-CN"/>
        </w:rPr>
        <w:t xml:space="preserve"> </w:t>
      </w:r>
      <w:bookmarkStart w:id="36" w:name="_Toc27490"/>
      <w:r>
        <w:rPr>
          <w:rFonts w:hint="eastAsia" w:ascii="仿宋" w:hAnsi="仿宋" w:eastAsia="仿宋" w:cs="仿宋"/>
          <w:b/>
          <w:bCs/>
          <w:i w:val="0"/>
          <w:iCs w:val="0"/>
          <w:caps w:val="0"/>
          <w:color w:val="0D0D0D"/>
          <w:spacing w:val="0"/>
          <w:sz w:val="28"/>
          <w:szCs w:val="28"/>
          <w:shd w:val="clear" w:fill="FFFFFF"/>
          <w:lang w:val="en-US" w:eastAsia="zh-CN"/>
        </w:rPr>
        <w:t>厂区有组织废气、无组织废气、 噪声监测点位示意图（来源：排污许可证副本）</w:t>
      </w:r>
      <w:bookmarkEnd w:id="36"/>
    </w:p>
    <w:p w14:paraId="0750831E">
      <w:pPr>
        <w:pStyle w:val="5"/>
        <w:numPr>
          <w:ilvl w:val="0"/>
          <w:numId w:val="0"/>
        </w:numPr>
        <w:ind w:firstLine="602" w:firstLineChars="200"/>
        <w:outlineLvl w:val="0"/>
        <w:rPr>
          <w:rFonts w:hint="default"/>
          <w:b/>
          <w:bCs/>
          <w:sz w:val="30"/>
          <w:szCs w:val="30"/>
          <w:lang w:val="en-US" w:eastAsia="zh-CN"/>
        </w:rPr>
      </w:pPr>
      <w:bookmarkStart w:id="37" w:name="_Toc25193"/>
      <w:r>
        <w:rPr>
          <w:rFonts w:hint="eastAsia"/>
          <w:b/>
          <w:bCs/>
          <w:sz w:val="30"/>
          <w:szCs w:val="30"/>
          <w:lang w:val="en-US" w:eastAsia="zh-CN"/>
        </w:rPr>
        <w:drawing>
          <wp:inline distT="0" distB="0" distL="114300" distR="114300">
            <wp:extent cx="5834380" cy="3394710"/>
            <wp:effectExtent l="0" t="0" r="13970" b="15240"/>
            <wp:docPr id="3" name="图片 2" descr="7dc9438c-8286-49ed-84b3-c0217a066d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2" descr="7dc9438c-8286-49ed-84b3-c0217a066d98"/>
                    <pic:cNvPicPr>
                      <a:picLocks noChangeAspect="1"/>
                    </pic:cNvPicPr>
                  </pic:nvPicPr>
                  <pic:blipFill>
                    <a:blip r:embed="rId5"/>
                    <a:stretch>
                      <a:fillRect/>
                    </a:stretch>
                  </pic:blipFill>
                  <pic:spPr>
                    <a:xfrm>
                      <a:off x="0" y="0"/>
                      <a:ext cx="5834380" cy="3394710"/>
                    </a:xfrm>
                    <a:prstGeom prst="rect">
                      <a:avLst/>
                    </a:prstGeom>
                    <a:noFill/>
                    <a:ln>
                      <a:noFill/>
                    </a:ln>
                  </pic:spPr>
                </pic:pic>
              </a:graphicData>
            </a:graphic>
          </wp:inline>
        </w:drawing>
      </w:r>
      <w:bookmarkEnd w:id="37"/>
    </w:p>
    <w:p w14:paraId="2167F0CE">
      <w:pPr>
        <w:rPr>
          <w:rFonts w:hint="eastAsia" w:ascii="仿宋" w:hAnsi="仿宋" w:eastAsia="仿宋" w:cs="仿宋"/>
          <w:b/>
          <w:bCs/>
          <w:sz w:val="28"/>
          <w:szCs w:val="28"/>
          <w:lang w:val="en-US" w:eastAsia="zh-CN"/>
        </w:rPr>
      </w:pPr>
      <w:bookmarkStart w:id="38" w:name="_Toc19076"/>
      <w:bookmarkStart w:id="39" w:name="_Toc12506"/>
    </w:p>
    <w:p w14:paraId="4AE57690">
      <w:pPr>
        <w:rPr>
          <w:rFonts w:hint="eastAsia" w:ascii="仿宋" w:hAnsi="仿宋" w:eastAsia="仿宋" w:cs="仿宋"/>
          <w:b/>
          <w:bCs/>
          <w:sz w:val="28"/>
          <w:szCs w:val="28"/>
          <w:lang w:val="en-US" w:eastAsia="zh-CN"/>
        </w:rPr>
      </w:pPr>
    </w:p>
    <w:p w14:paraId="1FFBA51E">
      <w:pPr>
        <w:rPr>
          <w:rFonts w:hint="eastAsia" w:ascii="仿宋" w:hAnsi="仿宋" w:eastAsia="仿宋" w:cs="仿宋"/>
          <w:b/>
          <w:bCs/>
          <w:sz w:val="28"/>
          <w:szCs w:val="28"/>
          <w:lang w:val="en-US" w:eastAsia="zh-CN"/>
        </w:rPr>
      </w:pPr>
    </w:p>
    <w:p w14:paraId="34792DA8">
      <w:pPr>
        <w:rPr>
          <w:rFonts w:hint="eastAsia" w:ascii="仿宋" w:hAnsi="仿宋" w:eastAsia="仿宋" w:cs="仿宋"/>
          <w:b/>
          <w:bCs/>
          <w:sz w:val="28"/>
          <w:szCs w:val="28"/>
          <w:lang w:val="en-US" w:eastAsia="zh-CN"/>
        </w:rPr>
      </w:pPr>
    </w:p>
    <w:p w14:paraId="7A60A0AD">
      <w:pPr>
        <w:pStyle w:val="9"/>
        <w:ind w:left="0" w:leftChars="0" w:firstLine="0" w:firstLineChars="0"/>
        <w:outlineLvl w:val="1"/>
        <w:rPr>
          <w:rFonts w:hint="eastAsia" w:ascii="仿宋" w:hAnsi="仿宋" w:eastAsia="仿宋" w:cs="仿宋"/>
          <w:b/>
          <w:bCs/>
          <w:sz w:val="28"/>
          <w:szCs w:val="28"/>
          <w:lang w:val="en-US" w:eastAsia="zh-CN"/>
        </w:rPr>
      </w:pPr>
      <w:bookmarkStart w:id="40" w:name="_Toc27550"/>
      <w:r>
        <w:rPr>
          <w:rFonts w:hint="eastAsia" w:ascii="仿宋" w:hAnsi="仿宋" w:eastAsia="仿宋" w:cs="仿宋"/>
          <w:b/>
          <w:bCs/>
          <w:sz w:val="28"/>
          <w:szCs w:val="28"/>
          <w:lang w:val="en-US" w:eastAsia="zh-CN"/>
        </w:rPr>
        <w:t>二、报价要求：</w:t>
      </w:r>
      <w:bookmarkEnd w:id="38"/>
      <w:bookmarkEnd w:id="40"/>
    </w:p>
    <w:p w14:paraId="62E197AC">
      <w:pPr>
        <w:pStyle w:val="9"/>
        <w:ind w:left="0" w:leftChars="0" w:firstLine="560" w:firstLineChars="200"/>
        <w:rPr>
          <w:rFonts w:hint="eastAsia" w:ascii="仿宋" w:hAnsi="仿宋" w:eastAsia="仿宋" w:cs="仿宋"/>
          <w:b w:val="0"/>
          <w:bCs w:val="0"/>
          <w:sz w:val="28"/>
          <w:szCs w:val="28"/>
          <w:lang w:val="en-US" w:eastAsia="zh-CN"/>
        </w:rPr>
      </w:pPr>
      <w:r>
        <w:rPr>
          <w:rFonts w:hint="eastAsia" w:ascii="仿宋" w:hAnsi="仿宋" w:eastAsia="仿宋" w:cs="仿宋"/>
          <w:b w:val="0"/>
          <w:bCs w:val="0"/>
          <w:sz w:val="28"/>
          <w:szCs w:val="28"/>
          <w:lang w:val="en-US" w:eastAsia="zh-CN"/>
        </w:rPr>
        <w:t>总报价不应超过最高限价，否则投标无效。报价应含材料费、检测费、人工费、交通费、利润、税费等一切相关费用。</w:t>
      </w:r>
    </w:p>
    <w:bookmarkEnd w:id="39"/>
    <w:p w14:paraId="405A5F8D">
      <w:pPr>
        <w:pStyle w:val="31"/>
        <w:ind w:left="0" w:leftChars="0" w:firstLine="0" w:firstLineChars="0"/>
        <w:outlineLvl w:val="1"/>
        <w:rPr>
          <w:rFonts w:hint="eastAsia"/>
          <w:lang w:val="en-US" w:eastAsia="zh-CN"/>
        </w:rPr>
      </w:pPr>
    </w:p>
    <w:p w14:paraId="636F26F0">
      <w:pPr>
        <w:pStyle w:val="9"/>
        <w:numPr>
          <w:ilvl w:val="0"/>
          <w:numId w:val="0"/>
        </w:numPr>
        <w:ind w:leftChars="0"/>
        <w:outlineLvl w:val="1"/>
        <w:rPr>
          <w:rFonts w:hint="eastAsia" w:ascii="仿宋" w:hAnsi="仿宋" w:eastAsia="仿宋" w:cs="仿宋"/>
          <w:b/>
          <w:bCs/>
          <w:sz w:val="28"/>
          <w:szCs w:val="28"/>
          <w:lang w:val="en-US" w:eastAsia="zh-CN"/>
        </w:rPr>
      </w:pPr>
      <w:bookmarkStart w:id="41" w:name="_Toc6548"/>
      <w:bookmarkStart w:id="42" w:name="_Toc26959"/>
      <w:r>
        <w:rPr>
          <w:rFonts w:hint="eastAsia" w:ascii="仿宋" w:hAnsi="仿宋" w:eastAsia="仿宋" w:cs="仿宋"/>
          <w:b/>
          <w:bCs/>
          <w:sz w:val="28"/>
          <w:szCs w:val="28"/>
          <w:lang w:val="en-US" w:eastAsia="zh-CN"/>
        </w:rPr>
        <w:t>三、服务要求：</w:t>
      </w:r>
      <w:bookmarkEnd w:id="41"/>
      <w:bookmarkEnd w:id="42"/>
    </w:p>
    <w:p w14:paraId="74D05212">
      <w:pPr>
        <w:pStyle w:val="31"/>
        <w:numPr>
          <w:ilvl w:val="0"/>
          <w:numId w:val="0"/>
        </w:numPr>
        <w:ind w:firstLine="560" w:firstLineChars="200"/>
        <w:rPr>
          <w:rFonts w:hint="eastAsia" w:ascii="仿宋" w:hAnsi="仿宋" w:eastAsia="仿宋" w:cs="仿宋"/>
          <w:b w:val="0"/>
          <w:bCs w:val="0"/>
          <w:i w:val="0"/>
          <w:iCs w:val="0"/>
          <w:caps w:val="0"/>
          <w:color w:val="0D0D0D"/>
          <w:spacing w:val="0"/>
          <w:sz w:val="28"/>
          <w:szCs w:val="28"/>
          <w:shd w:val="clear" w:fill="FFFFFF"/>
          <w:lang w:val="en-US" w:eastAsia="zh-CN"/>
        </w:rPr>
      </w:pPr>
      <w:r>
        <w:rPr>
          <w:rFonts w:hint="eastAsia" w:ascii="仿宋" w:hAnsi="仿宋" w:eastAsia="仿宋" w:cs="仿宋"/>
          <w:b w:val="0"/>
          <w:bCs w:val="0"/>
          <w:i w:val="0"/>
          <w:iCs w:val="0"/>
          <w:caps w:val="0"/>
          <w:color w:val="0D0D0D"/>
          <w:spacing w:val="0"/>
          <w:sz w:val="28"/>
          <w:szCs w:val="28"/>
          <w:shd w:val="clear" w:fill="FFFFFF"/>
          <w:lang w:val="en-US" w:eastAsia="zh-CN"/>
        </w:rPr>
        <w:t>成交供应商按清单中检测频次及时开展检测，并提供纸质检测报告和检测报告扫描电子版，不得影响采购人在排污许可证线上管理网站填报相关检测结果。</w:t>
      </w:r>
    </w:p>
    <w:p w14:paraId="69958A8B">
      <w:pPr>
        <w:pStyle w:val="32"/>
        <w:rPr>
          <w:rFonts w:hint="default" w:ascii="仿宋" w:hAnsi="仿宋" w:eastAsia="仿宋" w:cs="仿宋"/>
          <w:sz w:val="28"/>
          <w:szCs w:val="28"/>
          <w:lang w:val="en-US" w:eastAsia="zh-CN"/>
        </w:rPr>
      </w:pPr>
      <w:r>
        <w:rPr>
          <w:rFonts w:hint="eastAsia" w:ascii="仿宋" w:hAnsi="仿宋" w:eastAsia="仿宋" w:cs="仿宋"/>
          <w:sz w:val="28"/>
          <w:szCs w:val="28"/>
          <w:lang w:val="en-US" w:eastAsia="zh-CN"/>
        </w:rPr>
        <w:t>根据环评报告，乙腈（DA005号排气筒）暂未有检测方法待国家分析方法标准发布再执行检测，可由成交供应商报价，经审核确认后实施。</w:t>
      </w:r>
    </w:p>
    <w:p w14:paraId="10936127">
      <w:pPr>
        <w:pStyle w:val="9"/>
        <w:ind w:left="0" w:leftChars="0" w:firstLine="0" w:firstLineChars="0"/>
        <w:outlineLvl w:val="1"/>
        <w:rPr>
          <w:rFonts w:hint="eastAsia" w:ascii="仿宋" w:hAnsi="仿宋" w:eastAsia="仿宋" w:cs="仿宋"/>
          <w:b/>
          <w:bCs/>
          <w:sz w:val="28"/>
          <w:szCs w:val="28"/>
          <w:lang w:val="en-US" w:eastAsia="zh-CN"/>
        </w:rPr>
      </w:pPr>
      <w:bookmarkStart w:id="43" w:name="_Toc31624"/>
      <w:bookmarkStart w:id="44" w:name="_Toc21906"/>
      <w:r>
        <w:rPr>
          <w:rFonts w:hint="eastAsia" w:ascii="仿宋" w:hAnsi="仿宋" w:eastAsia="仿宋" w:cs="仿宋"/>
          <w:b/>
          <w:bCs/>
          <w:sz w:val="28"/>
          <w:szCs w:val="28"/>
          <w:lang w:val="en-US" w:eastAsia="zh-CN"/>
        </w:rPr>
        <w:t>四、安全要求：</w:t>
      </w:r>
      <w:bookmarkEnd w:id="43"/>
      <w:bookmarkEnd w:id="44"/>
    </w:p>
    <w:p w14:paraId="0B7CEE7E">
      <w:pPr>
        <w:pStyle w:val="9"/>
        <w:ind w:left="0" w:leftChars="0" w:firstLine="560" w:firstLineChars="200"/>
        <w:rPr>
          <w:rFonts w:hint="eastAsia"/>
          <w:lang w:val="en-US" w:eastAsia="zh-CN"/>
        </w:rPr>
      </w:pPr>
      <w:r>
        <w:rPr>
          <w:rFonts w:hint="eastAsia" w:ascii="仿宋" w:hAnsi="仿宋" w:eastAsia="仿宋" w:cs="仿宋"/>
          <w:b w:val="0"/>
          <w:bCs w:val="0"/>
          <w:sz w:val="28"/>
          <w:szCs w:val="28"/>
          <w:lang w:val="en-US" w:eastAsia="zh-CN"/>
        </w:rPr>
        <w:t>遵循相关安全操作规程，因成交供应商出现安全或质量事故，成交供应商承担全部责任。</w:t>
      </w:r>
    </w:p>
    <w:p w14:paraId="2E5CFEDC">
      <w:pPr>
        <w:pStyle w:val="5"/>
        <w:numPr>
          <w:ilvl w:val="0"/>
          <w:numId w:val="0"/>
        </w:numPr>
        <w:outlineLvl w:val="1"/>
        <w:rPr>
          <w:rFonts w:hint="eastAsia" w:ascii="仿宋" w:hAnsi="仿宋" w:eastAsia="仿宋" w:cs="仿宋"/>
          <w:b/>
          <w:bCs/>
          <w:sz w:val="28"/>
          <w:szCs w:val="28"/>
          <w:lang w:val="en-US" w:eastAsia="zh-CN"/>
        </w:rPr>
      </w:pPr>
      <w:bookmarkStart w:id="45" w:name="_Toc20936"/>
      <w:r>
        <w:rPr>
          <w:rFonts w:hint="eastAsia" w:ascii="仿宋" w:hAnsi="仿宋" w:eastAsia="仿宋" w:cs="仿宋"/>
          <w:b/>
          <w:bCs/>
          <w:sz w:val="28"/>
          <w:szCs w:val="28"/>
          <w:lang w:val="en-US" w:eastAsia="zh-CN"/>
        </w:rPr>
        <w:t>五、考核方式：</w:t>
      </w:r>
      <w:bookmarkEnd w:id="45"/>
    </w:p>
    <w:p w14:paraId="798CDD47">
      <w:pPr>
        <w:pStyle w:val="16"/>
        <w:ind w:firstLine="560" w:firstLineChars="200"/>
        <w:rPr>
          <w:rFonts w:hint="eastAsia" w:ascii="仿宋" w:hAnsi="仿宋" w:eastAsia="仿宋" w:cs="仿宋"/>
          <w:b w:val="0"/>
          <w:bCs w:val="0"/>
          <w:sz w:val="28"/>
          <w:szCs w:val="28"/>
          <w:highlight w:val="none"/>
          <w:lang w:val="en-US" w:eastAsia="zh-CN"/>
        </w:rPr>
      </w:pPr>
      <w:bookmarkStart w:id="46" w:name="_Toc31906"/>
      <w:bookmarkStart w:id="47" w:name="_Toc16508"/>
      <w:r>
        <w:rPr>
          <w:rFonts w:hint="eastAsia" w:ascii="仿宋" w:hAnsi="仿宋" w:eastAsia="仿宋" w:cs="仿宋"/>
          <w:b w:val="0"/>
          <w:bCs w:val="0"/>
          <w:sz w:val="28"/>
          <w:szCs w:val="28"/>
          <w:highlight w:val="none"/>
          <w:lang w:val="en-US" w:eastAsia="zh-CN"/>
        </w:rPr>
        <w:t>成交供应商须无条件接受采购人考核管理，如因相关规范标准调整或采购人根据实际工作需要对管理、考核制度及标准进行修订。按半年度考核，考核结果与结算费用挂钩。</w:t>
      </w:r>
    </w:p>
    <w:p w14:paraId="73F5F0CE">
      <w:pPr>
        <w:pStyle w:val="16"/>
        <w:spacing w:line="240" w:lineRule="auto"/>
        <w:ind w:left="0" w:leftChars="0" w:firstLine="560" w:firstLineChars="200"/>
        <w:rPr>
          <w:rFonts w:hint="eastAsia" w:ascii="仿宋" w:hAnsi="仿宋" w:eastAsia="仿宋" w:cs="仿宋"/>
          <w:b w:val="0"/>
          <w:bCs w:val="0"/>
          <w:sz w:val="28"/>
          <w:szCs w:val="28"/>
          <w:highlight w:val="none"/>
          <w:lang w:val="en-US" w:eastAsia="zh-CN"/>
        </w:rPr>
      </w:pPr>
      <w:r>
        <w:rPr>
          <w:rFonts w:hint="eastAsia" w:ascii="仿宋" w:hAnsi="仿宋" w:eastAsia="仿宋" w:cs="仿宋"/>
          <w:b w:val="0"/>
          <w:bCs w:val="0"/>
          <w:sz w:val="28"/>
          <w:szCs w:val="28"/>
          <w:highlight w:val="none"/>
          <w:lang w:val="en-US" w:eastAsia="zh-CN"/>
        </w:rPr>
        <w:t>半年度考核总分100 分，80 分为及格分，90 分以下(不含 90 分) 每低 1 分扣罚 500 元； 85 分以 下(不含 85 分) 每低 1 分扣罚 1000 元。</w:t>
      </w:r>
    </w:p>
    <w:p w14:paraId="194965EF">
      <w:pPr>
        <w:pStyle w:val="16"/>
        <w:spacing w:line="240" w:lineRule="auto"/>
        <w:ind w:left="0" w:leftChars="0" w:firstLine="560" w:firstLineChars="200"/>
        <w:rPr>
          <w:rFonts w:hint="eastAsia" w:ascii="仿宋" w:hAnsi="仿宋" w:eastAsia="仿宋" w:cs="仿宋"/>
          <w:b w:val="0"/>
          <w:bCs w:val="0"/>
          <w:kern w:val="0"/>
          <w:sz w:val="28"/>
          <w:szCs w:val="28"/>
          <w:highlight w:val="none"/>
          <w:lang w:val="en-US" w:eastAsia="zh-CN"/>
        </w:rPr>
      </w:pPr>
      <w:r>
        <w:rPr>
          <w:rFonts w:hint="eastAsia" w:ascii="仿宋" w:hAnsi="仿宋" w:eastAsia="仿宋" w:cs="仿宋"/>
          <w:b w:val="0"/>
          <w:bCs w:val="0"/>
          <w:kern w:val="0"/>
          <w:sz w:val="28"/>
          <w:szCs w:val="28"/>
          <w:highlight w:val="none"/>
          <w:lang w:val="en-US" w:eastAsia="zh-CN"/>
        </w:rPr>
        <w:t>考核不及格必须限时整改到位；连续 2 次考核不及格，将对成交供应商进行约谈；如仍不整改到位的，采购人将单方面无条件终止合同。</w:t>
      </w:r>
    </w:p>
    <w:p w14:paraId="33DB2E1B">
      <w:pPr>
        <w:pStyle w:val="16"/>
        <w:ind w:firstLine="560" w:firstLineChars="200"/>
        <w:rPr>
          <w:rFonts w:hint="eastAsia" w:ascii="仿宋" w:hAnsi="仿宋" w:eastAsia="仿宋" w:cs="仿宋"/>
          <w:b w:val="0"/>
          <w:bCs w:val="0"/>
          <w:sz w:val="28"/>
          <w:szCs w:val="28"/>
          <w:highlight w:val="none"/>
          <w:lang w:val="en-US" w:eastAsia="zh-CN"/>
        </w:rPr>
      </w:pPr>
    </w:p>
    <w:p w14:paraId="4F5958B4">
      <w:pPr>
        <w:spacing w:before="136"/>
        <w:ind w:right="17"/>
        <w:jc w:val="both"/>
        <w:rPr>
          <w:rFonts w:hint="eastAsia" w:ascii="仿宋" w:eastAsia="仿宋"/>
          <w:b/>
          <w:sz w:val="32"/>
          <w:szCs w:val="32"/>
        </w:rPr>
      </w:pPr>
    </w:p>
    <w:p w14:paraId="7CED2D30">
      <w:pPr>
        <w:spacing w:before="136"/>
        <w:ind w:right="17" w:firstLine="643" w:firstLineChars="200"/>
        <w:jc w:val="both"/>
        <w:rPr>
          <w:b/>
          <w:sz w:val="32"/>
          <w:szCs w:val="32"/>
        </w:rPr>
      </w:pPr>
      <w:r>
        <w:rPr>
          <w:rFonts w:hint="eastAsia" w:ascii="仿宋" w:eastAsia="仿宋"/>
          <w:b/>
          <w:sz w:val="32"/>
          <w:szCs w:val="32"/>
        </w:rPr>
        <w:t>六安市中医院中药制剂中心废气与噪声检测服务</w:t>
      </w:r>
      <w:r>
        <w:rPr>
          <w:rFonts w:hint="eastAsia" w:ascii="仿宋" w:eastAsia="仿宋"/>
          <w:b/>
          <w:sz w:val="32"/>
          <w:szCs w:val="32"/>
          <w:lang w:val="en-US" w:eastAsia="zh-CN"/>
        </w:rPr>
        <w:t>项目</w:t>
      </w:r>
      <w:r>
        <w:rPr>
          <w:rFonts w:hint="eastAsia" w:ascii="仿宋" w:eastAsia="仿宋"/>
          <w:b/>
          <w:sz w:val="32"/>
          <w:szCs w:val="32"/>
        </w:rPr>
        <w:t>考核表</w:t>
      </w:r>
    </w:p>
    <w:tbl>
      <w:tblPr>
        <w:tblStyle w:val="18"/>
        <w:tblpPr w:leftFromText="180" w:rightFromText="180" w:vertAnchor="text" w:horzAnchor="page" w:tblpXSpec="center" w:tblpY="323"/>
        <w:tblOverlap w:val="never"/>
        <w:tblW w:w="10413"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1787"/>
        <w:gridCol w:w="6055"/>
        <w:gridCol w:w="1368"/>
        <w:gridCol w:w="1203"/>
      </w:tblGrid>
      <w:tr w14:paraId="07A407D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519" w:hRule="atLeast"/>
          <w:jc w:val="center"/>
        </w:trPr>
        <w:tc>
          <w:tcPr>
            <w:tcW w:w="1787" w:type="dxa"/>
            <w:vAlign w:val="center"/>
          </w:tcPr>
          <w:p w14:paraId="5DC5CBFF">
            <w:pPr>
              <w:pStyle w:val="26"/>
              <w:spacing w:before="106"/>
              <w:ind w:left="181" w:right="169"/>
              <w:jc w:val="both"/>
              <w:rPr>
                <w:rFonts w:hint="eastAsia" w:ascii="仿宋" w:eastAsia="仿宋"/>
                <w:b/>
                <w:bCs w:val="0"/>
                <w:sz w:val="24"/>
                <w:szCs w:val="24"/>
              </w:rPr>
            </w:pPr>
            <w:r>
              <w:rPr>
                <w:rFonts w:hint="eastAsia" w:ascii="仿宋" w:eastAsia="仿宋"/>
                <w:b/>
                <w:bCs w:val="0"/>
                <w:sz w:val="24"/>
                <w:szCs w:val="24"/>
              </w:rPr>
              <w:t>考核项目</w:t>
            </w:r>
          </w:p>
        </w:tc>
        <w:tc>
          <w:tcPr>
            <w:tcW w:w="6055" w:type="dxa"/>
            <w:vAlign w:val="center"/>
          </w:tcPr>
          <w:p w14:paraId="5CB74C7E">
            <w:pPr>
              <w:pStyle w:val="26"/>
              <w:spacing w:before="106"/>
              <w:ind w:right="1434" w:firstLine="1687" w:firstLineChars="700"/>
              <w:jc w:val="both"/>
              <w:rPr>
                <w:rFonts w:hint="eastAsia" w:ascii="仿宋" w:eastAsia="仿宋"/>
                <w:b/>
                <w:bCs w:val="0"/>
                <w:sz w:val="24"/>
                <w:szCs w:val="24"/>
              </w:rPr>
            </w:pPr>
            <w:r>
              <w:rPr>
                <w:rFonts w:hint="eastAsia" w:ascii="仿宋" w:eastAsia="仿宋"/>
                <w:b/>
                <w:bCs w:val="0"/>
                <w:sz w:val="24"/>
                <w:szCs w:val="24"/>
                <w:lang w:val="en-US" w:eastAsia="zh-CN"/>
              </w:rPr>
              <w:t>评分标准</w:t>
            </w:r>
          </w:p>
        </w:tc>
        <w:tc>
          <w:tcPr>
            <w:tcW w:w="1368" w:type="dxa"/>
            <w:vAlign w:val="center"/>
          </w:tcPr>
          <w:p w14:paraId="3144D4F6">
            <w:pPr>
              <w:pStyle w:val="26"/>
              <w:spacing w:before="106"/>
              <w:ind w:left="164" w:right="156" w:firstLine="241" w:firstLineChars="100"/>
              <w:jc w:val="both"/>
              <w:rPr>
                <w:rFonts w:hint="default" w:ascii="仿宋" w:eastAsia="仿宋"/>
                <w:b/>
                <w:bCs w:val="0"/>
                <w:sz w:val="24"/>
                <w:szCs w:val="24"/>
                <w:lang w:val="en-US" w:eastAsia="zh-CN"/>
              </w:rPr>
            </w:pPr>
            <w:r>
              <w:rPr>
                <w:rFonts w:hint="eastAsia" w:ascii="仿宋" w:eastAsia="仿宋"/>
                <w:b/>
                <w:bCs w:val="0"/>
                <w:sz w:val="24"/>
                <w:szCs w:val="24"/>
                <w:lang w:val="en-US" w:eastAsia="zh-CN"/>
              </w:rPr>
              <w:t xml:space="preserve">满 </w:t>
            </w:r>
            <w:r>
              <w:rPr>
                <w:rFonts w:hint="eastAsia" w:ascii="仿宋" w:eastAsia="仿宋"/>
                <w:b/>
                <w:bCs w:val="0"/>
                <w:sz w:val="24"/>
                <w:szCs w:val="24"/>
              </w:rPr>
              <w:t>分</w:t>
            </w:r>
          </w:p>
        </w:tc>
        <w:tc>
          <w:tcPr>
            <w:tcW w:w="1203" w:type="dxa"/>
            <w:vAlign w:val="center"/>
          </w:tcPr>
          <w:p w14:paraId="4FD2B136">
            <w:pPr>
              <w:pStyle w:val="26"/>
              <w:spacing w:before="106"/>
              <w:ind w:firstLine="241" w:firstLineChars="100"/>
              <w:jc w:val="both"/>
              <w:rPr>
                <w:rFonts w:hint="eastAsia" w:ascii="仿宋" w:eastAsia="仿宋"/>
                <w:b/>
                <w:bCs w:val="0"/>
                <w:sz w:val="24"/>
                <w:szCs w:val="24"/>
                <w:lang w:val="en-US" w:eastAsia="zh-CN"/>
              </w:rPr>
            </w:pPr>
            <w:r>
              <w:rPr>
                <w:rFonts w:hint="eastAsia" w:ascii="仿宋" w:eastAsia="仿宋"/>
                <w:b/>
                <w:bCs w:val="0"/>
                <w:sz w:val="24"/>
                <w:szCs w:val="24"/>
              </w:rPr>
              <w:t>得分</w:t>
            </w:r>
          </w:p>
        </w:tc>
      </w:tr>
      <w:tr w14:paraId="0CA933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28" w:hRule="atLeast"/>
          <w:jc w:val="center"/>
        </w:trPr>
        <w:tc>
          <w:tcPr>
            <w:tcW w:w="1787" w:type="dxa"/>
            <w:vMerge w:val="restart"/>
            <w:vAlign w:val="center"/>
          </w:tcPr>
          <w:p w14:paraId="0EDFD474">
            <w:pPr>
              <w:pStyle w:val="26"/>
              <w:spacing w:before="106"/>
              <w:ind w:left="181" w:right="169"/>
              <w:jc w:val="both"/>
              <w:rPr>
                <w:rFonts w:hint="eastAsia" w:ascii="仿宋" w:eastAsia="仿宋"/>
                <w:b/>
                <w:bCs w:val="0"/>
                <w:sz w:val="24"/>
                <w:szCs w:val="24"/>
              </w:rPr>
            </w:pPr>
            <w:r>
              <w:rPr>
                <w:rStyle w:val="21"/>
                <w:rFonts w:ascii="Segoe UI" w:hAnsi="Segoe UI" w:eastAsia="Segoe UI" w:cs="Segoe UI"/>
                <w:b/>
                <w:bCs w:val="0"/>
                <w:i w:val="0"/>
                <w:iCs w:val="0"/>
                <w:caps w:val="0"/>
                <w:color w:val="404040"/>
                <w:spacing w:val="0"/>
                <w:sz w:val="24"/>
                <w:szCs w:val="24"/>
              </w:rPr>
              <w:t>响应速度</w:t>
            </w:r>
          </w:p>
        </w:tc>
        <w:tc>
          <w:tcPr>
            <w:tcW w:w="6055" w:type="dxa"/>
            <w:vAlign w:val="center"/>
          </w:tcPr>
          <w:p w14:paraId="3AD79E49">
            <w:pPr>
              <w:pStyle w:val="26"/>
              <w:spacing w:before="106"/>
              <w:ind w:right="1434" w:firstLine="240" w:firstLineChars="100"/>
              <w:jc w:val="left"/>
              <w:rPr>
                <w:rFonts w:hint="eastAsia" w:ascii="仿宋" w:eastAsia="仿宋"/>
                <w:sz w:val="24"/>
                <w:szCs w:val="24"/>
              </w:rPr>
            </w:pPr>
            <w:r>
              <w:rPr>
                <w:rFonts w:hint="eastAsia"/>
                <w:sz w:val="24"/>
                <w:szCs w:val="24"/>
              </w:rPr>
              <w:t>及时响应客户需求，快速到达现场：10分</w:t>
            </w:r>
          </w:p>
        </w:tc>
        <w:tc>
          <w:tcPr>
            <w:tcW w:w="1368" w:type="dxa"/>
            <w:vMerge w:val="restart"/>
            <w:vAlign w:val="center"/>
          </w:tcPr>
          <w:p w14:paraId="440182D1">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508DFAFD">
            <w:pPr>
              <w:pStyle w:val="26"/>
              <w:spacing w:before="106"/>
              <w:ind w:left="154"/>
              <w:jc w:val="both"/>
              <w:rPr>
                <w:rFonts w:hint="eastAsia" w:ascii="仿宋" w:eastAsia="仿宋"/>
                <w:sz w:val="24"/>
                <w:szCs w:val="24"/>
              </w:rPr>
            </w:pPr>
          </w:p>
        </w:tc>
      </w:tr>
      <w:tr w14:paraId="6E5ED5F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5EFDDA92">
            <w:pPr>
              <w:pStyle w:val="26"/>
              <w:spacing w:before="106"/>
              <w:ind w:right="1434" w:firstLine="1687" w:firstLineChars="700"/>
              <w:jc w:val="both"/>
              <w:rPr>
                <w:b/>
                <w:bCs w:val="0"/>
                <w:sz w:val="24"/>
                <w:szCs w:val="24"/>
              </w:rPr>
            </w:pPr>
          </w:p>
        </w:tc>
        <w:tc>
          <w:tcPr>
            <w:tcW w:w="6055" w:type="dxa"/>
            <w:vAlign w:val="center"/>
          </w:tcPr>
          <w:p w14:paraId="7FA7975A">
            <w:pPr>
              <w:ind w:firstLine="240" w:firstLineChars="100"/>
              <w:jc w:val="left"/>
              <w:rPr>
                <w:rFonts w:hint="eastAsia" w:ascii="仿宋" w:eastAsia="仿宋"/>
                <w:sz w:val="24"/>
                <w:szCs w:val="24"/>
              </w:rPr>
            </w:pPr>
            <w:r>
              <w:rPr>
                <w:rFonts w:hint="eastAsia"/>
                <w:sz w:val="24"/>
                <w:szCs w:val="24"/>
              </w:rPr>
              <w:t>响应较慢，但能在合理时间内到达：5分</w:t>
            </w:r>
          </w:p>
        </w:tc>
        <w:tc>
          <w:tcPr>
            <w:tcW w:w="1368" w:type="dxa"/>
            <w:vMerge w:val="continue"/>
            <w:vAlign w:val="center"/>
          </w:tcPr>
          <w:p w14:paraId="59AA4109">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6B643B74">
            <w:pPr>
              <w:pStyle w:val="26"/>
              <w:spacing w:before="106"/>
              <w:ind w:right="1434" w:firstLine="1680" w:firstLineChars="700"/>
              <w:jc w:val="both"/>
              <w:rPr>
                <w:rFonts w:hint="eastAsia" w:ascii="仿宋" w:eastAsia="仿宋"/>
                <w:sz w:val="24"/>
                <w:szCs w:val="24"/>
              </w:rPr>
            </w:pPr>
          </w:p>
        </w:tc>
      </w:tr>
      <w:tr w14:paraId="57F5566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6B6F84C8">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6A9E1BDB">
            <w:pPr>
              <w:ind w:firstLine="240" w:firstLineChars="100"/>
              <w:jc w:val="left"/>
              <w:rPr>
                <w:rFonts w:hint="eastAsia" w:ascii="仿宋" w:eastAsia="仿宋"/>
                <w:sz w:val="24"/>
                <w:szCs w:val="24"/>
              </w:rPr>
            </w:pPr>
            <w:r>
              <w:rPr>
                <w:rFonts w:hint="eastAsia"/>
                <w:sz w:val="24"/>
                <w:szCs w:val="24"/>
              </w:rPr>
              <w:t>响应迟缓，未能及时到达：0分</w:t>
            </w:r>
          </w:p>
        </w:tc>
        <w:tc>
          <w:tcPr>
            <w:tcW w:w="1368" w:type="dxa"/>
            <w:vMerge w:val="continue"/>
            <w:vAlign w:val="center"/>
          </w:tcPr>
          <w:p w14:paraId="266A9224">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0804A368">
            <w:pPr>
              <w:pStyle w:val="26"/>
              <w:spacing w:before="106"/>
              <w:ind w:right="1434" w:firstLine="1680" w:firstLineChars="700"/>
              <w:jc w:val="both"/>
              <w:rPr>
                <w:rFonts w:hint="eastAsia" w:ascii="仿宋" w:eastAsia="仿宋"/>
                <w:sz w:val="24"/>
                <w:szCs w:val="24"/>
              </w:rPr>
            </w:pPr>
          </w:p>
        </w:tc>
      </w:tr>
      <w:tr w14:paraId="55F0281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0E640FC3">
            <w:pPr>
              <w:pStyle w:val="26"/>
              <w:spacing w:before="106"/>
              <w:ind w:left="181" w:right="169"/>
              <w:jc w:val="both"/>
              <w:rPr>
                <w:rFonts w:hint="eastAsia" w:ascii="仿宋" w:eastAsia="仿宋"/>
                <w:b/>
                <w:bCs w:val="0"/>
                <w:sz w:val="24"/>
                <w:szCs w:val="24"/>
              </w:rPr>
            </w:pPr>
            <w:r>
              <w:rPr>
                <w:rFonts w:hint="eastAsia"/>
                <w:b/>
                <w:bCs w:val="0"/>
                <w:sz w:val="24"/>
                <w:szCs w:val="24"/>
              </w:rPr>
              <w:t>服务态度</w:t>
            </w:r>
          </w:p>
        </w:tc>
        <w:tc>
          <w:tcPr>
            <w:tcW w:w="6055" w:type="dxa"/>
            <w:vAlign w:val="center"/>
          </w:tcPr>
          <w:p w14:paraId="06A77BCA">
            <w:pPr>
              <w:ind w:firstLine="240" w:firstLineChars="100"/>
              <w:jc w:val="left"/>
              <w:rPr>
                <w:rFonts w:hint="eastAsia" w:ascii="仿宋" w:eastAsia="仿宋"/>
                <w:sz w:val="24"/>
                <w:szCs w:val="24"/>
              </w:rPr>
            </w:pPr>
            <w:r>
              <w:rPr>
                <w:rFonts w:hint="eastAsia"/>
                <w:sz w:val="24"/>
                <w:szCs w:val="24"/>
              </w:rPr>
              <w:t>态度友好，耐心解答客户问题：10分</w:t>
            </w:r>
          </w:p>
        </w:tc>
        <w:tc>
          <w:tcPr>
            <w:tcW w:w="1368" w:type="dxa"/>
            <w:vMerge w:val="restart"/>
            <w:vAlign w:val="center"/>
          </w:tcPr>
          <w:p w14:paraId="40A47EEA">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7D30F800">
            <w:pPr>
              <w:pStyle w:val="26"/>
              <w:spacing w:before="106"/>
              <w:ind w:left="154"/>
              <w:jc w:val="both"/>
              <w:rPr>
                <w:rFonts w:hint="eastAsia" w:ascii="仿宋" w:eastAsia="仿宋"/>
                <w:sz w:val="24"/>
                <w:szCs w:val="24"/>
              </w:rPr>
            </w:pPr>
          </w:p>
        </w:tc>
      </w:tr>
      <w:tr w14:paraId="1FD87CD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3EAE059F">
            <w:pPr>
              <w:pStyle w:val="26"/>
              <w:spacing w:before="106"/>
              <w:ind w:right="1434" w:firstLine="1687" w:firstLineChars="700"/>
              <w:jc w:val="both"/>
              <w:rPr>
                <w:b/>
                <w:bCs w:val="0"/>
                <w:sz w:val="24"/>
                <w:szCs w:val="24"/>
              </w:rPr>
            </w:pPr>
          </w:p>
        </w:tc>
        <w:tc>
          <w:tcPr>
            <w:tcW w:w="6055" w:type="dxa"/>
            <w:vAlign w:val="center"/>
          </w:tcPr>
          <w:p w14:paraId="704A94E5">
            <w:pPr>
              <w:ind w:firstLine="240" w:firstLineChars="100"/>
              <w:jc w:val="left"/>
              <w:rPr>
                <w:rFonts w:hint="eastAsia" w:ascii="仿宋" w:eastAsia="仿宋"/>
                <w:sz w:val="24"/>
                <w:szCs w:val="24"/>
              </w:rPr>
            </w:pPr>
            <w:r>
              <w:rPr>
                <w:rFonts w:hint="eastAsia"/>
                <w:sz w:val="24"/>
                <w:szCs w:val="24"/>
              </w:rPr>
              <w:t>态度一般，基本满足客户需求：5分</w:t>
            </w:r>
          </w:p>
        </w:tc>
        <w:tc>
          <w:tcPr>
            <w:tcW w:w="1368" w:type="dxa"/>
            <w:vMerge w:val="continue"/>
            <w:vAlign w:val="center"/>
          </w:tcPr>
          <w:p w14:paraId="25761F0E">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106ADAC">
            <w:pPr>
              <w:pStyle w:val="26"/>
              <w:spacing w:before="106"/>
              <w:ind w:right="1434" w:firstLine="1680" w:firstLineChars="700"/>
              <w:jc w:val="both"/>
              <w:rPr>
                <w:rFonts w:hint="eastAsia" w:ascii="仿宋" w:eastAsia="仿宋"/>
                <w:sz w:val="24"/>
                <w:szCs w:val="24"/>
              </w:rPr>
            </w:pPr>
          </w:p>
        </w:tc>
      </w:tr>
      <w:tr w14:paraId="0677B8B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4858E1E6">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0D0D3264">
            <w:pPr>
              <w:ind w:firstLine="240" w:firstLineChars="100"/>
              <w:jc w:val="left"/>
              <w:rPr>
                <w:rFonts w:hint="eastAsia" w:ascii="仿宋" w:eastAsia="仿宋"/>
                <w:sz w:val="24"/>
                <w:szCs w:val="24"/>
              </w:rPr>
            </w:pPr>
            <w:r>
              <w:rPr>
                <w:rFonts w:hint="eastAsia"/>
                <w:sz w:val="24"/>
                <w:szCs w:val="24"/>
              </w:rPr>
              <w:t>态度冷漠，未能有效沟通：0分</w:t>
            </w:r>
          </w:p>
        </w:tc>
        <w:tc>
          <w:tcPr>
            <w:tcW w:w="1368" w:type="dxa"/>
            <w:vMerge w:val="continue"/>
            <w:vAlign w:val="center"/>
          </w:tcPr>
          <w:p w14:paraId="208453E5">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43370B0C">
            <w:pPr>
              <w:pStyle w:val="26"/>
              <w:spacing w:before="106"/>
              <w:ind w:right="1434" w:firstLine="1680" w:firstLineChars="700"/>
              <w:jc w:val="both"/>
              <w:rPr>
                <w:rFonts w:hint="eastAsia" w:ascii="仿宋" w:eastAsia="仿宋"/>
                <w:sz w:val="24"/>
                <w:szCs w:val="24"/>
              </w:rPr>
            </w:pPr>
          </w:p>
        </w:tc>
      </w:tr>
      <w:tr w14:paraId="13CBEF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62EB1397">
            <w:pPr>
              <w:pStyle w:val="26"/>
              <w:spacing w:before="106"/>
              <w:ind w:left="181" w:right="169"/>
              <w:jc w:val="both"/>
              <w:rPr>
                <w:rFonts w:hint="eastAsia" w:ascii="仿宋" w:eastAsia="仿宋"/>
                <w:b/>
                <w:bCs w:val="0"/>
                <w:sz w:val="24"/>
                <w:szCs w:val="24"/>
              </w:rPr>
            </w:pPr>
            <w:r>
              <w:rPr>
                <w:rFonts w:hint="eastAsia"/>
                <w:b/>
                <w:bCs w:val="0"/>
                <w:sz w:val="24"/>
                <w:szCs w:val="24"/>
              </w:rPr>
              <w:t>专业技能</w:t>
            </w:r>
          </w:p>
        </w:tc>
        <w:tc>
          <w:tcPr>
            <w:tcW w:w="6055" w:type="dxa"/>
            <w:vAlign w:val="center"/>
          </w:tcPr>
          <w:p w14:paraId="149972E3">
            <w:pPr>
              <w:ind w:firstLine="240" w:firstLineChars="100"/>
              <w:jc w:val="left"/>
              <w:rPr>
                <w:rFonts w:hint="eastAsia" w:ascii="仿宋" w:eastAsia="仿宋"/>
                <w:sz w:val="24"/>
                <w:szCs w:val="24"/>
              </w:rPr>
            </w:pPr>
            <w:r>
              <w:rPr>
                <w:rFonts w:hint="eastAsia"/>
                <w:sz w:val="24"/>
                <w:szCs w:val="24"/>
              </w:rPr>
              <w:t>熟练掌握疏通技术，快速解决问题：20分</w:t>
            </w:r>
          </w:p>
        </w:tc>
        <w:tc>
          <w:tcPr>
            <w:tcW w:w="1368" w:type="dxa"/>
            <w:vMerge w:val="restart"/>
            <w:vAlign w:val="center"/>
          </w:tcPr>
          <w:p w14:paraId="3D5A815A">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20</w:t>
            </w:r>
          </w:p>
        </w:tc>
        <w:tc>
          <w:tcPr>
            <w:tcW w:w="1203" w:type="dxa"/>
            <w:vMerge w:val="restart"/>
            <w:vAlign w:val="center"/>
          </w:tcPr>
          <w:p w14:paraId="5BF26A59">
            <w:pPr>
              <w:pStyle w:val="26"/>
              <w:spacing w:before="106"/>
              <w:ind w:left="154"/>
              <w:jc w:val="both"/>
              <w:rPr>
                <w:rFonts w:hint="eastAsia" w:ascii="仿宋" w:eastAsia="仿宋"/>
                <w:sz w:val="24"/>
                <w:szCs w:val="24"/>
              </w:rPr>
            </w:pPr>
          </w:p>
        </w:tc>
      </w:tr>
      <w:tr w14:paraId="6BC167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42A94E5C">
            <w:pPr>
              <w:pStyle w:val="26"/>
              <w:spacing w:before="106"/>
              <w:ind w:right="1434" w:firstLine="1687" w:firstLineChars="700"/>
              <w:jc w:val="both"/>
              <w:rPr>
                <w:b/>
                <w:bCs w:val="0"/>
                <w:sz w:val="24"/>
                <w:szCs w:val="24"/>
              </w:rPr>
            </w:pPr>
          </w:p>
        </w:tc>
        <w:tc>
          <w:tcPr>
            <w:tcW w:w="6055" w:type="dxa"/>
            <w:vAlign w:val="center"/>
          </w:tcPr>
          <w:p w14:paraId="56C6A391">
            <w:pPr>
              <w:ind w:firstLine="240" w:firstLineChars="100"/>
              <w:jc w:val="left"/>
              <w:rPr>
                <w:rFonts w:hint="eastAsia" w:ascii="仿宋" w:eastAsia="仿宋"/>
                <w:sz w:val="24"/>
                <w:szCs w:val="24"/>
              </w:rPr>
            </w:pPr>
            <w:r>
              <w:rPr>
                <w:rFonts w:hint="eastAsia"/>
                <w:sz w:val="24"/>
                <w:szCs w:val="24"/>
              </w:rPr>
              <w:t>技术一般，但能基本完成任务：10分</w:t>
            </w:r>
          </w:p>
        </w:tc>
        <w:tc>
          <w:tcPr>
            <w:tcW w:w="1368" w:type="dxa"/>
            <w:vMerge w:val="continue"/>
            <w:vAlign w:val="center"/>
          </w:tcPr>
          <w:p w14:paraId="4EADE725">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3583F5E">
            <w:pPr>
              <w:pStyle w:val="26"/>
              <w:spacing w:before="106"/>
              <w:ind w:right="1434" w:firstLine="1680" w:firstLineChars="700"/>
              <w:jc w:val="both"/>
              <w:rPr>
                <w:rFonts w:hint="eastAsia" w:ascii="仿宋" w:eastAsia="仿宋"/>
                <w:sz w:val="24"/>
                <w:szCs w:val="24"/>
              </w:rPr>
            </w:pPr>
          </w:p>
        </w:tc>
      </w:tr>
      <w:tr w14:paraId="48DC4EB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66F6C25A">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248CE8A6">
            <w:pPr>
              <w:ind w:firstLine="240" w:firstLineChars="100"/>
              <w:jc w:val="left"/>
              <w:rPr>
                <w:rFonts w:hint="eastAsia" w:ascii="仿宋" w:eastAsia="仿宋"/>
                <w:sz w:val="24"/>
                <w:szCs w:val="24"/>
              </w:rPr>
            </w:pPr>
            <w:r>
              <w:rPr>
                <w:rFonts w:hint="eastAsia"/>
                <w:sz w:val="24"/>
                <w:szCs w:val="24"/>
              </w:rPr>
              <w:t>技术不熟练，未能有效解决问题：0分</w:t>
            </w:r>
          </w:p>
        </w:tc>
        <w:tc>
          <w:tcPr>
            <w:tcW w:w="1368" w:type="dxa"/>
            <w:vMerge w:val="continue"/>
            <w:vAlign w:val="center"/>
          </w:tcPr>
          <w:p w14:paraId="647ACA92">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65B8EE41">
            <w:pPr>
              <w:pStyle w:val="26"/>
              <w:spacing w:before="106"/>
              <w:ind w:right="1434" w:firstLine="1680" w:firstLineChars="700"/>
              <w:jc w:val="both"/>
              <w:rPr>
                <w:rFonts w:hint="eastAsia" w:ascii="仿宋" w:eastAsia="仿宋"/>
                <w:sz w:val="24"/>
                <w:szCs w:val="24"/>
              </w:rPr>
            </w:pPr>
          </w:p>
        </w:tc>
      </w:tr>
      <w:tr w14:paraId="31E6F8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21EFB863">
            <w:pPr>
              <w:pStyle w:val="26"/>
              <w:spacing w:before="106"/>
              <w:ind w:left="181" w:right="169"/>
              <w:jc w:val="both"/>
              <w:rPr>
                <w:rFonts w:hint="eastAsia" w:ascii="仿宋" w:eastAsia="仿宋"/>
                <w:b/>
                <w:bCs w:val="0"/>
                <w:sz w:val="24"/>
                <w:szCs w:val="24"/>
              </w:rPr>
            </w:pPr>
            <w:r>
              <w:rPr>
                <w:rFonts w:hint="eastAsia"/>
                <w:b/>
                <w:bCs w:val="0"/>
                <w:sz w:val="24"/>
                <w:szCs w:val="24"/>
              </w:rPr>
              <w:t>工具设备</w:t>
            </w:r>
            <w:r>
              <w:rPr>
                <w:rFonts w:hint="eastAsia"/>
                <w:b/>
                <w:bCs w:val="0"/>
                <w:sz w:val="24"/>
                <w:szCs w:val="24"/>
              </w:rPr>
              <w:tab/>
            </w:r>
          </w:p>
        </w:tc>
        <w:tc>
          <w:tcPr>
            <w:tcW w:w="6055" w:type="dxa"/>
            <w:vAlign w:val="center"/>
          </w:tcPr>
          <w:p w14:paraId="7791537A">
            <w:pPr>
              <w:ind w:firstLine="240" w:firstLineChars="100"/>
              <w:jc w:val="left"/>
              <w:rPr>
                <w:rFonts w:hint="eastAsia" w:ascii="仿宋" w:eastAsia="仿宋"/>
                <w:sz w:val="24"/>
                <w:szCs w:val="24"/>
              </w:rPr>
            </w:pPr>
            <w:r>
              <w:rPr>
                <w:rFonts w:hint="eastAsia"/>
                <w:sz w:val="24"/>
                <w:szCs w:val="24"/>
              </w:rPr>
              <w:t>工具齐全，设备先进，使用得当：10分</w:t>
            </w:r>
          </w:p>
        </w:tc>
        <w:tc>
          <w:tcPr>
            <w:tcW w:w="1368" w:type="dxa"/>
            <w:vMerge w:val="restart"/>
            <w:vAlign w:val="center"/>
          </w:tcPr>
          <w:p w14:paraId="5A38AABC">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083D5DA2">
            <w:pPr>
              <w:pStyle w:val="26"/>
              <w:spacing w:before="106"/>
              <w:ind w:left="154"/>
              <w:jc w:val="both"/>
              <w:rPr>
                <w:rFonts w:hint="eastAsia" w:ascii="仿宋" w:eastAsia="仿宋"/>
                <w:sz w:val="24"/>
                <w:szCs w:val="24"/>
              </w:rPr>
            </w:pPr>
          </w:p>
        </w:tc>
      </w:tr>
      <w:tr w14:paraId="66AF82D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60B01EB0">
            <w:pPr>
              <w:pStyle w:val="26"/>
              <w:spacing w:before="106"/>
              <w:ind w:right="1434" w:firstLine="1687" w:firstLineChars="700"/>
              <w:jc w:val="both"/>
              <w:rPr>
                <w:b/>
                <w:bCs w:val="0"/>
                <w:sz w:val="24"/>
                <w:szCs w:val="24"/>
              </w:rPr>
            </w:pPr>
          </w:p>
        </w:tc>
        <w:tc>
          <w:tcPr>
            <w:tcW w:w="6055" w:type="dxa"/>
            <w:vAlign w:val="center"/>
          </w:tcPr>
          <w:p w14:paraId="58994224">
            <w:pPr>
              <w:ind w:firstLine="240" w:firstLineChars="100"/>
              <w:jc w:val="left"/>
              <w:rPr>
                <w:rFonts w:hint="eastAsia" w:ascii="仿宋" w:eastAsia="仿宋"/>
                <w:sz w:val="24"/>
                <w:szCs w:val="24"/>
              </w:rPr>
            </w:pPr>
            <w:r>
              <w:rPr>
                <w:rFonts w:hint="eastAsia"/>
                <w:sz w:val="24"/>
                <w:szCs w:val="24"/>
              </w:rPr>
              <w:t>工具基本齐全，设备一般：5分</w:t>
            </w:r>
          </w:p>
        </w:tc>
        <w:tc>
          <w:tcPr>
            <w:tcW w:w="1368" w:type="dxa"/>
            <w:vMerge w:val="continue"/>
            <w:vAlign w:val="center"/>
          </w:tcPr>
          <w:p w14:paraId="295C7AC3">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23D7913F">
            <w:pPr>
              <w:pStyle w:val="26"/>
              <w:spacing w:before="106"/>
              <w:ind w:right="1434" w:firstLine="1680" w:firstLineChars="700"/>
              <w:jc w:val="both"/>
              <w:rPr>
                <w:rFonts w:hint="eastAsia" w:ascii="仿宋" w:eastAsia="仿宋"/>
                <w:sz w:val="24"/>
                <w:szCs w:val="24"/>
              </w:rPr>
            </w:pPr>
          </w:p>
        </w:tc>
      </w:tr>
      <w:tr w14:paraId="3605642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1787" w:type="dxa"/>
            <w:vMerge w:val="continue"/>
            <w:vAlign w:val="center"/>
          </w:tcPr>
          <w:p w14:paraId="389F9568">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194808AB">
            <w:pPr>
              <w:pStyle w:val="26"/>
              <w:spacing w:before="106"/>
              <w:ind w:right="1434" w:firstLine="240" w:firstLineChars="100"/>
              <w:jc w:val="left"/>
              <w:rPr>
                <w:rFonts w:hint="eastAsia" w:ascii="仿宋" w:eastAsia="仿宋"/>
                <w:sz w:val="24"/>
                <w:szCs w:val="24"/>
              </w:rPr>
            </w:pPr>
            <w:r>
              <w:rPr>
                <w:rFonts w:hint="eastAsia"/>
                <w:sz w:val="24"/>
                <w:szCs w:val="24"/>
              </w:rPr>
              <w:t>工具不齐全，设备落后：0分</w:t>
            </w:r>
          </w:p>
        </w:tc>
        <w:tc>
          <w:tcPr>
            <w:tcW w:w="1368" w:type="dxa"/>
            <w:vMerge w:val="continue"/>
            <w:vAlign w:val="center"/>
          </w:tcPr>
          <w:p w14:paraId="02B48ED5">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189A331E">
            <w:pPr>
              <w:pStyle w:val="26"/>
              <w:spacing w:before="106"/>
              <w:ind w:right="1434" w:firstLine="1680" w:firstLineChars="700"/>
              <w:jc w:val="both"/>
              <w:rPr>
                <w:rFonts w:hint="eastAsia" w:ascii="仿宋" w:eastAsia="仿宋"/>
                <w:sz w:val="24"/>
                <w:szCs w:val="24"/>
              </w:rPr>
            </w:pPr>
          </w:p>
        </w:tc>
      </w:tr>
      <w:tr w14:paraId="253BC3A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182C469C">
            <w:pPr>
              <w:pStyle w:val="26"/>
              <w:spacing w:before="106"/>
              <w:ind w:left="181" w:right="169"/>
              <w:jc w:val="both"/>
              <w:rPr>
                <w:rFonts w:hint="eastAsia" w:ascii="仿宋" w:eastAsia="仿宋"/>
                <w:b/>
                <w:bCs w:val="0"/>
                <w:sz w:val="24"/>
                <w:szCs w:val="24"/>
              </w:rPr>
            </w:pPr>
            <w:r>
              <w:rPr>
                <w:rFonts w:hint="eastAsia"/>
                <w:b/>
                <w:bCs w:val="0"/>
                <w:sz w:val="24"/>
                <w:szCs w:val="24"/>
              </w:rPr>
              <w:t>服务效果</w:t>
            </w:r>
          </w:p>
        </w:tc>
        <w:tc>
          <w:tcPr>
            <w:tcW w:w="6055" w:type="dxa"/>
            <w:vAlign w:val="center"/>
          </w:tcPr>
          <w:p w14:paraId="4CD6AF34">
            <w:pPr>
              <w:ind w:firstLine="240" w:firstLineChars="100"/>
              <w:jc w:val="left"/>
              <w:rPr>
                <w:rFonts w:hint="eastAsia" w:ascii="仿宋" w:eastAsia="仿宋"/>
                <w:sz w:val="24"/>
                <w:szCs w:val="24"/>
              </w:rPr>
            </w:pPr>
            <w:r>
              <w:rPr>
                <w:rFonts w:hint="eastAsia"/>
                <w:sz w:val="24"/>
                <w:szCs w:val="24"/>
              </w:rPr>
              <w:t>彻底解决问题，客户满意：20分</w:t>
            </w:r>
          </w:p>
        </w:tc>
        <w:tc>
          <w:tcPr>
            <w:tcW w:w="1368" w:type="dxa"/>
            <w:vMerge w:val="restart"/>
            <w:vAlign w:val="center"/>
          </w:tcPr>
          <w:p w14:paraId="716BEB6D">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20</w:t>
            </w:r>
          </w:p>
        </w:tc>
        <w:tc>
          <w:tcPr>
            <w:tcW w:w="1203" w:type="dxa"/>
            <w:vMerge w:val="restart"/>
            <w:vAlign w:val="center"/>
          </w:tcPr>
          <w:p w14:paraId="44481E45">
            <w:pPr>
              <w:pStyle w:val="26"/>
              <w:spacing w:before="106"/>
              <w:ind w:left="154"/>
              <w:jc w:val="both"/>
              <w:rPr>
                <w:rFonts w:hint="eastAsia" w:ascii="仿宋" w:eastAsia="仿宋"/>
                <w:sz w:val="24"/>
                <w:szCs w:val="24"/>
              </w:rPr>
            </w:pPr>
          </w:p>
        </w:tc>
      </w:tr>
      <w:tr w14:paraId="3021077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77EAE965">
            <w:pPr>
              <w:pStyle w:val="26"/>
              <w:spacing w:before="106"/>
              <w:ind w:right="1434" w:firstLine="1687" w:firstLineChars="700"/>
              <w:jc w:val="both"/>
              <w:rPr>
                <w:b/>
                <w:bCs w:val="0"/>
                <w:sz w:val="24"/>
                <w:szCs w:val="24"/>
              </w:rPr>
            </w:pPr>
          </w:p>
        </w:tc>
        <w:tc>
          <w:tcPr>
            <w:tcW w:w="6055" w:type="dxa"/>
            <w:vAlign w:val="center"/>
          </w:tcPr>
          <w:p w14:paraId="69730D44">
            <w:pPr>
              <w:ind w:firstLine="240" w:firstLineChars="100"/>
              <w:jc w:val="left"/>
              <w:rPr>
                <w:rFonts w:hint="eastAsia" w:ascii="仿宋" w:eastAsia="仿宋"/>
                <w:sz w:val="24"/>
                <w:szCs w:val="24"/>
              </w:rPr>
            </w:pPr>
            <w:r>
              <w:rPr>
                <w:rFonts w:hint="eastAsia"/>
                <w:sz w:val="24"/>
                <w:szCs w:val="24"/>
              </w:rPr>
              <w:t>问题基本解决，客户基本满意：10分</w:t>
            </w:r>
          </w:p>
        </w:tc>
        <w:tc>
          <w:tcPr>
            <w:tcW w:w="1368" w:type="dxa"/>
            <w:vMerge w:val="continue"/>
            <w:vAlign w:val="center"/>
          </w:tcPr>
          <w:p w14:paraId="726ADAFC">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31EA8EE4">
            <w:pPr>
              <w:pStyle w:val="26"/>
              <w:spacing w:before="106"/>
              <w:ind w:right="1434" w:firstLine="1680" w:firstLineChars="700"/>
              <w:jc w:val="both"/>
              <w:rPr>
                <w:rFonts w:hint="eastAsia" w:ascii="仿宋" w:eastAsia="仿宋"/>
                <w:sz w:val="24"/>
                <w:szCs w:val="24"/>
              </w:rPr>
            </w:pPr>
          </w:p>
        </w:tc>
      </w:tr>
      <w:tr w14:paraId="7BA4F5E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1787" w:type="dxa"/>
            <w:vMerge w:val="continue"/>
            <w:vAlign w:val="center"/>
          </w:tcPr>
          <w:p w14:paraId="2CD8BCA4">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10B86ADF">
            <w:pPr>
              <w:pStyle w:val="26"/>
              <w:spacing w:before="106"/>
              <w:ind w:right="1434" w:firstLine="240" w:firstLineChars="100"/>
              <w:jc w:val="left"/>
              <w:rPr>
                <w:rFonts w:hint="eastAsia" w:ascii="仿宋" w:eastAsia="仿宋"/>
                <w:sz w:val="24"/>
                <w:szCs w:val="24"/>
              </w:rPr>
            </w:pPr>
            <w:r>
              <w:rPr>
                <w:rFonts w:hint="eastAsia"/>
                <w:sz w:val="24"/>
                <w:szCs w:val="24"/>
              </w:rPr>
              <w:t>问题未解决，客户不满意：0分</w:t>
            </w:r>
          </w:p>
        </w:tc>
        <w:tc>
          <w:tcPr>
            <w:tcW w:w="1368" w:type="dxa"/>
            <w:vMerge w:val="continue"/>
            <w:vAlign w:val="center"/>
          </w:tcPr>
          <w:p w14:paraId="4F2EAFA0">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27119DD">
            <w:pPr>
              <w:pStyle w:val="26"/>
              <w:spacing w:before="106"/>
              <w:ind w:right="1434" w:firstLine="1680" w:firstLineChars="700"/>
              <w:jc w:val="both"/>
              <w:rPr>
                <w:rFonts w:hint="eastAsia" w:ascii="仿宋" w:eastAsia="仿宋"/>
                <w:sz w:val="24"/>
                <w:szCs w:val="24"/>
              </w:rPr>
            </w:pPr>
          </w:p>
        </w:tc>
      </w:tr>
      <w:tr w14:paraId="320D358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7" w:hRule="atLeast"/>
          <w:jc w:val="center"/>
        </w:trPr>
        <w:tc>
          <w:tcPr>
            <w:tcW w:w="1787" w:type="dxa"/>
            <w:vMerge w:val="restart"/>
            <w:vAlign w:val="center"/>
          </w:tcPr>
          <w:p w14:paraId="0586F323">
            <w:pPr>
              <w:pStyle w:val="26"/>
              <w:spacing w:before="106"/>
              <w:ind w:left="181" w:right="169"/>
              <w:jc w:val="both"/>
              <w:rPr>
                <w:rFonts w:hint="eastAsia" w:ascii="仿宋" w:eastAsia="仿宋"/>
                <w:b/>
                <w:bCs w:val="0"/>
                <w:sz w:val="24"/>
                <w:szCs w:val="24"/>
              </w:rPr>
            </w:pPr>
            <w:r>
              <w:rPr>
                <w:rFonts w:hint="eastAsia"/>
                <w:b/>
                <w:bCs w:val="0"/>
                <w:sz w:val="24"/>
                <w:szCs w:val="24"/>
              </w:rPr>
              <w:t>安全操作</w:t>
            </w:r>
          </w:p>
        </w:tc>
        <w:tc>
          <w:tcPr>
            <w:tcW w:w="6055" w:type="dxa"/>
            <w:vAlign w:val="center"/>
          </w:tcPr>
          <w:p w14:paraId="342364A6">
            <w:pPr>
              <w:ind w:firstLine="240" w:firstLineChars="100"/>
              <w:jc w:val="left"/>
              <w:rPr>
                <w:rFonts w:hint="eastAsia" w:ascii="仿宋" w:eastAsia="仿宋"/>
                <w:sz w:val="24"/>
                <w:szCs w:val="24"/>
              </w:rPr>
            </w:pPr>
            <w:r>
              <w:rPr>
                <w:rFonts w:hint="eastAsia"/>
                <w:sz w:val="24"/>
                <w:szCs w:val="24"/>
              </w:rPr>
              <w:t>严格遵守安全操作规程，无安全隐患：10分</w:t>
            </w:r>
          </w:p>
        </w:tc>
        <w:tc>
          <w:tcPr>
            <w:tcW w:w="1368" w:type="dxa"/>
            <w:vMerge w:val="restart"/>
            <w:vAlign w:val="center"/>
          </w:tcPr>
          <w:p w14:paraId="34611743">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10923600">
            <w:pPr>
              <w:pStyle w:val="26"/>
              <w:spacing w:before="106"/>
              <w:ind w:left="154"/>
              <w:jc w:val="both"/>
              <w:rPr>
                <w:rFonts w:hint="eastAsia" w:ascii="仿宋" w:eastAsia="仿宋"/>
                <w:sz w:val="24"/>
                <w:szCs w:val="24"/>
              </w:rPr>
            </w:pPr>
          </w:p>
        </w:tc>
      </w:tr>
      <w:tr w14:paraId="7FE2634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14DA983F">
            <w:pPr>
              <w:pStyle w:val="26"/>
              <w:spacing w:before="106"/>
              <w:ind w:right="1434" w:firstLine="1687" w:firstLineChars="700"/>
              <w:jc w:val="both"/>
              <w:rPr>
                <w:b/>
                <w:bCs w:val="0"/>
                <w:sz w:val="24"/>
                <w:szCs w:val="24"/>
              </w:rPr>
            </w:pPr>
          </w:p>
        </w:tc>
        <w:tc>
          <w:tcPr>
            <w:tcW w:w="6055" w:type="dxa"/>
            <w:vAlign w:val="center"/>
          </w:tcPr>
          <w:p w14:paraId="4FAFFD92">
            <w:pPr>
              <w:ind w:firstLine="240" w:firstLineChars="100"/>
              <w:jc w:val="left"/>
              <w:rPr>
                <w:rFonts w:hint="eastAsia" w:ascii="仿宋" w:eastAsia="仿宋"/>
                <w:sz w:val="24"/>
                <w:szCs w:val="24"/>
              </w:rPr>
            </w:pPr>
            <w:r>
              <w:rPr>
                <w:rFonts w:hint="eastAsia"/>
                <w:sz w:val="24"/>
                <w:szCs w:val="24"/>
              </w:rPr>
              <w:t>基本遵守安全操作规程，存在轻微隐患：5分</w:t>
            </w:r>
          </w:p>
        </w:tc>
        <w:tc>
          <w:tcPr>
            <w:tcW w:w="1368" w:type="dxa"/>
            <w:vMerge w:val="continue"/>
            <w:vAlign w:val="center"/>
          </w:tcPr>
          <w:p w14:paraId="3F4F042A">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38E128A6">
            <w:pPr>
              <w:pStyle w:val="26"/>
              <w:spacing w:before="106"/>
              <w:ind w:right="1434" w:firstLine="1680" w:firstLineChars="700"/>
              <w:jc w:val="both"/>
              <w:rPr>
                <w:rFonts w:hint="eastAsia" w:ascii="仿宋" w:eastAsia="仿宋"/>
                <w:sz w:val="24"/>
                <w:szCs w:val="24"/>
              </w:rPr>
            </w:pPr>
          </w:p>
        </w:tc>
      </w:tr>
      <w:tr w14:paraId="2A56F62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3" w:hRule="atLeast"/>
          <w:jc w:val="center"/>
        </w:trPr>
        <w:tc>
          <w:tcPr>
            <w:tcW w:w="1787" w:type="dxa"/>
            <w:vMerge w:val="continue"/>
            <w:vAlign w:val="center"/>
          </w:tcPr>
          <w:p w14:paraId="6C34969B">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623DA3EF">
            <w:pPr>
              <w:pStyle w:val="26"/>
              <w:spacing w:before="106"/>
              <w:ind w:right="1434" w:firstLine="240" w:firstLineChars="100"/>
              <w:jc w:val="left"/>
              <w:rPr>
                <w:rFonts w:hint="eastAsia" w:ascii="仿宋" w:eastAsia="仿宋"/>
                <w:sz w:val="24"/>
                <w:szCs w:val="24"/>
              </w:rPr>
            </w:pPr>
            <w:r>
              <w:rPr>
                <w:rFonts w:hint="eastAsia"/>
                <w:sz w:val="24"/>
                <w:szCs w:val="24"/>
              </w:rPr>
              <w:t>未遵守安全操作规程，存在较大隐患：0分</w:t>
            </w:r>
          </w:p>
        </w:tc>
        <w:tc>
          <w:tcPr>
            <w:tcW w:w="1368" w:type="dxa"/>
            <w:vMerge w:val="continue"/>
            <w:vAlign w:val="center"/>
          </w:tcPr>
          <w:p w14:paraId="4DCBEA22">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7769FF24">
            <w:pPr>
              <w:pStyle w:val="26"/>
              <w:spacing w:before="106"/>
              <w:ind w:right="1434" w:firstLine="1680" w:firstLineChars="700"/>
              <w:jc w:val="both"/>
              <w:rPr>
                <w:rFonts w:hint="eastAsia" w:ascii="仿宋" w:eastAsia="仿宋"/>
                <w:sz w:val="24"/>
                <w:szCs w:val="24"/>
              </w:rPr>
            </w:pPr>
          </w:p>
        </w:tc>
      </w:tr>
      <w:tr w14:paraId="1ADCE0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587AEF39">
            <w:pPr>
              <w:pStyle w:val="26"/>
              <w:spacing w:before="106"/>
              <w:ind w:left="181" w:right="169"/>
              <w:jc w:val="both"/>
              <w:rPr>
                <w:rFonts w:hint="eastAsia" w:ascii="仿宋" w:eastAsia="仿宋"/>
                <w:b/>
                <w:bCs w:val="0"/>
                <w:sz w:val="24"/>
                <w:szCs w:val="24"/>
              </w:rPr>
            </w:pPr>
            <w:r>
              <w:rPr>
                <w:rFonts w:hint="eastAsia"/>
                <w:b/>
                <w:bCs w:val="0"/>
                <w:sz w:val="24"/>
                <w:szCs w:val="24"/>
              </w:rPr>
              <w:t>环境卫生</w:t>
            </w:r>
          </w:p>
        </w:tc>
        <w:tc>
          <w:tcPr>
            <w:tcW w:w="6055" w:type="dxa"/>
            <w:vAlign w:val="center"/>
          </w:tcPr>
          <w:p w14:paraId="3191E74F">
            <w:pPr>
              <w:ind w:firstLine="240" w:firstLineChars="100"/>
              <w:jc w:val="left"/>
              <w:rPr>
                <w:rFonts w:hint="eastAsia" w:ascii="仿宋" w:eastAsia="仿宋"/>
                <w:sz w:val="24"/>
                <w:szCs w:val="24"/>
              </w:rPr>
            </w:pPr>
            <w:r>
              <w:rPr>
                <w:rFonts w:hint="eastAsia"/>
                <w:sz w:val="24"/>
                <w:szCs w:val="24"/>
              </w:rPr>
              <w:t>服务过程中保持环境整洁，清理现场：10</w:t>
            </w:r>
          </w:p>
        </w:tc>
        <w:tc>
          <w:tcPr>
            <w:tcW w:w="1368" w:type="dxa"/>
            <w:vMerge w:val="restart"/>
            <w:vAlign w:val="center"/>
          </w:tcPr>
          <w:p w14:paraId="442186F0">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5DB408AB">
            <w:pPr>
              <w:pStyle w:val="26"/>
              <w:spacing w:before="106"/>
              <w:ind w:left="154"/>
              <w:jc w:val="both"/>
              <w:rPr>
                <w:rFonts w:hint="eastAsia" w:ascii="仿宋" w:eastAsia="仿宋"/>
                <w:sz w:val="24"/>
                <w:szCs w:val="24"/>
              </w:rPr>
            </w:pPr>
          </w:p>
        </w:tc>
      </w:tr>
      <w:tr w14:paraId="3227D42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continue"/>
            <w:vAlign w:val="center"/>
          </w:tcPr>
          <w:p w14:paraId="41495B56">
            <w:pPr>
              <w:pStyle w:val="26"/>
              <w:spacing w:before="106"/>
              <w:ind w:right="1434" w:firstLine="1687" w:firstLineChars="700"/>
              <w:jc w:val="both"/>
              <w:rPr>
                <w:b/>
                <w:bCs w:val="0"/>
                <w:sz w:val="24"/>
                <w:szCs w:val="24"/>
              </w:rPr>
            </w:pPr>
          </w:p>
        </w:tc>
        <w:tc>
          <w:tcPr>
            <w:tcW w:w="6055" w:type="dxa"/>
            <w:vAlign w:val="center"/>
          </w:tcPr>
          <w:p w14:paraId="56537211">
            <w:pPr>
              <w:ind w:firstLine="240" w:firstLineChars="100"/>
              <w:jc w:val="left"/>
              <w:rPr>
                <w:rFonts w:hint="eastAsia" w:ascii="仿宋" w:eastAsia="仿宋"/>
                <w:sz w:val="24"/>
                <w:szCs w:val="24"/>
              </w:rPr>
            </w:pPr>
            <w:r>
              <w:rPr>
                <w:rFonts w:hint="eastAsia"/>
                <w:sz w:val="24"/>
                <w:szCs w:val="24"/>
              </w:rPr>
              <w:t>服务过程中环境保持一般，现场清理不彻底：5分</w:t>
            </w:r>
          </w:p>
        </w:tc>
        <w:tc>
          <w:tcPr>
            <w:tcW w:w="1368" w:type="dxa"/>
            <w:vMerge w:val="continue"/>
            <w:vAlign w:val="center"/>
          </w:tcPr>
          <w:p w14:paraId="79D33CE4">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3F572383">
            <w:pPr>
              <w:pStyle w:val="26"/>
              <w:spacing w:before="106"/>
              <w:ind w:right="1434" w:firstLine="1680" w:firstLineChars="700"/>
              <w:jc w:val="both"/>
              <w:rPr>
                <w:rFonts w:hint="eastAsia" w:ascii="仿宋" w:eastAsia="仿宋"/>
                <w:sz w:val="24"/>
                <w:szCs w:val="24"/>
              </w:rPr>
            </w:pPr>
          </w:p>
        </w:tc>
      </w:tr>
      <w:tr w14:paraId="25D43735">
        <w:tblPrEx>
          <w:tblCellMar>
            <w:top w:w="0" w:type="dxa"/>
            <w:left w:w="0" w:type="dxa"/>
            <w:bottom w:w="0" w:type="dxa"/>
            <w:right w:w="0" w:type="dxa"/>
          </w:tblCellMar>
        </w:tblPrEx>
        <w:trPr>
          <w:trHeight w:val="423" w:hRule="atLeast"/>
          <w:jc w:val="center"/>
        </w:trPr>
        <w:tc>
          <w:tcPr>
            <w:tcW w:w="1787" w:type="dxa"/>
            <w:vMerge w:val="continue"/>
            <w:vAlign w:val="center"/>
          </w:tcPr>
          <w:p w14:paraId="0CF3B4B0">
            <w:pPr>
              <w:pStyle w:val="26"/>
              <w:spacing w:before="106"/>
              <w:ind w:right="1434" w:firstLine="1687" w:firstLineChars="700"/>
              <w:jc w:val="both"/>
              <w:rPr>
                <w:rFonts w:hint="eastAsia" w:ascii="仿宋" w:eastAsia="仿宋"/>
                <w:b/>
                <w:bCs w:val="0"/>
                <w:sz w:val="24"/>
                <w:szCs w:val="24"/>
              </w:rPr>
            </w:pPr>
          </w:p>
        </w:tc>
        <w:tc>
          <w:tcPr>
            <w:tcW w:w="6055" w:type="dxa"/>
            <w:vAlign w:val="center"/>
          </w:tcPr>
          <w:p w14:paraId="07879787">
            <w:pPr>
              <w:pStyle w:val="26"/>
              <w:spacing w:before="106"/>
              <w:ind w:right="1434" w:firstLine="240" w:firstLineChars="100"/>
              <w:jc w:val="left"/>
              <w:rPr>
                <w:rFonts w:hint="eastAsia" w:ascii="仿宋" w:eastAsia="仿宋"/>
                <w:sz w:val="24"/>
                <w:szCs w:val="24"/>
              </w:rPr>
            </w:pPr>
            <w:r>
              <w:rPr>
                <w:rFonts w:hint="eastAsia"/>
                <w:sz w:val="24"/>
                <w:szCs w:val="24"/>
              </w:rPr>
              <w:t>服务过程中环境脏乱，未清理现场：0分</w:t>
            </w:r>
          </w:p>
        </w:tc>
        <w:tc>
          <w:tcPr>
            <w:tcW w:w="1368" w:type="dxa"/>
            <w:vMerge w:val="continue"/>
            <w:vAlign w:val="center"/>
          </w:tcPr>
          <w:p w14:paraId="1A29BA11">
            <w:pPr>
              <w:pStyle w:val="26"/>
              <w:spacing w:before="106"/>
              <w:ind w:right="1434" w:firstLine="1680" w:firstLineChars="700"/>
              <w:jc w:val="center"/>
              <w:rPr>
                <w:rFonts w:hint="eastAsia" w:ascii="仿宋" w:eastAsia="仿宋"/>
                <w:sz w:val="24"/>
                <w:szCs w:val="24"/>
              </w:rPr>
            </w:pPr>
          </w:p>
        </w:tc>
        <w:tc>
          <w:tcPr>
            <w:tcW w:w="1203" w:type="dxa"/>
            <w:vMerge w:val="continue"/>
            <w:vAlign w:val="center"/>
          </w:tcPr>
          <w:p w14:paraId="05E1C5D2">
            <w:pPr>
              <w:pStyle w:val="26"/>
              <w:spacing w:before="106"/>
              <w:ind w:right="1434" w:firstLine="1680" w:firstLineChars="700"/>
              <w:jc w:val="both"/>
              <w:rPr>
                <w:rFonts w:hint="eastAsia" w:ascii="仿宋" w:eastAsia="仿宋"/>
                <w:sz w:val="24"/>
                <w:szCs w:val="24"/>
              </w:rPr>
            </w:pPr>
          </w:p>
        </w:tc>
      </w:tr>
      <w:tr w14:paraId="66C17BA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jc w:val="center"/>
        </w:trPr>
        <w:tc>
          <w:tcPr>
            <w:tcW w:w="1787" w:type="dxa"/>
            <w:vMerge w:val="restart"/>
            <w:vAlign w:val="center"/>
          </w:tcPr>
          <w:p w14:paraId="0F385B65">
            <w:pPr>
              <w:pStyle w:val="26"/>
              <w:spacing w:before="106"/>
              <w:ind w:left="181" w:right="169"/>
              <w:jc w:val="both"/>
              <w:rPr>
                <w:rFonts w:hint="eastAsia" w:ascii="仿宋" w:eastAsia="仿宋"/>
                <w:b/>
                <w:bCs w:val="0"/>
                <w:sz w:val="24"/>
                <w:szCs w:val="24"/>
              </w:rPr>
            </w:pPr>
            <w:r>
              <w:rPr>
                <w:rFonts w:hint="eastAsia"/>
                <w:b/>
                <w:bCs w:val="0"/>
                <w:sz w:val="24"/>
                <w:szCs w:val="24"/>
                <w:lang w:val="en-US" w:eastAsia="zh-CN"/>
              </w:rPr>
              <w:t>科室</w:t>
            </w:r>
            <w:r>
              <w:rPr>
                <w:rFonts w:hint="eastAsia"/>
                <w:b/>
                <w:bCs w:val="0"/>
                <w:sz w:val="24"/>
                <w:szCs w:val="24"/>
              </w:rPr>
              <w:t>反馈</w:t>
            </w:r>
          </w:p>
        </w:tc>
        <w:tc>
          <w:tcPr>
            <w:tcW w:w="6055" w:type="dxa"/>
            <w:vAlign w:val="center"/>
          </w:tcPr>
          <w:p w14:paraId="6FF1C92F">
            <w:pPr>
              <w:ind w:firstLine="240" w:firstLineChars="100"/>
              <w:jc w:val="left"/>
              <w:rPr>
                <w:rFonts w:hint="eastAsia" w:ascii="仿宋" w:eastAsia="仿宋"/>
                <w:sz w:val="24"/>
                <w:szCs w:val="24"/>
              </w:rPr>
            </w:pPr>
            <w:r>
              <w:rPr>
                <w:rFonts w:hint="eastAsia"/>
                <w:sz w:val="24"/>
                <w:szCs w:val="24"/>
                <w:lang w:val="en-US" w:eastAsia="zh-CN"/>
              </w:rPr>
              <w:t>科室</w:t>
            </w:r>
            <w:r>
              <w:rPr>
                <w:rFonts w:hint="eastAsia"/>
                <w:sz w:val="24"/>
                <w:szCs w:val="24"/>
              </w:rPr>
              <w:t>对服务非常满意，愿意推荐：10分</w:t>
            </w:r>
          </w:p>
        </w:tc>
        <w:tc>
          <w:tcPr>
            <w:tcW w:w="1368" w:type="dxa"/>
            <w:vMerge w:val="restart"/>
            <w:vAlign w:val="center"/>
          </w:tcPr>
          <w:p w14:paraId="6C2AE0FC">
            <w:pPr>
              <w:pStyle w:val="26"/>
              <w:spacing w:before="106"/>
              <w:ind w:left="164" w:right="156"/>
              <w:jc w:val="center"/>
              <w:rPr>
                <w:rFonts w:hint="default" w:ascii="仿宋" w:eastAsia="仿宋"/>
                <w:sz w:val="24"/>
                <w:szCs w:val="24"/>
                <w:lang w:val="en-US" w:eastAsia="zh-CN"/>
              </w:rPr>
            </w:pPr>
            <w:r>
              <w:rPr>
                <w:rFonts w:hint="eastAsia" w:ascii="仿宋" w:eastAsia="仿宋"/>
                <w:sz w:val="24"/>
                <w:szCs w:val="24"/>
                <w:lang w:val="en-US" w:eastAsia="zh-CN"/>
              </w:rPr>
              <w:t>10</w:t>
            </w:r>
          </w:p>
        </w:tc>
        <w:tc>
          <w:tcPr>
            <w:tcW w:w="1203" w:type="dxa"/>
            <w:vMerge w:val="restart"/>
            <w:vAlign w:val="center"/>
          </w:tcPr>
          <w:p w14:paraId="6100EE43">
            <w:pPr>
              <w:pStyle w:val="26"/>
              <w:spacing w:before="106"/>
              <w:jc w:val="both"/>
              <w:rPr>
                <w:rFonts w:hint="eastAsia" w:ascii="仿宋" w:eastAsia="仿宋"/>
                <w:sz w:val="24"/>
                <w:szCs w:val="24"/>
              </w:rPr>
            </w:pPr>
          </w:p>
        </w:tc>
      </w:tr>
      <w:tr w14:paraId="3E851AB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28" w:hRule="atLeast"/>
          <w:jc w:val="center"/>
        </w:trPr>
        <w:tc>
          <w:tcPr>
            <w:tcW w:w="1787" w:type="dxa"/>
            <w:vMerge w:val="continue"/>
            <w:vAlign w:val="center"/>
          </w:tcPr>
          <w:p w14:paraId="4A63E538">
            <w:pPr>
              <w:pStyle w:val="26"/>
              <w:spacing w:before="106"/>
              <w:ind w:right="1434" w:firstLine="1687" w:firstLineChars="700"/>
              <w:jc w:val="both"/>
              <w:rPr>
                <w:b/>
                <w:bCs w:val="0"/>
                <w:sz w:val="24"/>
                <w:szCs w:val="24"/>
              </w:rPr>
            </w:pPr>
          </w:p>
        </w:tc>
        <w:tc>
          <w:tcPr>
            <w:tcW w:w="6055" w:type="dxa"/>
            <w:vAlign w:val="center"/>
          </w:tcPr>
          <w:p w14:paraId="0B3FB2EA">
            <w:pPr>
              <w:pStyle w:val="26"/>
              <w:spacing w:before="106"/>
              <w:ind w:right="1434" w:firstLine="240" w:firstLineChars="100"/>
              <w:jc w:val="left"/>
              <w:rPr>
                <w:rFonts w:hint="eastAsia" w:ascii="仿宋" w:eastAsia="仿宋"/>
                <w:sz w:val="24"/>
                <w:szCs w:val="24"/>
              </w:rPr>
            </w:pPr>
            <w:r>
              <w:rPr>
                <w:rFonts w:hint="eastAsia"/>
                <w:sz w:val="24"/>
                <w:szCs w:val="24"/>
                <w:lang w:val="en-US" w:eastAsia="zh-CN"/>
              </w:rPr>
              <w:t>科室</w:t>
            </w:r>
            <w:r>
              <w:rPr>
                <w:rFonts w:hint="eastAsia"/>
                <w:sz w:val="24"/>
                <w:szCs w:val="24"/>
              </w:rPr>
              <w:t>对服务基本满意，无特</w:t>
            </w:r>
            <w:r>
              <w:rPr>
                <w:rFonts w:hint="eastAsia" w:ascii="宋体" w:hAnsi="宋体" w:eastAsia="宋体" w:cs="宋体"/>
                <w:sz w:val="24"/>
                <w:szCs w:val="24"/>
              </w:rPr>
              <w:t>别意见：</w:t>
            </w:r>
            <w:r>
              <w:rPr>
                <w:rFonts w:hint="eastAsia"/>
                <w:sz w:val="24"/>
                <w:szCs w:val="24"/>
              </w:rPr>
              <w:t>5分</w:t>
            </w:r>
          </w:p>
        </w:tc>
        <w:tc>
          <w:tcPr>
            <w:tcW w:w="1368" w:type="dxa"/>
            <w:vMerge w:val="continue"/>
            <w:vAlign w:val="center"/>
          </w:tcPr>
          <w:p w14:paraId="48585EB5">
            <w:pPr>
              <w:pStyle w:val="26"/>
              <w:spacing w:before="106"/>
              <w:ind w:right="1434" w:firstLine="1680" w:firstLineChars="700"/>
              <w:jc w:val="both"/>
              <w:rPr>
                <w:rFonts w:hint="eastAsia" w:ascii="仿宋" w:eastAsia="仿宋"/>
                <w:sz w:val="24"/>
                <w:szCs w:val="24"/>
              </w:rPr>
            </w:pPr>
          </w:p>
        </w:tc>
        <w:tc>
          <w:tcPr>
            <w:tcW w:w="1203" w:type="dxa"/>
            <w:vMerge w:val="continue"/>
            <w:vAlign w:val="center"/>
          </w:tcPr>
          <w:p w14:paraId="6DED69BB">
            <w:pPr>
              <w:pStyle w:val="26"/>
              <w:spacing w:before="106"/>
              <w:ind w:right="1434" w:firstLine="1680" w:firstLineChars="700"/>
              <w:jc w:val="both"/>
              <w:rPr>
                <w:rFonts w:hint="eastAsia" w:ascii="仿宋" w:eastAsia="仿宋"/>
                <w:sz w:val="24"/>
                <w:szCs w:val="24"/>
              </w:rPr>
            </w:pPr>
          </w:p>
        </w:tc>
      </w:tr>
      <w:tr w14:paraId="77740CB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39" w:hRule="atLeast"/>
          <w:jc w:val="center"/>
        </w:trPr>
        <w:tc>
          <w:tcPr>
            <w:tcW w:w="1787" w:type="dxa"/>
            <w:vMerge w:val="continue"/>
            <w:vAlign w:val="center"/>
          </w:tcPr>
          <w:p w14:paraId="008F008F">
            <w:pPr>
              <w:pStyle w:val="26"/>
              <w:spacing w:before="106"/>
              <w:ind w:right="1434"/>
              <w:jc w:val="both"/>
              <w:rPr>
                <w:rFonts w:hint="eastAsia" w:ascii="宋体" w:hAnsi="宋体" w:eastAsia="宋体" w:cs="宋体"/>
                <w:b/>
                <w:bCs w:val="0"/>
                <w:sz w:val="24"/>
                <w:szCs w:val="24"/>
              </w:rPr>
            </w:pPr>
          </w:p>
        </w:tc>
        <w:tc>
          <w:tcPr>
            <w:tcW w:w="6055" w:type="dxa"/>
            <w:vAlign w:val="center"/>
          </w:tcPr>
          <w:p w14:paraId="04233BE2">
            <w:pPr>
              <w:pStyle w:val="26"/>
              <w:spacing w:before="106"/>
              <w:ind w:right="1434" w:firstLine="240" w:firstLineChars="100"/>
              <w:jc w:val="left"/>
              <w:rPr>
                <w:rFonts w:hint="eastAsia" w:ascii="宋体" w:hAnsi="宋体" w:eastAsia="宋体" w:cs="宋体"/>
                <w:sz w:val="24"/>
                <w:szCs w:val="24"/>
              </w:rPr>
            </w:pPr>
            <w:r>
              <w:rPr>
                <w:rFonts w:hint="eastAsia" w:ascii="宋体" w:hAnsi="宋体" w:eastAsia="宋体" w:cs="宋体"/>
                <w:sz w:val="24"/>
                <w:szCs w:val="24"/>
                <w:lang w:val="en-US" w:eastAsia="zh-CN"/>
              </w:rPr>
              <w:t>科室</w:t>
            </w:r>
            <w:r>
              <w:rPr>
                <w:rFonts w:hint="eastAsia" w:ascii="宋体" w:hAnsi="宋体" w:eastAsia="宋体" w:cs="宋体"/>
                <w:sz w:val="24"/>
                <w:szCs w:val="24"/>
              </w:rPr>
              <w:t>对服务不满意，提出投诉：0分</w:t>
            </w:r>
          </w:p>
        </w:tc>
        <w:tc>
          <w:tcPr>
            <w:tcW w:w="1368" w:type="dxa"/>
            <w:vMerge w:val="continue"/>
            <w:vAlign w:val="center"/>
          </w:tcPr>
          <w:p w14:paraId="3A81C088">
            <w:pPr>
              <w:pStyle w:val="26"/>
              <w:spacing w:before="106"/>
              <w:ind w:right="1434"/>
              <w:jc w:val="both"/>
              <w:rPr>
                <w:rFonts w:hint="eastAsia" w:ascii="宋体" w:hAnsi="宋体" w:eastAsia="宋体" w:cs="宋体"/>
                <w:sz w:val="24"/>
                <w:szCs w:val="24"/>
              </w:rPr>
            </w:pPr>
          </w:p>
        </w:tc>
        <w:tc>
          <w:tcPr>
            <w:tcW w:w="1203" w:type="dxa"/>
            <w:vMerge w:val="continue"/>
            <w:vAlign w:val="center"/>
          </w:tcPr>
          <w:p w14:paraId="150DD406">
            <w:pPr>
              <w:pStyle w:val="26"/>
              <w:spacing w:before="106"/>
              <w:ind w:right="1434"/>
              <w:jc w:val="both"/>
              <w:rPr>
                <w:rFonts w:hint="eastAsia" w:ascii="宋体" w:hAnsi="宋体" w:eastAsia="宋体" w:cs="宋体"/>
                <w:sz w:val="24"/>
                <w:szCs w:val="24"/>
              </w:rPr>
            </w:pPr>
          </w:p>
        </w:tc>
      </w:tr>
      <w:tr w14:paraId="0C65063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56" w:hRule="atLeast"/>
          <w:jc w:val="center"/>
        </w:trPr>
        <w:tc>
          <w:tcPr>
            <w:tcW w:w="1787" w:type="dxa"/>
            <w:vAlign w:val="center"/>
          </w:tcPr>
          <w:p w14:paraId="5E823EAE">
            <w:pPr>
              <w:pStyle w:val="26"/>
              <w:spacing w:before="106"/>
              <w:ind w:right="169" w:firstLine="482" w:firstLineChars="200"/>
              <w:jc w:val="both"/>
              <w:rPr>
                <w:rFonts w:hint="eastAsia" w:ascii="宋体" w:hAnsi="宋体" w:eastAsia="宋体" w:cs="宋体"/>
                <w:b/>
                <w:bCs w:val="0"/>
                <w:sz w:val="24"/>
                <w:szCs w:val="24"/>
                <w:lang w:val="en-US" w:eastAsia="zh-CN"/>
              </w:rPr>
            </w:pPr>
            <w:r>
              <w:rPr>
                <w:rFonts w:hint="eastAsia" w:ascii="宋体" w:hAnsi="宋体" w:eastAsia="宋体" w:cs="宋体"/>
                <w:b/>
                <w:bCs w:val="0"/>
                <w:sz w:val="24"/>
                <w:szCs w:val="24"/>
                <w:lang w:val="en-US" w:eastAsia="zh-CN"/>
              </w:rPr>
              <w:t>得  分</w:t>
            </w:r>
          </w:p>
        </w:tc>
        <w:tc>
          <w:tcPr>
            <w:tcW w:w="8626" w:type="dxa"/>
            <w:gridSpan w:val="3"/>
            <w:vAlign w:val="center"/>
          </w:tcPr>
          <w:p w14:paraId="7E15E161">
            <w:pPr>
              <w:pStyle w:val="26"/>
              <w:spacing w:before="106"/>
              <w:ind w:right="1434"/>
              <w:jc w:val="both"/>
              <w:rPr>
                <w:rFonts w:hint="default" w:ascii="宋体" w:hAnsi="宋体" w:eastAsia="宋体" w:cs="宋体"/>
                <w:sz w:val="24"/>
                <w:szCs w:val="24"/>
                <w:lang w:val="en-US" w:eastAsia="zh-CN"/>
              </w:rPr>
            </w:pPr>
            <w:r>
              <w:rPr>
                <w:rFonts w:hint="eastAsia" w:ascii="宋体" w:hAnsi="宋体" w:eastAsia="宋体" w:cs="宋体"/>
                <w:sz w:val="24"/>
                <w:szCs w:val="24"/>
                <w:lang w:val="en-US" w:eastAsia="zh-CN"/>
              </w:rPr>
              <w:t xml:space="preserve">                   </w:t>
            </w:r>
          </w:p>
        </w:tc>
      </w:tr>
    </w:tbl>
    <w:p w14:paraId="1BE6BDD7">
      <w:pPr>
        <w:bidi w:val="0"/>
        <w:rPr>
          <w:rStyle w:val="21"/>
          <w:rFonts w:hint="eastAsia" w:ascii="Segoe UI" w:hAnsi="Segoe UI" w:eastAsia="宋体" w:cs="Segoe UI"/>
          <w:i w:val="0"/>
          <w:iCs w:val="0"/>
          <w:caps w:val="0"/>
          <w:color w:val="404040"/>
          <w:spacing w:val="0"/>
          <w:sz w:val="24"/>
          <w:szCs w:val="24"/>
          <w:lang w:val="en-US" w:eastAsia="zh-CN"/>
        </w:rPr>
      </w:pPr>
    </w:p>
    <w:p w14:paraId="27224499">
      <w:pPr>
        <w:bidi w:val="0"/>
        <w:ind w:firstLine="7684" w:firstLineChars="3200"/>
        <w:rPr>
          <w:lang w:val="en-US" w:eastAsia="en-US"/>
        </w:rPr>
      </w:pPr>
      <w:r>
        <w:rPr>
          <w:rStyle w:val="21"/>
          <w:rFonts w:ascii="Segoe UI" w:hAnsi="Segoe UI" w:eastAsia="Segoe UI" w:cs="Segoe UI"/>
          <w:i w:val="0"/>
          <w:iCs w:val="0"/>
          <w:caps w:val="0"/>
          <w:color w:val="404040"/>
          <w:spacing w:val="0"/>
          <w:sz w:val="24"/>
          <w:szCs w:val="24"/>
        </w:rPr>
        <w:t>考</w:t>
      </w:r>
      <w:r>
        <w:rPr>
          <w:rStyle w:val="21"/>
          <w:rFonts w:hint="eastAsia" w:ascii="Segoe UI" w:hAnsi="Segoe UI" w:eastAsia="宋体" w:cs="Segoe UI"/>
          <w:i w:val="0"/>
          <w:iCs w:val="0"/>
          <w:caps w:val="0"/>
          <w:color w:val="404040"/>
          <w:spacing w:val="0"/>
          <w:sz w:val="24"/>
          <w:szCs w:val="24"/>
          <w:lang w:val="en-US" w:eastAsia="zh-CN"/>
        </w:rPr>
        <w:t xml:space="preserve"> </w:t>
      </w:r>
      <w:r>
        <w:rPr>
          <w:rStyle w:val="21"/>
          <w:rFonts w:ascii="Segoe UI" w:hAnsi="Segoe UI" w:eastAsia="Segoe UI" w:cs="Segoe UI"/>
          <w:i w:val="0"/>
          <w:iCs w:val="0"/>
          <w:caps w:val="0"/>
          <w:color w:val="404040"/>
          <w:spacing w:val="0"/>
          <w:sz w:val="24"/>
          <w:szCs w:val="24"/>
        </w:rPr>
        <w:t>核</w:t>
      </w:r>
      <w:r>
        <w:rPr>
          <w:rStyle w:val="21"/>
          <w:rFonts w:hint="eastAsia" w:ascii="Segoe UI" w:hAnsi="Segoe UI" w:eastAsia="宋体" w:cs="Segoe UI"/>
          <w:i w:val="0"/>
          <w:iCs w:val="0"/>
          <w:caps w:val="0"/>
          <w:color w:val="404040"/>
          <w:spacing w:val="0"/>
          <w:sz w:val="24"/>
          <w:szCs w:val="24"/>
          <w:lang w:val="en-US" w:eastAsia="zh-CN"/>
        </w:rPr>
        <w:t xml:space="preserve"> </w:t>
      </w:r>
      <w:r>
        <w:rPr>
          <w:rStyle w:val="21"/>
          <w:rFonts w:ascii="Segoe UI" w:hAnsi="Segoe UI" w:eastAsia="Segoe UI" w:cs="Segoe UI"/>
          <w:i w:val="0"/>
          <w:iCs w:val="0"/>
          <w:caps w:val="0"/>
          <w:color w:val="404040"/>
          <w:spacing w:val="0"/>
          <w:sz w:val="24"/>
          <w:szCs w:val="24"/>
        </w:rPr>
        <w:t>人：</w:t>
      </w:r>
    </w:p>
    <w:p w14:paraId="704A81D3">
      <w:pPr>
        <w:tabs>
          <w:tab w:val="left" w:pos="1476"/>
        </w:tabs>
        <w:bidi w:val="0"/>
        <w:jc w:val="left"/>
        <w:rPr>
          <w:rFonts w:hint="eastAsia"/>
          <w:lang w:val="en-US" w:eastAsia="zh-CN"/>
        </w:rPr>
      </w:pPr>
      <w:r>
        <w:rPr>
          <w:rFonts w:hint="eastAsia"/>
          <w:lang w:val="en-US" w:eastAsia="zh-CN"/>
        </w:rPr>
        <w:tab/>
      </w:r>
      <w:r>
        <w:rPr>
          <w:rFonts w:hint="eastAsia"/>
          <w:lang w:val="en-US" w:eastAsia="zh-CN"/>
        </w:rPr>
        <w:t xml:space="preserve">                                                                   </w:t>
      </w:r>
    </w:p>
    <w:p w14:paraId="1B4560E0">
      <w:pPr>
        <w:tabs>
          <w:tab w:val="left" w:pos="1476"/>
        </w:tabs>
        <w:bidi w:val="0"/>
        <w:ind w:firstLine="2641" w:firstLineChars="1100"/>
        <w:jc w:val="left"/>
        <w:rPr>
          <w:rStyle w:val="21"/>
          <w:rFonts w:ascii="Segoe UI" w:hAnsi="Segoe UI" w:eastAsia="Segoe UI" w:cs="Segoe UI"/>
          <w:i w:val="0"/>
          <w:iCs w:val="0"/>
          <w:caps w:val="0"/>
          <w:color w:val="404040"/>
          <w:spacing w:val="0"/>
          <w:sz w:val="24"/>
          <w:szCs w:val="24"/>
        </w:rPr>
      </w:pPr>
    </w:p>
    <w:p w14:paraId="78464DE7">
      <w:pPr>
        <w:tabs>
          <w:tab w:val="left" w:pos="1476"/>
        </w:tabs>
        <w:bidi w:val="0"/>
        <w:ind w:firstLine="7684" w:firstLineChars="3200"/>
        <w:jc w:val="left"/>
        <w:rPr>
          <w:rStyle w:val="21"/>
          <w:rFonts w:hint="eastAsia" w:ascii="Segoe UI" w:hAnsi="Segoe UI" w:eastAsia="Segoe UI" w:cs="Segoe UI"/>
          <w:i w:val="0"/>
          <w:iCs w:val="0"/>
          <w:caps w:val="0"/>
          <w:color w:val="404040"/>
          <w:spacing w:val="0"/>
          <w:sz w:val="24"/>
          <w:szCs w:val="24"/>
          <w:lang w:val="en-US" w:eastAsia="zh-CN"/>
        </w:rPr>
      </w:pPr>
      <w:r>
        <w:rPr>
          <w:rStyle w:val="21"/>
          <w:rFonts w:ascii="Segoe UI" w:hAnsi="Segoe UI" w:eastAsia="Segoe UI" w:cs="Segoe UI"/>
          <w:i w:val="0"/>
          <w:iCs w:val="0"/>
          <w:caps w:val="0"/>
          <w:color w:val="404040"/>
          <w:spacing w:val="0"/>
          <w:sz w:val="24"/>
          <w:szCs w:val="24"/>
        </w:rPr>
        <w:t>考核日期：</w:t>
      </w:r>
    </w:p>
    <w:p w14:paraId="7E458846">
      <w:pPr>
        <w:pStyle w:val="5"/>
        <w:numPr>
          <w:ilvl w:val="0"/>
          <w:numId w:val="0"/>
        </w:numPr>
        <w:outlineLvl w:val="1"/>
        <w:rPr>
          <w:rFonts w:hint="eastAsia" w:ascii="仿宋" w:hAnsi="仿宋" w:eastAsia="仿宋" w:cs="仿宋"/>
          <w:b/>
          <w:bCs/>
          <w:sz w:val="28"/>
          <w:szCs w:val="28"/>
          <w:lang w:val="en-US" w:eastAsia="zh-CN"/>
        </w:rPr>
      </w:pPr>
      <w:bookmarkStart w:id="48" w:name="_Toc7551"/>
      <w:bookmarkStart w:id="49" w:name="_Toc3740"/>
    </w:p>
    <w:p w14:paraId="1B4EB4DC">
      <w:pPr>
        <w:pStyle w:val="5"/>
        <w:numPr>
          <w:ilvl w:val="0"/>
          <w:numId w:val="0"/>
        </w:numPr>
        <w:outlineLvl w:val="1"/>
        <w:rPr>
          <w:rFonts w:hint="eastAsia" w:ascii="仿宋" w:hAnsi="仿宋" w:eastAsia="仿宋" w:cs="仿宋"/>
          <w:b/>
          <w:bCs/>
          <w:sz w:val="28"/>
          <w:szCs w:val="28"/>
          <w:lang w:val="en-US" w:eastAsia="zh-CN"/>
        </w:rPr>
      </w:pPr>
      <w:r>
        <w:rPr>
          <w:rFonts w:hint="eastAsia" w:ascii="仿宋" w:hAnsi="仿宋" w:eastAsia="仿宋" w:cs="仿宋"/>
          <w:b/>
          <w:bCs/>
          <w:sz w:val="28"/>
          <w:szCs w:val="28"/>
          <w:lang w:val="en-US" w:eastAsia="zh-CN"/>
        </w:rPr>
        <w:t>六、付款方式：</w:t>
      </w:r>
      <w:bookmarkEnd w:id="48"/>
      <w:bookmarkEnd w:id="49"/>
    </w:p>
    <w:p w14:paraId="2EC10FBF">
      <w:pPr>
        <w:ind w:firstLine="560" w:firstLineChars="200"/>
        <w:jc w:val="left"/>
        <w:outlineLvl w:val="0"/>
        <w:rPr>
          <w:rFonts w:hint="eastAsia" w:ascii="仿宋" w:hAnsi="仿宋" w:eastAsia="仿宋" w:cs="仿宋"/>
          <w:b/>
          <w:color w:val="auto"/>
          <w:sz w:val="28"/>
          <w:szCs w:val="28"/>
          <w:lang w:val="en-US" w:eastAsia="zh-CN"/>
        </w:rPr>
      </w:pPr>
      <w:bookmarkStart w:id="50" w:name="_Toc30054"/>
      <w:r>
        <w:rPr>
          <w:rFonts w:hint="eastAsia" w:ascii="仿宋" w:hAnsi="仿宋" w:eastAsia="仿宋" w:cs="仿宋"/>
          <w:b w:val="0"/>
          <w:bCs w:val="0"/>
          <w:sz w:val="28"/>
          <w:szCs w:val="28"/>
          <w:lang w:val="en-US" w:eastAsia="zh-CN"/>
        </w:rPr>
        <w:t>按检测项目类别、污染物种类及实际开展的检测频次据实结算，每半年结算一次。检测项目类别、污染物种类及实际开展的检测频次以成交供应商出具的检测报告为准。</w:t>
      </w:r>
      <w:bookmarkEnd w:id="50"/>
    </w:p>
    <w:p w14:paraId="583405FD">
      <w:pPr>
        <w:jc w:val="both"/>
        <w:outlineLvl w:val="0"/>
        <w:rPr>
          <w:rFonts w:hint="eastAsia" w:ascii="仿宋" w:hAnsi="仿宋" w:eastAsia="仿宋" w:cs="仿宋"/>
          <w:b/>
          <w:color w:val="auto"/>
          <w:sz w:val="28"/>
          <w:szCs w:val="28"/>
          <w:lang w:val="en-US" w:eastAsia="zh-CN"/>
        </w:rPr>
      </w:pPr>
    </w:p>
    <w:p w14:paraId="72D2E7E2">
      <w:pPr>
        <w:jc w:val="both"/>
        <w:outlineLvl w:val="1"/>
        <w:rPr>
          <w:rFonts w:hint="default" w:ascii="仿宋" w:hAnsi="仿宋" w:eastAsia="仿宋" w:cs="仿宋"/>
          <w:b/>
          <w:color w:val="auto"/>
          <w:sz w:val="28"/>
          <w:szCs w:val="28"/>
          <w:lang w:val="en-US" w:eastAsia="zh-CN"/>
        </w:rPr>
      </w:pPr>
      <w:bookmarkStart w:id="51" w:name="_Toc2365"/>
      <w:r>
        <w:rPr>
          <w:rFonts w:hint="eastAsia" w:ascii="仿宋" w:hAnsi="仿宋" w:eastAsia="仿宋" w:cs="仿宋"/>
          <w:b/>
          <w:color w:val="auto"/>
          <w:sz w:val="28"/>
          <w:szCs w:val="28"/>
          <w:lang w:val="en-US" w:eastAsia="zh-CN"/>
        </w:rPr>
        <w:t>七、响应文件格式</w:t>
      </w:r>
      <w:bookmarkEnd w:id="46"/>
      <w:r>
        <w:rPr>
          <w:rFonts w:hint="eastAsia" w:ascii="仿宋" w:hAnsi="仿宋" w:eastAsia="仿宋" w:cs="仿宋"/>
          <w:b/>
          <w:color w:val="auto"/>
          <w:sz w:val="28"/>
          <w:szCs w:val="28"/>
          <w:lang w:val="en-US" w:eastAsia="zh-CN"/>
        </w:rPr>
        <w:t>:</w:t>
      </w:r>
      <w:bookmarkEnd w:id="47"/>
      <w:bookmarkEnd w:id="51"/>
    </w:p>
    <w:p w14:paraId="3A800F38">
      <w:pPr>
        <w:pStyle w:val="27"/>
        <w:spacing w:after="0" w:line="677" w:lineRule="exact"/>
        <w:jc w:val="left"/>
        <w:outlineLvl w:val="0"/>
        <w:rPr>
          <w:rFonts w:ascii="仿宋" w:hAnsi="仿宋" w:eastAsia="仿宋" w:cs="仿宋_GB2312"/>
          <w:b/>
          <w:bCs/>
          <w:color w:val="auto"/>
          <w:lang w:val="en-US" w:eastAsia="zh-CN" w:bidi="ar-SA"/>
        </w:rPr>
      </w:pPr>
      <w:r>
        <w:rPr>
          <w:rFonts w:hint="eastAsia" w:ascii="仿宋_GB2312" w:hAnsi="仿宋_GB2312" w:eastAsia="仿宋_GB2312" w:cs="仿宋_GB2312"/>
          <w:color w:val="auto"/>
          <w:sz w:val="30"/>
          <w:szCs w:val="30"/>
          <w:lang w:val="en-US" w:eastAsia="zh-CN"/>
        </w:rPr>
        <w:t xml:space="preserve">    </w:t>
      </w:r>
      <w:r>
        <w:rPr>
          <w:rFonts w:hint="eastAsia" w:ascii="仿宋_GB2312" w:hAnsi="仿宋_GB2312" w:eastAsia="仿宋_GB2312" w:cs="仿宋_GB2312"/>
          <w:color w:val="auto"/>
          <w:kern w:val="2"/>
          <w:sz w:val="32"/>
          <w:szCs w:val="32"/>
          <w:u w:val="none"/>
          <w:shd w:val="clear" w:color="auto" w:fill="auto"/>
          <w:lang w:val="en-US" w:eastAsia="zh-CN" w:bidi="ar-SA"/>
        </w:rPr>
        <w:t xml:space="preserve">          </w:t>
      </w:r>
      <w:r>
        <w:rPr>
          <w:rFonts w:hint="eastAsia" w:ascii="仿宋_GB2312" w:hAnsi="仿宋_GB2312" w:eastAsia="仿宋_GB2312" w:cs="仿宋_GB2312"/>
          <w:color w:val="auto"/>
          <w:lang w:val="en-US" w:eastAsia="zh-CN" w:bidi="ar-SA"/>
        </w:rPr>
        <w:t xml:space="preserve"> </w:t>
      </w:r>
      <w:r>
        <w:rPr>
          <w:rFonts w:hint="eastAsia" w:ascii="仿宋" w:hAnsi="仿宋" w:eastAsia="仿宋" w:cs="仿宋_GB2312"/>
          <w:color w:val="auto"/>
          <w:lang w:val="en-US" w:eastAsia="zh-CN" w:bidi="ar-SA"/>
        </w:rPr>
        <w:t xml:space="preserve">       </w:t>
      </w:r>
      <w:bookmarkStart w:id="52" w:name="_Toc15250"/>
      <w:bookmarkStart w:id="53" w:name="_Toc21760"/>
      <w:r>
        <w:rPr>
          <w:rFonts w:hint="eastAsia" w:ascii="仿宋" w:hAnsi="仿宋" w:eastAsia="仿宋" w:cs="仿宋_GB2312"/>
          <w:b/>
          <w:bCs/>
          <w:color w:val="auto"/>
          <w:lang w:val="en-US" w:eastAsia="zh-CN" w:bidi="ar-SA"/>
        </w:rPr>
        <w:t>响应文件资料清单</w:t>
      </w:r>
      <w:bookmarkEnd w:id="52"/>
      <w:bookmarkEnd w:id="53"/>
    </w:p>
    <w:tbl>
      <w:tblPr>
        <w:tblStyle w:val="19"/>
        <w:tblW w:w="858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6946"/>
        <w:gridCol w:w="792"/>
      </w:tblGrid>
      <w:tr w14:paraId="625C2A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82" w:hRule="atLeast"/>
          <w:jc w:val="center"/>
        </w:trPr>
        <w:tc>
          <w:tcPr>
            <w:tcW w:w="846" w:type="dxa"/>
            <w:noWrap w:val="0"/>
            <w:vAlign w:val="top"/>
          </w:tcPr>
          <w:p w14:paraId="4CD87307">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b/>
                <w:bCs/>
                <w:color w:val="auto"/>
                <w:lang w:val="en-US" w:eastAsia="zh-CN" w:bidi="ar-SA"/>
              </w:rPr>
              <w:t>序号</w:t>
            </w:r>
          </w:p>
        </w:tc>
        <w:tc>
          <w:tcPr>
            <w:tcW w:w="6946" w:type="dxa"/>
            <w:noWrap w:val="0"/>
            <w:vAlign w:val="top"/>
          </w:tcPr>
          <w:p w14:paraId="042839B5">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b/>
                <w:bCs/>
                <w:color w:val="auto"/>
                <w:lang w:val="en-US" w:eastAsia="zh-CN" w:bidi="ar-SA"/>
              </w:rPr>
              <w:t>资料名称</w:t>
            </w:r>
          </w:p>
        </w:tc>
        <w:tc>
          <w:tcPr>
            <w:tcW w:w="792" w:type="dxa"/>
            <w:noWrap w:val="0"/>
            <w:vAlign w:val="top"/>
          </w:tcPr>
          <w:p w14:paraId="3EBEDEB6">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b/>
                <w:bCs/>
                <w:color w:val="auto"/>
                <w:lang w:val="en-US" w:eastAsia="zh-CN" w:bidi="ar-SA"/>
              </w:rPr>
              <w:t>备注</w:t>
            </w:r>
          </w:p>
        </w:tc>
      </w:tr>
      <w:tr w14:paraId="3AA55F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281B369E">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color w:val="auto"/>
                <w:lang w:val="en-US" w:eastAsia="zh-CN" w:bidi="ar-SA"/>
              </w:rPr>
              <w:t>一</w:t>
            </w:r>
          </w:p>
        </w:tc>
        <w:tc>
          <w:tcPr>
            <w:tcW w:w="6946" w:type="dxa"/>
            <w:noWrap w:val="0"/>
            <w:vAlign w:val="top"/>
          </w:tcPr>
          <w:p w14:paraId="0EC9B6F9">
            <w:pPr>
              <w:pStyle w:val="27"/>
              <w:spacing w:after="0" w:line="677" w:lineRule="exact"/>
              <w:jc w:val="left"/>
              <w:rPr>
                <w:rFonts w:hint="default" w:ascii="仿宋" w:hAnsi="仿宋" w:eastAsia="仿宋" w:cs="仿宋_GB2312"/>
                <w:b/>
                <w:bCs/>
                <w:color w:val="auto"/>
                <w:lang w:val="en-US" w:eastAsia="zh-CN" w:bidi="ar-SA"/>
              </w:rPr>
            </w:pPr>
            <w:r>
              <w:rPr>
                <w:rFonts w:hint="eastAsia" w:ascii="仿宋" w:hAnsi="仿宋" w:eastAsia="仿宋" w:cs="仿宋_GB2312"/>
                <w:b w:val="0"/>
                <w:bCs w:val="0"/>
                <w:color w:val="auto"/>
                <w:lang w:val="en-US" w:eastAsia="zh-CN" w:bidi="ar-SA"/>
              </w:rPr>
              <w:t>报价单</w:t>
            </w:r>
          </w:p>
        </w:tc>
        <w:tc>
          <w:tcPr>
            <w:tcW w:w="792" w:type="dxa"/>
            <w:noWrap w:val="0"/>
            <w:vAlign w:val="top"/>
          </w:tcPr>
          <w:p w14:paraId="722A6891">
            <w:pPr>
              <w:pStyle w:val="27"/>
              <w:spacing w:after="0" w:line="677" w:lineRule="exact"/>
              <w:jc w:val="left"/>
              <w:rPr>
                <w:rFonts w:ascii="仿宋" w:hAnsi="仿宋" w:eastAsia="仿宋" w:cs="仿宋_GB2312"/>
                <w:b/>
                <w:bCs/>
                <w:color w:val="auto"/>
                <w:lang w:val="en-US" w:eastAsia="zh-CN" w:bidi="ar-SA"/>
              </w:rPr>
            </w:pPr>
          </w:p>
        </w:tc>
      </w:tr>
      <w:tr w14:paraId="77E2B6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314767A1">
            <w:pPr>
              <w:pStyle w:val="27"/>
              <w:spacing w:after="0" w:line="677" w:lineRule="exact"/>
              <w:jc w:val="center"/>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二</w:t>
            </w:r>
          </w:p>
        </w:tc>
        <w:tc>
          <w:tcPr>
            <w:tcW w:w="6946" w:type="dxa"/>
            <w:noWrap w:val="0"/>
            <w:vAlign w:val="top"/>
          </w:tcPr>
          <w:p w14:paraId="3FA88291">
            <w:pPr>
              <w:pStyle w:val="27"/>
              <w:spacing w:beforeLines="0" w:after="0" w:afterLines="0" w:line="677" w:lineRule="exact"/>
              <w:jc w:val="left"/>
              <w:rPr>
                <w:rFonts w:hint="eastAsia" w:ascii="仿宋" w:hAnsi="仿宋" w:eastAsia="仿宋" w:cs="仿宋_GB2312"/>
                <w:b/>
                <w:color w:val="auto"/>
                <w:kern w:val="2"/>
                <w:sz w:val="28"/>
                <w:szCs w:val="28"/>
                <w:u w:val="none"/>
                <w:shd w:val="clear" w:color="auto" w:fill="auto"/>
                <w:lang w:val="en-US" w:eastAsia="zh-CN" w:bidi="ar-SA"/>
              </w:rPr>
            </w:pPr>
            <w:r>
              <w:rPr>
                <w:rFonts w:hint="eastAsia" w:ascii="仿宋" w:hAnsi="仿宋" w:eastAsia="仿宋" w:cs="仿宋_GB2312"/>
                <w:color w:val="auto"/>
                <w:sz w:val="28"/>
                <w:szCs w:val="28"/>
                <w:lang w:val="en-US" w:eastAsia="zh-CN" w:bidi="ar-SA"/>
              </w:rPr>
              <w:t>供应商基本信息</w:t>
            </w:r>
          </w:p>
        </w:tc>
        <w:tc>
          <w:tcPr>
            <w:tcW w:w="792" w:type="dxa"/>
            <w:noWrap w:val="0"/>
            <w:vAlign w:val="top"/>
          </w:tcPr>
          <w:p w14:paraId="5F715069">
            <w:pPr>
              <w:pStyle w:val="27"/>
              <w:spacing w:after="0" w:line="677" w:lineRule="exact"/>
              <w:jc w:val="left"/>
              <w:rPr>
                <w:rFonts w:ascii="仿宋" w:hAnsi="仿宋" w:eastAsia="仿宋" w:cs="仿宋_GB2312"/>
                <w:b/>
                <w:bCs/>
                <w:color w:val="auto"/>
                <w:lang w:val="en-US" w:eastAsia="zh-CN" w:bidi="ar-SA"/>
              </w:rPr>
            </w:pPr>
          </w:p>
        </w:tc>
      </w:tr>
      <w:tr w14:paraId="4F936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22FC0B0F">
            <w:pPr>
              <w:pStyle w:val="27"/>
              <w:spacing w:after="0" w:line="677" w:lineRule="exact"/>
              <w:jc w:val="center"/>
              <w:rPr>
                <w:rFonts w:ascii="仿宋" w:hAnsi="仿宋" w:eastAsia="仿宋" w:cs="仿宋_GB2312"/>
                <w:b/>
                <w:bCs/>
                <w:color w:val="auto"/>
                <w:lang w:val="en-US" w:eastAsia="zh-CN" w:bidi="ar-SA"/>
              </w:rPr>
            </w:pPr>
            <w:r>
              <w:rPr>
                <w:rFonts w:hint="eastAsia" w:ascii="仿宋" w:hAnsi="仿宋" w:eastAsia="仿宋" w:cs="仿宋_GB2312"/>
                <w:color w:val="auto"/>
                <w:lang w:val="en-US" w:eastAsia="zh-CN" w:bidi="ar-SA"/>
              </w:rPr>
              <w:t>三</w:t>
            </w:r>
          </w:p>
        </w:tc>
        <w:tc>
          <w:tcPr>
            <w:tcW w:w="6946" w:type="dxa"/>
            <w:noWrap w:val="0"/>
            <w:vAlign w:val="top"/>
          </w:tcPr>
          <w:p w14:paraId="33EE9DC3">
            <w:pPr>
              <w:pStyle w:val="27"/>
              <w:spacing w:beforeLines="0" w:after="0" w:afterLines="0" w:line="677" w:lineRule="exact"/>
              <w:jc w:val="left"/>
              <w:rPr>
                <w:rFonts w:hint="eastAsia" w:ascii="仿宋" w:hAnsi="仿宋" w:eastAsia="仿宋" w:cs="仿宋_GB2312"/>
                <w:color w:val="auto"/>
                <w:kern w:val="2"/>
                <w:sz w:val="28"/>
                <w:szCs w:val="28"/>
                <w:u w:val="none"/>
                <w:shd w:val="clear" w:color="auto" w:fill="auto"/>
                <w:lang w:val="en-US" w:eastAsia="zh-CN" w:bidi="ar-SA"/>
              </w:rPr>
            </w:pPr>
            <w:r>
              <w:rPr>
                <w:rFonts w:hint="eastAsia" w:ascii="仿宋" w:hAnsi="仿宋" w:eastAsia="仿宋" w:cs="仿宋_GB2312"/>
                <w:color w:val="auto"/>
                <w:sz w:val="28"/>
                <w:szCs w:val="28"/>
                <w:lang w:val="en-US" w:eastAsia="zh-CN" w:bidi="ar-SA"/>
              </w:rPr>
              <w:t>无重大违法记录声明函、无不良信用记录承诺函</w:t>
            </w:r>
          </w:p>
        </w:tc>
        <w:tc>
          <w:tcPr>
            <w:tcW w:w="792" w:type="dxa"/>
            <w:noWrap w:val="0"/>
            <w:vAlign w:val="top"/>
          </w:tcPr>
          <w:p w14:paraId="4F2B0614">
            <w:pPr>
              <w:pStyle w:val="27"/>
              <w:spacing w:after="0" w:line="677" w:lineRule="exact"/>
              <w:jc w:val="left"/>
              <w:rPr>
                <w:rFonts w:ascii="仿宋" w:hAnsi="仿宋" w:eastAsia="仿宋" w:cs="仿宋_GB2312"/>
                <w:b/>
                <w:bCs/>
                <w:color w:val="auto"/>
                <w:lang w:val="en-US" w:eastAsia="zh-CN" w:bidi="ar-SA"/>
              </w:rPr>
            </w:pPr>
          </w:p>
        </w:tc>
      </w:tr>
      <w:tr w14:paraId="4F422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2D1EC990">
            <w:pPr>
              <w:pStyle w:val="27"/>
              <w:spacing w:after="0" w:line="677" w:lineRule="exact"/>
              <w:jc w:val="center"/>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四</w:t>
            </w:r>
          </w:p>
        </w:tc>
        <w:tc>
          <w:tcPr>
            <w:tcW w:w="6946" w:type="dxa"/>
            <w:noWrap w:val="0"/>
            <w:vAlign w:val="top"/>
          </w:tcPr>
          <w:p w14:paraId="1AF5ABE6">
            <w:pPr>
              <w:pStyle w:val="27"/>
              <w:spacing w:beforeLines="0" w:after="0" w:afterLines="0" w:line="677" w:lineRule="exact"/>
              <w:jc w:val="left"/>
              <w:rPr>
                <w:rFonts w:hint="eastAsia" w:ascii="仿宋" w:hAnsi="仿宋" w:eastAsia="仿宋" w:cs="仿宋_GB2312"/>
                <w:b/>
                <w:color w:val="auto"/>
                <w:kern w:val="2"/>
                <w:sz w:val="28"/>
                <w:szCs w:val="28"/>
                <w:u w:val="none"/>
                <w:shd w:val="clear" w:color="auto" w:fill="auto"/>
                <w:lang w:val="en-US" w:eastAsia="zh-CN" w:bidi="ar-SA"/>
              </w:rPr>
            </w:pPr>
            <w:r>
              <w:rPr>
                <w:rFonts w:hint="eastAsia" w:ascii="仿宋" w:hAnsi="仿宋" w:eastAsia="仿宋" w:cs="仿宋_GB2312"/>
                <w:color w:val="auto"/>
                <w:sz w:val="28"/>
                <w:szCs w:val="28"/>
                <w:lang w:val="en-US" w:eastAsia="zh-CN" w:bidi="ar-SA"/>
              </w:rPr>
              <w:t>投标授权书</w:t>
            </w:r>
          </w:p>
        </w:tc>
        <w:tc>
          <w:tcPr>
            <w:tcW w:w="792" w:type="dxa"/>
            <w:noWrap w:val="0"/>
            <w:vAlign w:val="top"/>
          </w:tcPr>
          <w:p w14:paraId="294268CE">
            <w:pPr>
              <w:pStyle w:val="27"/>
              <w:spacing w:after="0" w:line="677" w:lineRule="exact"/>
              <w:jc w:val="left"/>
              <w:rPr>
                <w:rFonts w:ascii="仿宋" w:hAnsi="仿宋" w:eastAsia="仿宋" w:cs="仿宋_GB2312"/>
                <w:b/>
                <w:bCs/>
                <w:color w:val="auto"/>
                <w:lang w:val="en-US" w:eastAsia="zh-CN" w:bidi="ar-SA"/>
              </w:rPr>
            </w:pPr>
          </w:p>
        </w:tc>
      </w:tr>
      <w:tr w14:paraId="2B87C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7B4E4571">
            <w:pPr>
              <w:pStyle w:val="27"/>
              <w:spacing w:after="0" w:line="677" w:lineRule="exact"/>
              <w:jc w:val="center"/>
              <w:rPr>
                <w:rFonts w:hint="default" w:ascii="仿宋" w:hAnsi="仿宋" w:eastAsia="仿宋" w:cs="仿宋_GB2312"/>
                <w:color w:val="auto"/>
                <w:lang w:val="en-US" w:eastAsia="zh-CN" w:bidi="ar-SA"/>
              </w:rPr>
            </w:pPr>
            <w:r>
              <w:rPr>
                <w:rFonts w:hint="eastAsia" w:ascii="仿宋" w:hAnsi="仿宋" w:eastAsia="仿宋" w:cs="仿宋_GB2312"/>
                <w:color w:val="auto"/>
                <w:lang w:val="en-US" w:eastAsia="zh-CN" w:bidi="ar-SA"/>
              </w:rPr>
              <w:t>五</w:t>
            </w:r>
          </w:p>
        </w:tc>
        <w:tc>
          <w:tcPr>
            <w:tcW w:w="6946" w:type="dxa"/>
            <w:noWrap w:val="0"/>
            <w:vAlign w:val="top"/>
          </w:tcPr>
          <w:p w14:paraId="0DBD2C74">
            <w:pPr>
              <w:pStyle w:val="27"/>
              <w:spacing w:beforeLines="0" w:after="0" w:afterLines="0" w:line="677" w:lineRule="exact"/>
              <w:jc w:val="left"/>
              <w:rPr>
                <w:rFonts w:hint="eastAsia" w:ascii="仿宋" w:hAnsi="仿宋" w:eastAsia="仿宋" w:cs="仿宋_GB2312"/>
                <w:color w:val="auto"/>
                <w:sz w:val="28"/>
                <w:szCs w:val="28"/>
                <w:lang w:val="en-US" w:eastAsia="zh-CN" w:bidi="ar-SA"/>
              </w:rPr>
            </w:pPr>
            <w:r>
              <w:rPr>
                <w:rFonts w:hint="eastAsia" w:ascii="仿宋" w:hAnsi="仿宋" w:eastAsia="仿宋" w:cs="仿宋_GB2312"/>
                <w:color w:val="auto"/>
                <w:sz w:val="28"/>
                <w:szCs w:val="28"/>
                <w:lang w:val="en-US" w:eastAsia="zh-CN" w:bidi="ar-SA"/>
              </w:rPr>
              <w:t>响应情况表</w:t>
            </w:r>
          </w:p>
        </w:tc>
        <w:tc>
          <w:tcPr>
            <w:tcW w:w="792" w:type="dxa"/>
            <w:noWrap w:val="0"/>
            <w:vAlign w:val="top"/>
          </w:tcPr>
          <w:p w14:paraId="0225622F">
            <w:pPr>
              <w:pStyle w:val="27"/>
              <w:spacing w:after="0" w:line="677" w:lineRule="exact"/>
              <w:jc w:val="left"/>
              <w:rPr>
                <w:rFonts w:ascii="仿宋" w:hAnsi="仿宋" w:eastAsia="仿宋" w:cs="仿宋_GB2312"/>
                <w:b/>
                <w:bCs/>
                <w:color w:val="auto"/>
                <w:lang w:val="en-US" w:eastAsia="zh-CN" w:bidi="ar-SA"/>
              </w:rPr>
            </w:pPr>
          </w:p>
        </w:tc>
      </w:tr>
      <w:tr w14:paraId="4B4E19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46" w:type="dxa"/>
            <w:noWrap w:val="0"/>
            <w:vAlign w:val="top"/>
          </w:tcPr>
          <w:p w14:paraId="5C853A09">
            <w:pPr>
              <w:pStyle w:val="27"/>
              <w:spacing w:after="0" w:line="677" w:lineRule="exact"/>
              <w:jc w:val="center"/>
              <w:rPr>
                <w:rFonts w:hint="default" w:ascii="仿宋" w:hAnsi="仿宋" w:eastAsia="仿宋" w:cs="仿宋_GB2312"/>
                <w:color w:val="auto"/>
                <w:lang w:val="en-US" w:eastAsia="zh-CN" w:bidi="ar-SA"/>
              </w:rPr>
            </w:pPr>
            <w:r>
              <w:rPr>
                <w:rFonts w:hint="eastAsia" w:ascii="仿宋" w:hAnsi="仿宋" w:eastAsia="仿宋" w:cs="仿宋_GB2312"/>
                <w:color w:val="auto"/>
                <w:lang w:val="en-US" w:eastAsia="zh-CN" w:bidi="ar-SA"/>
              </w:rPr>
              <w:t>六</w:t>
            </w:r>
          </w:p>
        </w:tc>
        <w:tc>
          <w:tcPr>
            <w:tcW w:w="6946" w:type="dxa"/>
            <w:noWrap w:val="0"/>
            <w:vAlign w:val="top"/>
          </w:tcPr>
          <w:p w14:paraId="66C1FDB3">
            <w:pPr>
              <w:pStyle w:val="27"/>
              <w:spacing w:beforeLines="0" w:after="0" w:afterLines="0" w:line="677" w:lineRule="exact"/>
              <w:jc w:val="left"/>
              <w:rPr>
                <w:rFonts w:hint="eastAsia" w:ascii="仿宋" w:hAnsi="仿宋" w:eastAsia="仿宋" w:cs="仿宋_GB2312"/>
                <w:color w:val="auto"/>
                <w:sz w:val="28"/>
                <w:szCs w:val="28"/>
                <w:lang w:val="en-US" w:eastAsia="zh-CN" w:bidi="ar-SA"/>
              </w:rPr>
            </w:pPr>
            <w:r>
              <w:rPr>
                <w:rFonts w:hint="eastAsia" w:ascii="仿宋" w:hAnsi="仿宋" w:eastAsia="仿宋" w:cs="仿宋_GB2312"/>
                <w:color w:val="auto"/>
                <w:sz w:val="28"/>
                <w:szCs w:val="28"/>
                <w:lang w:val="en-US" w:eastAsia="zh-CN" w:bidi="ar-SA"/>
              </w:rPr>
              <w:t>采购文件要求和供应商认为需要提供的其它说明和资料</w:t>
            </w:r>
          </w:p>
        </w:tc>
        <w:tc>
          <w:tcPr>
            <w:tcW w:w="792" w:type="dxa"/>
            <w:noWrap w:val="0"/>
            <w:vAlign w:val="top"/>
          </w:tcPr>
          <w:p w14:paraId="6080FAFE">
            <w:pPr>
              <w:pStyle w:val="27"/>
              <w:spacing w:after="0" w:line="677" w:lineRule="exact"/>
              <w:jc w:val="left"/>
              <w:rPr>
                <w:rFonts w:ascii="仿宋" w:hAnsi="仿宋" w:eastAsia="仿宋" w:cs="仿宋_GB2312"/>
                <w:b/>
                <w:bCs/>
                <w:color w:val="auto"/>
                <w:lang w:val="en-US" w:eastAsia="zh-CN" w:bidi="ar-SA"/>
              </w:rPr>
            </w:pPr>
          </w:p>
        </w:tc>
      </w:tr>
    </w:tbl>
    <w:p w14:paraId="4930753E">
      <w:pPr>
        <w:pStyle w:val="5"/>
        <w:jc w:val="both"/>
        <w:rPr>
          <w:rFonts w:hint="eastAsia" w:ascii="宋体" w:hAnsi="宋体"/>
          <w:b/>
          <w:color w:val="auto"/>
          <w:sz w:val="28"/>
          <w:szCs w:val="28"/>
        </w:rPr>
      </w:pPr>
    </w:p>
    <w:p w14:paraId="3166C06C">
      <w:pPr>
        <w:pStyle w:val="5"/>
        <w:jc w:val="both"/>
        <w:rPr>
          <w:rFonts w:hint="eastAsia" w:ascii="宋体" w:hAnsi="宋体"/>
          <w:b/>
          <w:color w:val="auto"/>
          <w:sz w:val="28"/>
          <w:szCs w:val="28"/>
        </w:rPr>
      </w:pPr>
    </w:p>
    <w:p w14:paraId="74087502">
      <w:pPr>
        <w:pStyle w:val="5"/>
        <w:jc w:val="both"/>
        <w:rPr>
          <w:rFonts w:hint="eastAsia" w:ascii="宋体" w:hAnsi="宋体"/>
          <w:b/>
          <w:color w:val="auto"/>
          <w:sz w:val="28"/>
          <w:szCs w:val="28"/>
        </w:rPr>
      </w:pPr>
    </w:p>
    <w:p w14:paraId="4077B3A7">
      <w:pPr>
        <w:pStyle w:val="5"/>
        <w:jc w:val="both"/>
        <w:rPr>
          <w:rFonts w:hint="eastAsia" w:ascii="宋体" w:hAnsi="宋体"/>
          <w:b/>
          <w:color w:val="auto"/>
          <w:sz w:val="28"/>
          <w:szCs w:val="28"/>
        </w:rPr>
      </w:pPr>
    </w:p>
    <w:p w14:paraId="1F131941">
      <w:pPr>
        <w:pStyle w:val="6"/>
        <w:rPr>
          <w:rFonts w:hint="eastAsia"/>
        </w:rPr>
      </w:pPr>
    </w:p>
    <w:p w14:paraId="3A8AD122">
      <w:pPr>
        <w:pStyle w:val="27"/>
        <w:spacing w:after="0" w:line="677" w:lineRule="exact"/>
        <w:jc w:val="left"/>
        <w:outlineLvl w:val="2"/>
        <w:rPr>
          <w:rFonts w:hint="eastAsia" w:ascii="仿宋" w:hAnsi="仿宋" w:eastAsia="仿宋" w:cs="仿宋_GB2312"/>
          <w:b/>
          <w:bCs/>
          <w:color w:val="auto"/>
          <w:lang w:val="en-US" w:eastAsia="zh-CN" w:bidi="ar-SA"/>
        </w:rPr>
      </w:pPr>
      <w:bookmarkStart w:id="54" w:name="_Toc13985"/>
    </w:p>
    <w:p w14:paraId="046EE6A7">
      <w:pPr>
        <w:pStyle w:val="27"/>
        <w:spacing w:after="0" w:line="677" w:lineRule="exact"/>
        <w:jc w:val="left"/>
        <w:outlineLvl w:val="2"/>
        <w:rPr>
          <w:rFonts w:hint="eastAsia" w:ascii="宋体" w:hAnsi="宋体" w:eastAsia="宋体" w:cs="Times New Roman"/>
          <w:b/>
          <w:bCs/>
          <w:snapToGrid w:val="0"/>
          <w:color w:val="auto"/>
          <w:kern w:val="0"/>
          <w:sz w:val="28"/>
          <w:szCs w:val="28"/>
          <w:u w:val="none"/>
          <w:shd w:val="clear" w:color="auto" w:fill="auto"/>
          <w:lang w:val="en-US" w:eastAsia="zh-CN" w:bidi="zh-TW"/>
        </w:rPr>
      </w:pPr>
      <w:bookmarkStart w:id="55" w:name="_Toc3603"/>
      <w:r>
        <w:rPr>
          <w:rFonts w:hint="eastAsia" w:ascii="仿宋" w:hAnsi="仿宋" w:eastAsia="仿宋" w:cs="仿宋_GB2312"/>
          <w:b/>
          <w:bCs/>
          <w:color w:val="auto"/>
          <w:lang w:val="en-US" w:eastAsia="zh-CN" w:bidi="ar-SA"/>
        </w:rPr>
        <w:t>附件一：</w:t>
      </w:r>
      <w:bookmarkEnd w:id="54"/>
      <w:bookmarkEnd w:id="55"/>
    </w:p>
    <w:p w14:paraId="3438DC1A">
      <w:pPr>
        <w:numPr>
          <w:ilvl w:val="0"/>
          <w:numId w:val="0"/>
        </w:numPr>
        <w:ind w:firstLine="4498" w:firstLineChars="1600"/>
        <w:outlineLvl w:val="2"/>
        <w:rPr>
          <w:rFonts w:hint="default" w:ascii="宋体" w:hAnsi="宋体" w:eastAsia="宋体" w:cs="Times New Roman"/>
          <w:b/>
          <w:bCs/>
          <w:snapToGrid w:val="0"/>
          <w:color w:val="auto"/>
          <w:kern w:val="0"/>
          <w:sz w:val="28"/>
          <w:szCs w:val="28"/>
          <w:u w:val="none"/>
          <w:shd w:val="clear" w:color="auto" w:fill="auto"/>
          <w:lang w:val="en-US" w:eastAsia="zh-CN" w:bidi="zh-TW"/>
        </w:rPr>
      </w:pPr>
      <w:bookmarkStart w:id="56" w:name="_Toc14135"/>
      <w:bookmarkStart w:id="57" w:name="_Toc25904"/>
      <w:r>
        <w:rPr>
          <w:rFonts w:hint="eastAsia" w:ascii="宋体" w:hAnsi="宋体" w:eastAsia="宋体" w:cs="Times New Roman"/>
          <w:b/>
          <w:bCs/>
          <w:snapToGrid w:val="0"/>
          <w:color w:val="auto"/>
          <w:kern w:val="0"/>
          <w:sz w:val="28"/>
          <w:szCs w:val="28"/>
          <w:u w:val="none"/>
          <w:shd w:val="clear" w:color="auto" w:fill="auto"/>
          <w:lang w:val="en-US" w:eastAsia="zh-CN" w:bidi="zh-TW"/>
        </w:rPr>
        <w:t>报价单</w:t>
      </w:r>
      <w:bookmarkEnd w:id="56"/>
      <w:bookmarkEnd w:id="57"/>
    </w:p>
    <w:tbl>
      <w:tblPr>
        <w:tblStyle w:val="19"/>
        <w:tblW w:w="10297" w:type="dxa"/>
        <w:tblInd w:w="5"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681"/>
        <w:gridCol w:w="851"/>
        <w:gridCol w:w="1566"/>
        <w:gridCol w:w="1735"/>
        <w:gridCol w:w="1089"/>
        <w:gridCol w:w="1272"/>
        <w:gridCol w:w="1466"/>
        <w:gridCol w:w="1637"/>
      </w:tblGrid>
      <w:tr w14:paraId="44B19A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681" w:type="dxa"/>
            <w:tcBorders>
              <w:tl2br w:val="nil"/>
              <w:tr2bl w:val="nil"/>
            </w:tcBorders>
            <w:shd w:val="clear" w:color="auto" w:fill="FFFFFF"/>
            <w:noWrap w:val="0"/>
            <w:vAlign w:val="center"/>
          </w:tcPr>
          <w:p w14:paraId="193D21D9">
            <w:pPr>
              <w:jc w:val="center"/>
              <w:rPr>
                <w:rFonts w:hint="eastAsia" w:eastAsia="宋体" w:cs="Times New Roman"/>
                <w:b/>
                <w:bCs/>
                <w:color w:val="000000"/>
                <w:szCs w:val="21"/>
                <w:lang w:val="en-US" w:eastAsia="zh-CN"/>
              </w:rPr>
            </w:pPr>
            <w:r>
              <w:rPr>
                <w:rFonts w:hint="eastAsia" w:eastAsia="宋体" w:cs="Times New Roman"/>
                <w:b/>
                <w:bCs/>
                <w:color w:val="000000"/>
                <w:szCs w:val="21"/>
                <w:lang w:val="en-US" w:eastAsia="zh-CN"/>
              </w:rPr>
              <w:t>序号</w:t>
            </w:r>
          </w:p>
        </w:tc>
        <w:tc>
          <w:tcPr>
            <w:tcW w:w="851" w:type="dxa"/>
            <w:tcBorders>
              <w:tl2br w:val="nil"/>
              <w:tr2bl w:val="nil"/>
            </w:tcBorders>
            <w:shd w:val="clear" w:color="auto" w:fill="FFFFFF"/>
            <w:noWrap w:val="0"/>
            <w:vAlign w:val="center"/>
          </w:tcPr>
          <w:p w14:paraId="52961C33">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检测项目类别</w:t>
            </w:r>
          </w:p>
        </w:tc>
        <w:tc>
          <w:tcPr>
            <w:tcW w:w="1566" w:type="dxa"/>
            <w:tcBorders>
              <w:tl2br w:val="nil"/>
              <w:tr2bl w:val="nil"/>
            </w:tcBorders>
            <w:shd w:val="clear" w:color="auto" w:fill="FFFFFF"/>
            <w:noWrap w:val="0"/>
            <w:vAlign w:val="center"/>
          </w:tcPr>
          <w:p w14:paraId="7B2C1D6E">
            <w:pPr>
              <w:jc w:val="center"/>
              <w:rPr>
                <w:rFonts w:hint="default" w:eastAsia="宋体" w:cs="Times New Roman"/>
                <w:b/>
                <w:bCs/>
                <w:color w:val="000000"/>
                <w:szCs w:val="21"/>
                <w:lang w:val="en-US" w:eastAsia="zh-CN"/>
              </w:rPr>
            </w:pPr>
            <w:r>
              <w:rPr>
                <w:rFonts w:hint="eastAsia" w:eastAsia="宋体" w:cs="Times New Roman"/>
                <w:b/>
                <w:bCs/>
                <w:color w:val="000000"/>
                <w:szCs w:val="21"/>
              </w:rPr>
              <w:t>污染源</w:t>
            </w:r>
            <w:r>
              <w:rPr>
                <w:rFonts w:hint="eastAsia" w:eastAsia="宋体" w:cs="Times New Roman"/>
                <w:b/>
                <w:bCs/>
                <w:color w:val="000000"/>
                <w:szCs w:val="21"/>
                <w:lang w:eastAsia="zh-CN"/>
              </w:rPr>
              <w:t>（</w:t>
            </w:r>
            <w:r>
              <w:rPr>
                <w:rFonts w:hint="eastAsia" w:eastAsia="宋体" w:cs="Times New Roman"/>
                <w:b/>
                <w:bCs/>
                <w:color w:val="000000"/>
                <w:szCs w:val="21"/>
                <w:lang w:val="en-US" w:eastAsia="zh-CN"/>
              </w:rPr>
              <w:t>排气筒编号）</w:t>
            </w:r>
          </w:p>
        </w:tc>
        <w:tc>
          <w:tcPr>
            <w:tcW w:w="1735" w:type="dxa"/>
            <w:tcBorders>
              <w:tl2br w:val="nil"/>
              <w:tr2bl w:val="nil"/>
            </w:tcBorders>
            <w:shd w:val="clear" w:color="auto" w:fill="FFFFFF"/>
            <w:noWrap w:val="0"/>
            <w:vAlign w:val="center"/>
          </w:tcPr>
          <w:p w14:paraId="36086EE9">
            <w:pPr>
              <w:jc w:val="center"/>
              <w:rPr>
                <w:rFonts w:eastAsia="宋体" w:cs="Times New Roman"/>
                <w:b/>
                <w:bCs/>
                <w:color w:val="000000"/>
                <w:szCs w:val="21"/>
              </w:rPr>
            </w:pPr>
            <w:r>
              <w:rPr>
                <w:rFonts w:hint="eastAsia" w:eastAsia="宋体" w:cs="Times New Roman"/>
                <w:b/>
                <w:bCs/>
                <w:color w:val="000000"/>
                <w:szCs w:val="21"/>
              </w:rPr>
              <w:t>污染物</w:t>
            </w:r>
          </w:p>
        </w:tc>
        <w:tc>
          <w:tcPr>
            <w:tcW w:w="1089" w:type="dxa"/>
            <w:tcBorders>
              <w:tl2br w:val="nil"/>
              <w:tr2bl w:val="nil"/>
            </w:tcBorders>
            <w:shd w:val="clear" w:color="auto" w:fill="FFFFFF"/>
            <w:noWrap w:val="0"/>
            <w:vAlign w:val="center"/>
          </w:tcPr>
          <w:p w14:paraId="2D935C82">
            <w:pPr>
              <w:jc w:val="center"/>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w:t>
            </w:r>
          </w:p>
        </w:tc>
        <w:tc>
          <w:tcPr>
            <w:tcW w:w="1272" w:type="dxa"/>
            <w:tcBorders>
              <w:tl2br w:val="nil"/>
              <w:tr2bl w:val="nil"/>
            </w:tcBorders>
            <w:shd w:val="clear" w:color="auto" w:fill="FFFFFF"/>
            <w:noWrap w:val="0"/>
            <w:vAlign w:val="center"/>
          </w:tcPr>
          <w:p w14:paraId="0BFBBC3C">
            <w:pPr>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检测频次合计（次/年）</w:t>
            </w:r>
          </w:p>
        </w:tc>
        <w:tc>
          <w:tcPr>
            <w:tcW w:w="1466" w:type="dxa"/>
            <w:tcBorders>
              <w:tl2br w:val="nil"/>
              <w:tr2bl w:val="nil"/>
            </w:tcBorders>
            <w:shd w:val="clear" w:color="auto" w:fill="FFFFFF"/>
            <w:noWrap w:val="0"/>
            <w:vAlign w:val="center"/>
          </w:tcPr>
          <w:p w14:paraId="78CB066D">
            <w:pPr>
              <w:jc w:val="both"/>
              <w:rPr>
                <w:rFonts w:hint="eastAsia" w:eastAsia="宋体" w:cs="Times New Roman"/>
                <w:b/>
                <w:bCs/>
                <w:color w:val="000000"/>
                <w:szCs w:val="21"/>
                <w:lang w:val="en-US" w:eastAsia="zh-CN"/>
              </w:rPr>
            </w:pPr>
            <w:r>
              <w:rPr>
                <w:rFonts w:hint="eastAsia" w:eastAsia="宋体" w:cs="Times New Roman"/>
                <w:b/>
                <w:bCs/>
                <w:color w:val="000000"/>
                <w:szCs w:val="21"/>
                <w:lang w:val="en-US" w:eastAsia="zh-CN"/>
              </w:rPr>
              <w:t>报价（元/年）</w:t>
            </w:r>
          </w:p>
        </w:tc>
        <w:tc>
          <w:tcPr>
            <w:tcW w:w="1637" w:type="dxa"/>
            <w:tcBorders>
              <w:tl2br w:val="nil"/>
              <w:tr2bl w:val="nil"/>
            </w:tcBorders>
            <w:shd w:val="clear" w:color="auto" w:fill="FFFFFF"/>
            <w:noWrap w:val="0"/>
            <w:vAlign w:val="center"/>
          </w:tcPr>
          <w:p w14:paraId="08F53820">
            <w:pPr>
              <w:jc w:val="both"/>
              <w:rPr>
                <w:rFonts w:hint="default" w:eastAsia="宋体" w:cs="Times New Roman"/>
                <w:b/>
                <w:bCs/>
                <w:color w:val="000000"/>
                <w:szCs w:val="21"/>
                <w:lang w:val="en-US" w:eastAsia="zh-CN"/>
              </w:rPr>
            </w:pPr>
            <w:r>
              <w:rPr>
                <w:rFonts w:hint="eastAsia" w:eastAsia="宋体" w:cs="Times New Roman"/>
                <w:b/>
                <w:bCs/>
                <w:color w:val="000000"/>
                <w:szCs w:val="21"/>
                <w:lang w:val="en-US" w:eastAsia="zh-CN"/>
              </w:rPr>
              <w:t>备注</w:t>
            </w:r>
          </w:p>
        </w:tc>
      </w:tr>
      <w:tr w14:paraId="00AF13D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trPr>
        <w:tc>
          <w:tcPr>
            <w:tcW w:w="681" w:type="dxa"/>
            <w:tcBorders>
              <w:tl2br w:val="nil"/>
              <w:tr2bl w:val="nil"/>
            </w:tcBorders>
            <w:shd w:val="clear" w:color="auto" w:fill="FFFFFF"/>
            <w:noWrap w:val="0"/>
            <w:vAlign w:val="center"/>
          </w:tcPr>
          <w:p w14:paraId="67771AC9">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1</w:t>
            </w:r>
          </w:p>
        </w:tc>
        <w:tc>
          <w:tcPr>
            <w:tcW w:w="851" w:type="dxa"/>
            <w:vMerge w:val="restart"/>
            <w:tcBorders>
              <w:tl2br w:val="nil"/>
              <w:tr2bl w:val="nil"/>
            </w:tcBorders>
            <w:shd w:val="clear" w:color="auto" w:fill="FFFFFF"/>
            <w:noWrap w:val="0"/>
            <w:vAlign w:val="center"/>
          </w:tcPr>
          <w:p w14:paraId="1F325E62">
            <w:pPr>
              <w:jc w:val="center"/>
              <w:rPr>
                <w:rFonts w:hint="eastAsia" w:eastAsia="宋体" w:cs="Times New Roman"/>
                <w:color w:val="000000"/>
                <w:szCs w:val="21"/>
                <w:lang w:val="en-US" w:eastAsia="zh-CN"/>
              </w:rPr>
            </w:pPr>
            <w:r>
              <w:rPr>
                <w:rFonts w:hint="eastAsia" w:eastAsia="宋体" w:cs="Times New Roman"/>
                <w:color w:val="000000"/>
                <w:szCs w:val="21"/>
              </w:rPr>
              <w:t>有组织</w:t>
            </w:r>
            <w:r>
              <w:rPr>
                <w:rFonts w:hint="eastAsia" w:eastAsia="宋体" w:cs="Times New Roman"/>
                <w:color w:val="000000"/>
                <w:szCs w:val="21"/>
                <w:lang w:val="en-US" w:eastAsia="zh-CN"/>
              </w:rPr>
              <w:t>废气</w:t>
            </w:r>
          </w:p>
        </w:tc>
        <w:tc>
          <w:tcPr>
            <w:tcW w:w="1566" w:type="dxa"/>
            <w:tcBorders>
              <w:tl2br w:val="nil"/>
              <w:tr2bl w:val="nil"/>
            </w:tcBorders>
            <w:shd w:val="clear" w:color="auto" w:fill="FFFFFF"/>
            <w:noWrap w:val="0"/>
            <w:vAlign w:val="center"/>
          </w:tcPr>
          <w:p w14:paraId="2F27DA6E">
            <w:pPr>
              <w:jc w:val="center"/>
              <w:rPr>
                <w:rFonts w:eastAsia="宋体" w:cs="Times New Roman"/>
                <w:color w:val="000000"/>
                <w:szCs w:val="21"/>
              </w:rPr>
            </w:pPr>
            <w:r>
              <w:rPr>
                <w:rFonts w:hint="eastAsia" w:eastAsia="宋体" w:cs="Times New Roman"/>
                <w:color w:val="000000"/>
                <w:szCs w:val="21"/>
                <w:lang w:eastAsia="zh-CN"/>
              </w:rPr>
              <w:t>提</w:t>
            </w:r>
            <w:r>
              <w:rPr>
                <w:rFonts w:hint="eastAsia" w:eastAsia="宋体" w:cs="Times New Roman"/>
                <w:color w:val="000000"/>
                <w:szCs w:val="21"/>
                <w:lang w:val="en-US" w:eastAsia="zh-CN"/>
              </w:rPr>
              <w:t>取间</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筒（DA001）</w:t>
            </w:r>
          </w:p>
        </w:tc>
        <w:tc>
          <w:tcPr>
            <w:tcW w:w="1735" w:type="dxa"/>
            <w:tcBorders>
              <w:tl2br w:val="nil"/>
              <w:tr2bl w:val="nil"/>
            </w:tcBorders>
            <w:shd w:val="clear" w:color="auto" w:fill="FFFFFF"/>
            <w:noWrap w:val="0"/>
            <w:vAlign w:val="center"/>
          </w:tcPr>
          <w:p w14:paraId="7F02D2CC">
            <w:pPr>
              <w:jc w:val="center"/>
              <w:rPr>
                <w:rFonts w:eastAsia="宋体" w:cs="Times New Roman"/>
                <w:color w:val="000000"/>
                <w:szCs w:val="21"/>
              </w:rPr>
            </w:pPr>
            <w:r>
              <w:rPr>
                <w:rFonts w:hint="eastAsia" w:eastAsia="宋体" w:cs="Times New Roman"/>
                <w:color w:val="000000"/>
                <w:szCs w:val="21"/>
              </w:rPr>
              <w:t>臭气浓度</w:t>
            </w:r>
          </w:p>
        </w:tc>
        <w:tc>
          <w:tcPr>
            <w:tcW w:w="1089" w:type="dxa"/>
            <w:tcBorders>
              <w:tl2br w:val="nil"/>
              <w:tr2bl w:val="nil"/>
            </w:tcBorders>
            <w:shd w:val="clear" w:color="auto" w:fill="FFFFFF"/>
            <w:noWrap w:val="0"/>
            <w:vAlign w:val="center"/>
          </w:tcPr>
          <w:p w14:paraId="1B0855FB">
            <w:pPr>
              <w:jc w:val="center"/>
              <w:rPr>
                <w:rFonts w:hint="default" w:eastAsia="宋体" w:cs="Times New Roman"/>
                <w:color w:val="000000"/>
                <w:szCs w:val="21"/>
                <w:lang w:val="en-US"/>
              </w:rPr>
            </w:pPr>
            <w:r>
              <w:rPr>
                <w:rFonts w:hint="eastAsia" w:eastAsia="宋体" w:cs="Times New Roman"/>
                <w:color w:val="000000"/>
                <w:szCs w:val="21"/>
                <w:lang w:val="en-US" w:eastAsia="zh-CN"/>
              </w:rPr>
              <w:t>1次/年</w:t>
            </w:r>
          </w:p>
        </w:tc>
        <w:tc>
          <w:tcPr>
            <w:tcW w:w="1272" w:type="dxa"/>
            <w:tcBorders>
              <w:tl2br w:val="nil"/>
              <w:tr2bl w:val="nil"/>
            </w:tcBorders>
            <w:shd w:val="clear" w:color="auto" w:fill="FFFFFF"/>
            <w:noWrap w:val="0"/>
            <w:vAlign w:val="center"/>
          </w:tcPr>
          <w:p w14:paraId="388E8E4E">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66" w:type="dxa"/>
            <w:tcBorders>
              <w:tl2br w:val="nil"/>
              <w:tr2bl w:val="nil"/>
            </w:tcBorders>
            <w:shd w:val="clear" w:color="auto" w:fill="FFFFFF"/>
            <w:noWrap w:val="0"/>
            <w:vAlign w:val="center"/>
          </w:tcPr>
          <w:p w14:paraId="4FBED9CD">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13220B4D">
            <w:pPr>
              <w:jc w:val="center"/>
              <w:rPr>
                <w:rFonts w:hint="eastAsia" w:eastAsia="宋体" w:cs="Times New Roman"/>
                <w:color w:val="000000"/>
                <w:szCs w:val="21"/>
                <w:lang w:val="en-US" w:eastAsia="zh-CN"/>
              </w:rPr>
            </w:pPr>
          </w:p>
        </w:tc>
      </w:tr>
      <w:tr w14:paraId="2F7F598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04" w:hRule="atLeast"/>
        </w:trPr>
        <w:tc>
          <w:tcPr>
            <w:tcW w:w="681" w:type="dxa"/>
            <w:tcBorders>
              <w:tl2br w:val="nil"/>
              <w:tr2bl w:val="nil"/>
            </w:tcBorders>
            <w:shd w:val="clear" w:color="auto" w:fill="FFFFFF"/>
            <w:noWrap w:val="0"/>
            <w:vAlign w:val="center"/>
          </w:tcPr>
          <w:p w14:paraId="65AA0313">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2</w:t>
            </w:r>
          </w:p>
        </w:tc>
        <w:tc>
          <w:tcPr>
            <w:tcW w:w="851" w:type="dxa"/>
            <w:vMerge w:val="continue"/>
            <w:tcBorders>
              <w:tl2br w:val="nil"/>
              <w:tr2bl w:val="nil"/>
            </w:tcBorders>
            <w:shd w:val="clear" w:color="auto" w:fill="FFFFFF"/>
            <w:noWrap w:val="0"/>
            <w:vAlign w:val="center"/>
          </w:tcPr>
          <w:p w14:paraId="53870420">
            <w:pPr>
              <w:jc w:val="center"/>
              <w:rPr>
                <w:rFonts w:hint="eastAsia" w:eastAsia="宋体" w:cs="Times New Roman"/>
                <w:color w:val="000000"/>
                <w:szCs w:val="21"/>
              </w:rPr>
            </w:pPr>
          </w:p>
        </w:tc>
        <w:tc>
          <w:tcPr>
            <w:tcW w:w="1566" w:type="dxa"/>
            <w:tcBorders>
              <w:tl2br w:val="nil"/>
              <w:tr2bl w:val="nil"/>
            </w:tcBorders>
            <w:shd w:val="clear" w:color="auto" w:fill="FFFFFF"/>
            <w:noWrap w:val="0"/>
            <w:vAlign w:val="center"/>
          </w:tcPr>
          <w:p w14:paraId="56A4517C">
            <w:pPr>
              <w:jc w:val="center"/>
              <w:rPr>
                <w:rFonts w:hint="eastAsia" w:eastAsia="宋体" w:cs="Times New Roman"/>
                <w:color w:val="000000"/>
                <w:szCs w:val="21"/>
                <w:lang w:eastAsia="zh-CN"/>
              </w:rPr>
            </w:pPr>
            <w:r>
              <w:rPr>
                <w:rFonts w:hint="eastAsia" w:eastAsia="宋体" w:cs="Times New Roman"/>
                <w:color w:val="000000"/>
                <w:szCs w:val="21"/>
                <w:lang w:eastAsia="zh-CN"/>
              </w:rPr>
              <w:t>除渣</w:t>
            </w:r>
            <w:r>
              <w:rPr>
                <w:rFonts w:hint="eastAsia" w:eastAsia="宋体" w:cs="Times New Roman"/>
                <w:color w:val="000000"/>
                <w:szCs w:val="21"/>
              </w:rPr>
              <w:t>排</w:t>
            </w:r>
            <w:r>
              <w:rPr>
                <w:rFonts w:hint="eastAsia" w:eastAsia="宋体" w:cs="Times New Roman"/>
                <w:color w:val="000000"/>
                <w:szCs w:val="21"/>
                <w:lang w:eastAsia="zh-CN"/>
              </w:rPr>
              <w:t>气</w:t>
            </w:r>
            <w:r>
              <w:rPr>
                <w:rFonts w:hint="eastAsia" w:eastAsia="宋体" w:cs="Times New Roman"/>
                <w:color w:val="000000"/>
                <w:szCs w:val="21"/>
              </w:rPr>
              <w:t>筒（DA00</w:t>
            </w:r>
            <w:r>
              <w:rPr>
                <w:rFonts w:hint="eastAsia" w:eastAsia="宋体" w:cs="Times New Roman"/>
                <w:color w:val="000000"/>
                <w:szCs w:val="21"/>
                <w:lang w:val="en-US" w:eastAsia="zh-CN"/>
              </w:rPr>
              <w:t>2</w:t>
            </w:r>
            <w:r>
              <w:rPr>
                <w:rFonts w:hint="eastAsia" w:eastAsia="宋体" w:cs="Times New Roman"/>
                <w:color w:val="000000"/>
                <w:szCs w:val="21"/>
              </w:rPr>
              <w:t>）</w:t>
            </w:r>
          </w:p>
        </w:tc>
        <w:tc>
          <w:tcPr>
            <w:tcW w:w="1735" w:type="dxa"/>
            <w:tcBorders>
              <w:tl2br w:val="nil"/>
              <w:tr2bl w:val="nil"/>
            </w:tcBorders>
            <w:shd w:val="clear" w:color="auto" w:fill="FFFFFF"/>
            <w:noWrap w:val="0"/>
            <w:vAlign w:val="center"/>
          </w:tcPr>
          <w:p w14:paraId="0D776A0C">
            <w:pPr>
              <w:jc w:val="center"/>
              <w:rPr>
                <w:rFonts w:hint="eastAsia" w:eastAsia="宋体" w:cs="Times New Roman"/>
                <w:color w:val="000000"/>
                <w:szCs w:val="21"/>
              </w:rPr>
            </w:pPr>
            <w:r>
              <w:rPr>
                <w:rFonts w:hint="eastAsia" w:eastAsia="宋体" w:cs="Times New Roman"/>
                <w:color w:val="000000"/>
                <w:szCs w:val="21"/>
              </w:rPr>
              <w:t>臭气浓度</w:t>
            </w:r>
          </w:p>
        </w:tc>
        <w:tc>
          <w:tcPr>
            <w:tcW w:w="1089" w:type="dxa"/>
            <w:tcBorders>
              <w:tl2br w:val="nil"/>
              <w:tr2bl w:val="nil"/>
            </w:tcBorders>
            <w:shd w:val="clear" w:color="auto" w:fill="FFFFFF"/>
            <w:noWrap w:val="0"/>
            <w:vAlign w:val="center"/>
          </w:tcPr>
          <w:p w14:paraId="49EB6709">
            <w:pPr>
              <w:jc w:val="center"/>
              <w:rPr>
                <w:rFonts w:hint="eastAsia" w:eastAsia="宋体" w:cs="Times New Roman"/>
                <w:color w:val="000000"/>
                <w:szCs w:val="21"/>
              </w:rPr>
            </w:pPr>
            <w:r>
              <w:rPr>
                <w:rFonts w:hint="eastAsia" w:eastAsia="宋体" w:cs="Times New Roman"/>
                <w:color w:val="000000"/>
                <w:szCs w:val="21"/>
                <w:lang w:val="en-US" w:eastAsia="zh-CN"/>
              </w:rPr>
              <w:t>1次/年</w:t>
            </w:r>
          </w:p>
        </w:tc>
        <w:tc>
          <w:tcPr>
            <w:tcW w:w="1272" w:type="dxa"/>
            <w:tcBorders>
              <w:tl2br w:val="nil"/>
              <w:tr2bl w:val="nil"/>
            </w:tcBorders>
            <w:shd w:val="clear" w:color="auto" w:fill="FFFFFF"/>
            <w:noWrap w:val="0"/>
            <w:vAlign w:val="center"/>
          </w:tcPr>
          <w:p w14:paraId="3D7A5AFC">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1</w:t>
            </w:r>
          </w:p>
        </w:tc>
        <w:tc>
          <w:tcPr>
            <w:tcW w:w="1466" w:type="dxa"/>
            <w:tcBorders>
              <w:tl2br w:val="nil"/>
              <w:tr2bl w:val="nil"/>
            </w:tcBorders>
            <w:shd w:val="clear" w:color="auto" w:fill="FFFFFF"/>
            <w:noWrap w:val="0"/>
            <w:vAlign w:val="center"/>
          </w:tcPr>
          <w:p w14:paraId="5848515A">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1396A3DD">
            <w:pPr>
              <w:jc w:val="center"/>
              <w:rPr>
                <w:rFonts w:hint="eastAsia" w:eastAsia="宋体" w:cs="Times New Roman"/>
                <w:color w:val="000000"/>
                <w:szCs w:val="21"/>
                <w:lang w:val="en-US" w:eastAsia="zh-CN"/>
              </w:rPr>
            </w:pPr>
          </w:p>
        </w:tc>
      </w:tr>
      <w:tr w14:paraId="3E8ED47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1" w:type="dxa"/>
            <w:vMerge w:val="restart"/>
            <w:tcBorders>
              <w:tl2br w:val="nil"/>
              <w:tr2bl w:val="nil"/>
            </w:tcBorders>
            <w:shd w:val="clear" w:color="auto" w:fill="FFFFFF"/>
            <w:noWrap w:val="0"/>
            <w:vAlign w:val="center"/>
          </w:tcPr>
          <w:p w14:paraId="7ECFD768">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3</w:t>
            </w:r>
          </w:p>
        </w:tc>
        <w:tc>
          <w:tcPr>
            <w:tcW w:w="851" w:type="dxa"/>
            <w:vMerge w:val="continue"/>
            <w:tcBorders>
              <w:tl2br w:val="nil"/>
              <w:tr2bl w:val="nil"/>
            </w:tcBorders>
            <w:shd w:val="clear" w:color="auto" w:fill="FFFFFF"/>
            <w:noWrap w:val="0"/>
            <w:vAlign w:val="center"/>
          </w:tcPr>
          <w:p w14:paraId="2E6219B2">
            <w:pPr>
              <w:jc w:val="center"/>
              <w:rPr>
                <w:rFonts w:eastAsia="宋体" w:cs="Times New Roman"/>
                <w:color w:val="000000"/>
                <w:szCs w:val="21"/>
              </w:rPr>
            </w:pPr>
          </w:p>
        </w:tc>
        <w:tc>
          <w:tcPr>
            <w:tcW w:w="1566" w:type="dxa"/>
            <w:vMerge w:val="restart"/>
            <w:tcBorders>
              <w:tl2br w:val="nil"/>
              <w:tr2bl w:val="nil"/>
            </w:tcBorders>
            <w:shd w:val="clear" w:color="auto" w:fill="FFFFFF"/>
            <w:noWrap w:val="0"/>
            <w:vAlign w:val="center"/>
          </w:tcPr>
          <w:p w14:paraId="2F314E6C">
            <w:pPr>
              <w:jc w:val="center"/>
              <w:rPr>
                <w:rFonts w:eastAsia="宋体" w:cs="Times New Roman"/>
                <w:color w:val="000000"/>
                <w:szCs w:val="21"/>
              </w:rPr>
            </w:pPr>
            <w:r>
              <w:rPr>
                <w:rFonts w:hint="eastAsia" w:eastAsia="宋体" w:cs="Times New Roman"/>
                <w:color w:val="000000"/>
                <w:szCs w:val="21"/>
              </w:rPr>
              <w:t>蒸汽热源机废气排放口（DA00</w:t>
            </w:r>
            <w:r>
              <w:rPr>
                <w:rFonts w:hint="eastAsia" w:eastAsia="宋体" w:cs="Times New Roman"/>
                <w:color w:val="000000"/>
                <w:szCs w:val="21"/>
                <w:lang w:val="en-US" w:eastAsia="zh-CN"/>
              </w:rPr>
              <w:t>4</w:t>
            </w:r>
            <w:r>
              <w:rPr>
                <w:rFonts w:hint="eastAsia" w:eastAsia="宋体" w:cs="Times New Roman"/>
                <w:color w:val="000000"/>
                <w:szCs w:val="21"/>
              </w:rPr>
              <w:t>）</w:t>
            </w:r>
          </w:p>
        </w:tc>
        <w:tc>
          <w:tcPr>
            <w:tcW w:w="1735" w:type="dxa"/>
            <w:tcBorders>
              <w:tl2br w:val="nil"/>
              <w:tr2bl w:val="nil"/>
            </w:tcBorders>
            <w:shd w:val="clear" w:color="auto" w:fill="FFFFFF"/>
            <w:noWrap w:val="0"/>
            <w:vAlign w:val="center"/>
          </w:tcPr>
          <w:p w14:paraId="4ADFC243">
            <w:pPr>
              <w:jc w:val="center"/>
              <w:rPr>
                <w:rFonts w:eastAsia="宋体" w:cs="Times New Roman"/>
                <w:color w:val="000000"/>
                <w:szCs w:val="21"/>
              </w:rPr>
            </w:pPr>
            <w:r>
              <w:rPr>
                <w:rFonts w:hint="eastAsia" w:eastAsia="宋体" w:cs="Times New Roman"/>
                <w:color w:val="000000"/>
                <w:szCs w:val="21"/>
              </w:rPr>
              <w:t>颗粒物</w:t>
            </w:r>
          </w:p>
        </w:tc>
        <w:tc>
          <w:tcPr>
            <w:tcW w:w="1089" w:type="dxa"/>
            <w:tcBorders>
              <w:tl2br w:val="nil"/>
              <w:tr2bl w:val="nil"/>
            </w:tcBorders>
            <w:shd w:val="clear" w:color="auto" w:fill="FFFFFF"/>
            <w:noWrap w:val="0"/>
            <w:vAlign w:val="center"/>
          </w:tcPr>
          <w:p w14:paraId="6DCB8F15">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1474F490">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7AD7A806">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3A4F552B">
            <w:pPr>
              <w:jc w:val="center"/>
              <w:rPr>
                <w:rFonts w:hint="eastAsia" w:eastAsia="宋体" w:cs="Times New Roman"/>
                <w:color w:val="000000"/>
                <w:szCs w:val="21"/>
                <w:lang w:val="en-US" w:eastAsia="zh-CN"/>
              </w:rPr>
            </w:pPr>
          </w:p>
        </w:tc>
      </w:tr>
      <w:tr w14:paraId="63D354A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1" w:type="dxa"/>
            <w:vMerge w:val="continue"/>
            <w:tcBorders>
              <w:tl2br w:val="nil"/>
              <w:tr2bl w:val="nil"/>
            </w:tcBorders>
            <w:shd w:val="clear" w:color="auto" w:fill="FFFFFF"/>
            <w:noWrap w:val="0"/>
            <w:vAlign w:val="center"/>
          </w:tcPr>
          <w:p w14:paraId="76852CB6">
            <w:pPr>
              <w:jc w:val="center"/>
              <w:rPr>
                <w:rFonts w:eastAsia="宋体" w:cs="Times New Roman"/>
              </w:rPr>
            </w:pPr>
          </w:p>
        </w:tc>
        <w:tc>
          <w:tcPr>
            <w:tcW w:w="851" w:type="dxa"/>
            <w:vMerge w:val="continue"/>
            <w:tcBorders>
              <w:tl2br w:val="nil"/>
              <w:tr2bl w:val="nil"/>
            </w:tcBorders>
            <w:shd w:val="clear" w:color="auto" w:fill="FFFFFF"/>
            <w:noWrap w:val="0"/>
            <w:vAlign w:val="center"/>
          </w:tcPr>
          <w:p w14:paraId="47403DDC">
            <w:pPr>
              <w:jc w:val="center"/>
              <w:rPr>
                <w:rFonts w:eastAsia="宋体" w:cs="Times New Roman"/>
              </w:rPr>
            </w:pPr>
          </w:p>
        </w:tc>
        <w:tc>
          <w:tcPr>
            <w:tcW w:w="1566" w:type="dxa"/>
            <w:vMerge w:val="continue"/>
            <w:tcBorders>
              <w:tl2br w:val="nil"/>
              <w:tr2bl w:val="nil"/>
            </w:tcBorders>
            <w:shd w:val="clear" w:color="auto" w:fill="FFFFFF"/>
            <w:noWrap w:val="0"/>
            <w:vAlign w:val="center"/>
          </w:tcPr>
          <w:p w14:paraId="5D87AC1E">
            <w:pPr>
              <w:jc w:val="center"/>
              <w:rPr>
                <w:rFonts w:eastAsia="宋体" w:cs="Times New Roman"/>
              </w:rPr>
            </w:pPr>
          </w:p>
        </w:tc>
        <w:tc>
          <w:tcPr>
            <w:tcW w:w="1735" w:type="dxa"/>
            <w:tcBorders>
              <w:tl2br w:val="nil"/>
              <w:tr2bl w:val="nil"/>
            </w:tcBorders>
            <w:shd w:val="clear" w:color="auto" w:fill="FFFFFF"/>
            <w:noWrap w:val="0"/>
            <w:vAlign w:val="center"/>
          </w:tcPr>
          <w:p w14:paraId="29B19396">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二氧化硫</w:t>
            </w:r>
          </w:p>
        </w:tc>
        <w:tc>
          <w:tcPr>
            <w:tcW w:w="1089" w:type="dxa"/>
            <w:tcBorders>
              <w:tl2br w:val="nil"/>
              <w:tr2bl w:val="nil"/>
            </w:tcBorders>
            <w:shd w:val="clear" w:color="auto" w:fill="FFFFFF"/>
            <w:noWrap w:val="0"/>
            <w:vAlign w:val="center"/>
          </w:tcPr>
          <w:p w14:paraId="1A0DEE97">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007563BA">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7C257097">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152CD721">
            <w:pPr>
              <w:jc w:val="center"/>
              <w:rPr>
                <w:rFonts w:hint="eastAsia" w:eastAsia="宋体" w:cs="Times New Roman"/>
                <w:color w:val="000000"/>
                <w:szCs w:val="21"/>
                <w:lang w:val="en-US" w:eastAsia="zh-CN"/>
              </w:rPr>
            </w:pPr>
          </w:p>
        </w:tc>
      </w:tr>
      <w:tr w14:paraId="6FF7C4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75" w:hRule="atLeast"/>
        </w:trPr>
        <w:tc>
          <w:tcPr>
            <w:tcW w:w="681" w:type="dxa"/>
            <w:vMerge w:val="continue"/>
            <w:tcBorders>
              <w:tl2br w:val="nil"/>
              <w:tr2bl w:val="nil"/>
            </w:tcBorders>
            <w:shd w:val="clear" w:color="auto" w:fill="FFFFFF"/>
            <w:noWrap w:val="0"/>
            <w:vAlign w:val="center"/>
          </w:tcPr>
          <w:p w14:paraId="37C3D014">
            <w:pPr>
              <w:jc w:val="center"/>
              <w:rPr>
                <w:rFonts w:eastAsia="宋体" w:cs="Times New Roman"/>
                <w:color w:val="000000"/>
                <w:szCs w:val="21"/>
              </w:rPr>
            </w:pPr>
          </w:p>
        </w:tc>
        <w:tc>
          <w:tcPr>
            <w:tcW w:w="851" w:type="dxa"/>
            <w:vMerge w:val="continue"/>
            <w:tcBorders>
              <w:tl2br w:val="nil"/>
              <w:tr2bl w:val="nil"/>
            </w:tcBorders>
            <w:shd w:val="clear" w:color="auto" w:fill="FFFFFF"/>
            <w:noWrap w:val="0"/>
            <w:vAlign w:val="center"/>
          </w:tcPr>
          <w:p w14:paraId="4B3856D2">
            <w:pPr>
              <w:jc w:val="center"/>
              <w:rPr>
                <w:rFonts w:eastAsia="宋体" w:cs="Times New Roman"/>
                <w:color w:val="000000"/>
                <w:szCs w:val="21"/>
              </w:rPr>
            </w:pPr>
          </w:p>
        </w:tc>
        <w:tc>
          <w:tcPr>
            <w:tcW w:w="1566" w:type="dxa"/>
            <w:vMerge w:val="continue"/>
            <w:tcBorders>
              <w:tl2br w:val="nil"/>
              <w:tr2bl w:val="nil"/>
            </w:tcBorders>
            <w:shd w:val="clear" w:color="auto" w:fill="FFFFFF"/>
            <w:noWrap w:val="0"/>
            <w:vAlign w:val="center"/>
          </w:tcPr>
          <w:p w14:paraId="20D610E1">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1DED8EE0">
            <w:pPr>
              <w:ind w:firstLine="420" w:firstLineChars="200"/>
              <w:jc w:val="both"/>
              <w:rPr>
                <w:rFonts w:hint="default" w:eastAsia="宋体" w:cs="Times New Roman"/>
                <w:color w:val="000000"/>
                <w:szCs w:val="21"/>
                <w:lang w:val="en-US" w:eastAsia="zh-CN"/>
              </w:rPr>
            </w:pPr>
            <w:r>
              <w:rPr>
                <w:rFonts w:hint="eastAsia" w:eastAsia="宋体" w:cs="Times New Roman"/>
                <w:color w:val="000000"/>
                <w:szCs w:val="21"/>
                <w:lang w:val="en-US" w:eastAsia="zh-CN"/>
              </w:rPr>
              <w:t>氮氧化物</w:t>
            </w:r>
          </w:p>
        </w:tc>
        <w:tc>
          <w:tcPr>
            <w:tcW w:w="1089" w:type="dxa"/>
            <w:tcBorders>
              <w:tl2br w:val="nil"/>
              <w:tr2bl w:val="nil"/>
            </w:tcBorders>
            <w:shd w:val="clear" w:color="auto" w:fill="FFFFFF"/>
            <w:noWrap w:val="0"/>
            <w:vAlign w:val="center"/>
          </w:tcPr>
          <w:p w14:paraId="228D19F8">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2FED98F5">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65A0C737">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4A14F242">
            <w:pPr>
              <w:jc w:val="center"/>
              <w:rPr>
                <w:rFonts w:hint="eastAsia" w:eastAsia="宋体" w:cs="Times New Roman"/>
                <w:color w:val="000000"/>
                <w:szCs w:val="21"/>
                <w:lang w:val="en-US" w:eastAsia="zh-CN"/>
              </w:rPr>
            </w:pPr>
          </w:p>
        </w:tc>
      </w:tr>
      <w:tr w14:paraId="1C8B55F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1" w:hRule="atLeast"/>
        </w:trPr>
        <w:tc>
          <w:tcPr>
            <w:tcW w:w="681" w:type="dxa"/>
            <w:tcBorders>
              <w:tl2br w:val="nil"/>
              <w:tr2bl w:val="nil"/>
            </w:tcBorders>
            <w:shd w:val="clear" w:color="auto" w:fill="FFFFFF"/>
            <w:noWrap w:val="0"/>
            <w:vAlign w:val="center"/>
          </w:tcPr>
          <w:p w14:paraId="2F1702E2">
            <w:pPr>
              <w:jc w:val="center"/>
              <w:rPr>
                <w:rFonts w:hint="eastAsia" w:eastAsia="宋体" w:cs="Times New Roman"/>
                <w:lang w:val="en-US" w:eastAsia="zh-CN"/>
              </w:rPr>
            </w:pPr>
            <w:r>
              <w:rPr>
                <w:rFonts w:hint="eastAsia" w:eastAsia="宋体" w:cs="Times New Roman"/>
                <w:lang w:val="en-US" w:eastAsia="zh-CN"/>
              </w:rPr>
              <w:t>4</w:t>
            </w:r>
          </w:p>
        </w:tc>
        <w:tc>
          <w:tcPr>
            <w:tcW w:w="851" w:type="dxa"/>
            <w:vMerge w:val="continue"/>
            <w:tcBorders>
              <w:tl2br w:val="nil"/>
              <w:tr2bl w:val="nil"/>
            </w:tcBorders>
            <w:shd w:val="clear" w:color="auto" w:fill="FFFFFF"/>
            <w:noWrap w:val="0"/>
            <w:vAlign w:val="center"/>
          </w:tcPr>
          <w:p w14:paraId="144F1F13">
            <w:pPr>
              <w:jc w:val="center"/>
              <w:rPr>
                <w:rFonts w:eastAsia="宋体" w:cs="Times New Roman"/>
              </w:rPr>
            </w:pPr>
          </w:p>
        </w:tc>
        <w:tc>
          <w:tcPr>
            <w:tcW w:w="1566" w:type="dxa"/>
            <w:tcBorders>
              <w:tl2br w:val="nil"/>
              <w:tr2bl w:val="nil"/>
            </w:tcBorders>
            <w:shd w:val="clear" w:color="auto" w:fill="FFFFFF"/>
            <w:noWrap w:val="0"/>
            <w:vAlign w:val="center"/>
          </w:tcPr>
          <w:p w14:paraId="2A68E4F7">
            <w:pPr>
              <w:jc w:val="center"/>
              <w:rPr>
                <w:rFonts w:eastAsia="宋体" w:cs="Times New Roman"/>
              </w:rPr>
            </w:pPr>
            <w:r>
              <w:rPr>
                <w:rFonts w:hint="eastAsia" w:eastAsia="宋体" w:cs="Times New Roman"/>
                <w:color w:val="000000"/>
                <w:szCs w:val="21"/>
              </w:rPr>
              <w:t>质检中心实验室废气排放筒（DA00</w:t>
            </w:r>
            <w:r>
              <w:rPr>
                <w:rFonts w:hint="eastAsia" w:eastAsia="宋体" w:cs="Times New Roman"/>
                <w:color w:val="000000"/>
                <w:szCs w:val="21"/>
                <w:lang w:val="en-US" w:eastAsia="zh-CN"/>
              </w:rPr>
              <w:t>6</w:t>
            </w:r>
            <w:r>
              <w:rPr>
                <w:rFonts w:hint="eastAsia" w:eastAsia="宋体" w:cs="Times New Roman"/>
                <w:color w:val="000000"/>
                <w:szCs w:val="21"/>
              </w:rPr>
              <w:t>）</w:t>
            </w:r>
          </w:p>
        </w:tc>
        <w:tc>
          <w:tcPr>
            <w:tcW w:w="1735" w:type="dxa"/>
            <w:tcBorders>
              <w:tl2br w:val="nil"/>
              <w:tr2bl w:val="nil"/>
            </w:tcBorders>
            <w:shd w:val="clear" w:color="auto" w:fill="FFFFFF"/>
            <w:noWrap w:val="0"/>
            <w:vAlign w:val="center"/>
          </w:tcPr>
          <w:p w14:paraId="1181F5E0">
            <w:pPr>
              <w:ind w:firstLine="420" w:firstLineChars="200"/>
              <w:jc w:val="both"/>
              <w:rPr>
                <w:rFonts w:eastAsia="宋体" w:cs="Times New Roman"/>
                <w:color w:val="000000"/>
                <w:szCs w:val="21"/>
              </w:rPr>
            </w:pPr>
            <w:r>
              <w:rPr>
                <w:rFonts w:hint="eastAsia" w:eastAsia="宋体" w:cs="Times New Roman"/>
                <w:color w:val="000000"/>
                <w:szCs w:val="21"/>
              </w:rPr>
              <w:t>甲醇</w:t>
            </w:r>
          </w:p>
        </w:tc>
        <w:tc>
          <w:tcPr>
            <w:tcW w:w="1089" w:type="dxa"/>
            <w:tcBorders>
              <w:tl2br w:val="nil"/>
              <w:tr2bl w:val="nil"/>
            </w:tcBorders>
            <w:shd w:val="clear" w:color="auto" w:fill="FFFFFF"/>
            <w:noWrap w:val="0"/>
            <w:vAlign w:val="center"/>
          </w:tcPr>
          <w:p w14:paraId="43DBCEB4">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533FE160">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3372C17E">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61EDD6B7">
            <w:pPr>
              <w:jc w:val="center"/>
              <w:rPr>
                <w:rFonts w:hint="eastAsia" w:eastAsia="宋体" w:cs="Times New Roman"/>
                <w:color w:val="000000"/>
                <w:szCs w:val="21"/>
                <w:lang w:val="en-US" w:eastAsia="zh-CN"/>
              </w:rPr>
            </w:pPr>
          </w:p>
        </w:tc>
      </w:tr>
      <w:tr w14:paraId="6D94EF6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681" w:type="dxa"/>
            <w:vMerge w:val="restart"/>
            <w:tcBorders>
              <w:tl2br w:val="nil"/>
              <w:tr2bl w:val="nil"/>
            </w:tcBorders>
            <w:shd w:val="clear" w:color="auto" w:fill="FFFFFF"/>
            <w:noWrap w:val="0"/>
            <w:vAlign w:val="center"/>
          </w:tcPr>
          <w:p w14:paraId="474274A5">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5</w:t>
            </w:r>
          </w:p>
        </w:tc>
        <w:tc>
          <w:tcPr>
            <w:tcW w:w="851" w:type="dxa"/>
            <w:vMerge w:val="restart"/>
            <w:tcBorders>
              <w:tl2br w:val="nil"/>
              <w:tr2bl w:val="nil"/>
            </w:tcBorders>
            <w:shd w:val="clear" w:color="auto" w:fill="FFFFFF"/>
            <w:noWrap w:val="0"/>
            <w:vAlign w:val="center"/>
          </w:tcPr>
          <w:p w14:paraId="09941261">
            <w:pPr>
              <w:jc w:val="center"/>
              <w:rPr>
                <w:rFonts w:hint="eastAsia" w:eastAsia="宋体" w:cs="Times New Roman"/>
                <w:color w:val="000000"/>
                <w:szCs w:val="21"/>
                <w:lang w:val="en-US" w:eastAsia="zh-CN"/>
              </w:rPr>
            </w:pPr>
            <w:r>
              <w:rPr>
                <w:rFonts w:hint="eastAsia" w:eastAsia="宋体" w:cs="Times New Roman"/>
                <w:color w:val="000000"/>
                <w:szCs w:val="21"/>
              </w:rPr>
              <w:t>无组织</w:t>
            </w:r>
            <w:r>
              <w:rPr>
                <w:rFonts w:hint="eastAsia" w:eastAsia="宋体" w:cs="Times New Roman"/>
                <w:color w:val="000000"/>
                <w:szCs w:val="21"/>
                <w:lang w:val="en-US" w:eastAsia="zh-CN"/>
              </w:rPr>
              <w:t>废气</w:t>
            </w:r>
          </w:p>
        </w:tc>
        <w:tc>
          <w:tcPr>
            <w:tcW w:w="1566" w:type="dxa"/>
            <w:vMerge w:val="restart"/>
            <w:tcBorders>
              <w:tl2br w:val="nil"/>
              <w:tr2bl w:val="nil"/>
            </w:tcBorders>
            <w:shd w:val="clear" w:color="auto" w:fill="FFFFFF"/>
            <w:noWrap w:val="0"/>
            <w:vAlign w:val="center"/>
          </w:tcPr>
          <w:p w14:paraId="0B3DC484">
            <w:pPr>
              <w:jc w:val="center"/>
              <w:rPr>
                <w:rFonts w:hint="eastAsia" w:eastAsia="宋体" w:cs="Times New Roman"/>
                <w:color w:val="000000"/>
                <w:szCs w:val="21"/>
              </w:rPr>
            </w:pPr>
            <w:r>
              <w:rPr>
                <w:rFonts w:hint="eastAsia" w:eastAsia="宋体" w:cs="Times New Roman"/>
                <w:color w:val="000000"/>
                <w:szCs w:val="21"/>
              </w:rPr>
              <w:t>企业边界监控点</w:t>
            </w:r>
          </w:p>
          <w:p w14:paraId="19C510D7">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57F51AC1">
            <w:pPr>
              <w:jc w:val="center"/>
              <w:rPr>
                <w:rFonts w:eastAsia="宋体" w:cs="Times New Roman"/>
                <w:color w:val="000000"/>
                <w:szCs w:val="21"/>
              </w:rPr>
            </w:pPr>
            <w:r>
              <w:rPr>
                <w:rFonts w:hint="eastAsia" w:eastAsia="宋体" w:cs="Times New Roman"/>
                <w:color w:val="000000"/>
                <w:szCs w:val="21"/>
              </w:rPr>
              <w:t>非甲烷总烃</w:t>
            </w:r>
          </w:p>
        </w:tc>
        <w:tc>
          <w:tcPr>
            <w:tcW w:w="1089" w:type="dxa"/>
            <w:tcBorders>
              <w:tl2br w:val="nil"/>
              <w:tr2bl w:val="nil"/>
            </w:tcBorders>
            <w:shd w:val="clear" w:color="auto" w:fill="FFFFFF"/>
            <w:noWrap w:val="0"/>
            <w:vAlign w:val="center"/>
          </w:tcPr>
          <w:p w14:paraId="56339CF2">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2AB2B335">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1044CDCA">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7D55F4E5">
            <w:pPr>
              <w:jc w:val="center"/>
              <w:rPr>
                <w:rFonts w:hint="eastAsia" w:eastAsia="宋体" w:cs="Times New Roman"/>
                <w:color w:val="000000"/>
                <w:szCs w:val="21"/>
                <w:lang w:val="en-US" w:eastAsia="zh-CN"/>
              </w:rPr>
            </w:pPr>
          </w:p>
        </w:tc>
      </w:tr>
      <w:tr w14:paraId="01C81B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1199" w:hRule="atLeast"/>
        </w:trPr>
        <w:tc>
          <w:tcPr>
            <w:tcW w:w="681" w:type="dxa"/>
            <w:vMerge w:val="continue"/>
            <w:tcBorders>
              <w:tl2br w:val="nil"/>
              <w:tr2bl w:val="nil"/>
            </w:tcBorders>
            <w:shd w:val="clear" w:color="auto" w:fill="FFFFFF"/>
            <w:noWrap w:val="0"/>
            <w:vAlign w:val="center"/>
          </w:tcPr>
          <w:p w14:paraId="14075C44">
            <w:pPr>
              <w:jc w:val="center"/>
              <w:rPr>
                <w:rFonts w:eastAsia="宋体" w:cs="Times New Roman"/>
              </w:rPr>
            </w:pPr>
          </w:p>
        </w:tc>
        <w:tc>
          <w:tcPr>
            <w:tcW w:w="851" w:type="dxa"/>
            <w:vMerge w:val="continue"/>
            <w:tcBorders>
              <w:tl2br w:val="nil"/>
              <w:tr2bl w:val="nil"/>
            </w:tcBorders>
            <w:shd w:val="clear" w:color="auto" w:fill="FFFFFF"/>
            <w:noWrap w:val="0"/>
            <w:vAlign w:val="center"/>
          </w:tcPr>
          <w:p w14:paraId="0E4DEE9A">
            <w:pPr>
              <w:jc w:val="center"/>
              <w:rPr>
                <w:rFonts w:eastAsia="宋体" w:cs="Times New Roman"/>
              </w:rPr>
            </w:pPr>
          </w:p>
        </w:tc>
        <w:tc>
          <w:tcPr>
            <w:tcW w:w="1566" w:type="dxa"/>
            <w:vMerge w:val="continue"/>
            <w:tcBorders>
              <w:tl2br w:val="nil"/>
              <w:tr2bl w:val="nil"/>
            </w:tcBorders>
            <w:shd w:val="clear" w:color="auto" w:fill="FFFFFF"/>
            <w:noWrap w:val="0"/>
            <w:vAlign w:val="center"/>
          </w:tcPr>
          <w:p w14:paraId="5B370DE6">
            <w:pPr>
              <w:jc w:val="center"/>
              <w:rPr>
                <w:rFonts w:eastAsia="宋体" w:cs="Times New Roman"/>
              </w:rPr>
            </w:pPr>
          </w:p>
        </w:tc>
        <w:tc>
          <w:tcPr>
            <w:tcW w:w="1735" w:type="dxa"/>
            <w:tcBorders>
              <w:tl2br w:val="nil"/>
              <w:tr2bl w:val="nil"/>
            </w:tcBorders>
            <w:shd w:val="clear" w:color="auto" w:fill="FFFFFF"/>
            <w:noWrap w:val="0"/>
            <w:vAlign w:val="center"/>
          </w:tcPr>
          <w:p w14:paraId="4FEF388E">
            <w:pPr>
              <w:jc w:val="center"/>
              <w:rPr>
                <w:rFonts w:hint="eastAsia" w:eastAsia="宋体" w:cs="Times New Roman"/>
                <w:color w:val="000000"/>
                <w:szCs w:val="21"/>
                <w:lang w:eastAsia="zh-CN"/>
              </w:rPr>
            </w:pPr>
            <w:r>
              <w:rPr>
                <w:rFonts w:hint="eastAsia" w:eastAsia="宋体" w:cs="Times New Roman"/>
                <w:color w:val="000000"/>
                <w:szCs w:val="21"/>
              </w:rPr>
              <w:t>总悬浮颗粒物</w:t>
            </w:r>
            <w:r>
              <w:rPr>
                <w:rFonts w:hint="eastAsia" w:eastAsia="宋体" w:cs="Times New Roman"/>
                <w:color w:val="000000"/>
                <w:szCs w:val="21"/>
                <w:lang w:eastAsia="zh-CN"/>
              </w:rPr>
              <w:t>（</w:t>
            </w:r>
            <w:r>
              <w:rPr>
                <w:rFonts w:hint="eastAsia" w:eastAsia="宋体" w:cs="Times New Roman"/>
                <w:color w:val="000000"/>
                <w:szCs w:val="21"/>
              </w:rPr>
              <w:t>空气动力学当量直径100</w:t>
            </w:r>
            <w:r>
              <w:rPr>
                <w:rFonts w:hint="eastAsia" w:eastAsia="宋体" w:cs="Times New Roman"/>
                <w:color w:val="000000"/>
                <w:szCs w:val="21"/>
                <w:lang w:val="en-US" w:eastAsia="zh-CN"/>
              </w:rPr>
              <w:t>u</w:t>
            </w:r>
            <w:r>
              <w:rPr>
                <w:rFonts w:hint="eastAsia" w:eastAsia="宋体" w:cs="Times New Roman"/>
                <w:color w:val="000000"/>
                <w:szCs w:val="21"/>
              </w:rPr>
              <w:t>m以下</w:t>
            </w:r>
            <w:r>
              <w:rPr>
                <w:rFonts w:hint="eastAsia" w:eastAsia="宋体" w:cs="Times New Roman"/>
                <w:color w:val="000000"/>
                <w:szCs w:val="21"/>
                <w:lang w:eastAsia="zh-CN"/>
              </w:rPr>
              <w:t>）</w:t>
            </w:r>
          </w:p>
        </w:tc>
        <w:tc>
          <w:tcPr>
            <w:tcW w:w="1089" w:type="dxa"/>
            <w:tcBorders>
              <w:tl2br w:val="nil"/>
              <w:tr2bl w:val="nil"/>
            </w:tcBorders>
            <w:shd w:val="clear" w:color="auto" w:fill="FFFFFF"/>
            <w:noWrap w:val="0"/>
            <w:vAlign w:val="center"/>
          </w:tcPr>
          <w:p w14:paraId="09BF92C2">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56A1CB06">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504EA6E1">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40073696">
            <w:pPr>
              <w:jc w:val="center"/>
              <w:rPr>
                <w:rFonts w:hint="eastAsia" w:eastAsia="宋体" w:cs="Times New Roman"/>
                <w:color w:val="000000"/>
                <w:szCs w:val="21"/>
                <w:lang w:val="en-US" w:eastAsia="zh-CN"/>
              </w:rPr>
            </w:pPr>
          </w:p>
        </w:tc>
      </w:tr>
      <w:tr w14:paraId="4C7729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681" w:type="dxa"/>
            <w:vMerge w:val="continue"/>
            <w:tcBorders>
              <w:tl2br w:val="nil"/>
              <w:tr2bl w:val="nil"/>
            </w:tcBorders>
            <w:shd w:val="clear" w:color="auto" w:fill="FFFFFF"/>
            <w:noWrap w:val="0"/>
            <w:vAlign w:val="center"/>
          </w:tcPr>
          <w:p w14:paraId="1C40A39B">
            <w:pPr>
              <w:jc w:val="center"/>
              <w:rPr>
                <w:rFonts w:eastAsia="宋体" w:cs="Times New Roman"/>
              </w:rPr>
            </w:pPr>
          </w:p>
        </w:tc>
        <w:tc>
          <w:tcPr>
            <w:tcW w:w="851" w:type="dxa"/>
            <w:vMerge w:val="continue"/>
            <w:tcBorders>
              <w:tl2br w:val="nil"/>
              <w:tr2bl w:val="nil"/>
            </w:tcBorders>
            <w:shd w:val="clear" w:color="auto" w:fill="FFFFFF"/>
            <w:noWrap w:val="0"/>
            <w:vAlign w:val="center"/>
          </w:tcPr>
          <w:p w14:paraId="328FD731">
            <w:pPr>
              <w:jc w:val="center"/>
              <w:rPr>
                <w:rFonts w:eastAsia="宋体" w:cs="Times New Roman"/>
              </w:rPr>
            </w:pPr>
          </w:p>
        </w:tc>
        <w:tc>
          <w:tcPr>
            <w:tcW w:w="1566" w:type="dxa"/>
            <w:vMerge w:val="continue"/>
            <w:tcBorders>
              <w:tl2br w:val="nil"/>
              <w:tr2bl w:val="nil"/>
            </w:tcBorders>
            <w:shd w:val="clear" w:color="auto" w:fill="FFFFFF"/>
            <w:noWrap w:val="0"/>
            <w:vAlign w:val="center"/>
          </w:tcPr>
          <w:p w14:paraId="24FF6D87">
            <w:pPr>
              <w:jc w:val="center"/>
              <w:rPr>
                <w:rFonts w:eastAsia="宋体" w:cs="Times New Roman"/>
              </w:rPr>
            </w:pPr>
          </w:p>
        </w:tc>
        <w:tc>
          <w:tcPr>
            <w:tcW w:w="1735" w:type="dxa"/>
            <w:tcBorders>
              <w:tl2br w:val="nil"/>
              <w:tr2bl w:val="nil"/>
            </w:tcBorders>
            <w:shd w:val="clear" w:color="auto" w:fill="FFFFFF"/>
            <w:noWrap w:val="0"/>
            <w:vAlign w:val="center"/>
          </w:tcPr>
          <w:p w14:paraId="6016DE9C">
            <w:pPr>
              <w:jc w:val="center"/>
              <w:rPr>
                <w:rFonts w:eastAsia="宋体" w:cs="Times New Roman"/>
                <w:color w:val="000000"/>
                <w:szCs w:val="21"/>
              </w:rPr>
            </w:pPr>
            <w:r>
              <w:rPr>
                <w:rFonts w:hint="eastAsia" w:eastAsia="宋体" w:cs="Times New Roman"/>
                <w:color w:val="000000"/>
                <w:szCs w:val="21"/>
              </w:rPr>
              <w:t>氨</w:t>
            </w:r>
          </w:p>
        </w:tc>
        <w:tc>
          <w:tcPr>
            <w:tcW w:w="1089" w:type="dxa"/>
            <w:tcBorders>
              <w:tl2br w:val="nil"/>
              <w:tr2bl w:val="nil"/>
            </w:tcBorders>
            <w:shd w:val="clear" w:color="auto" w:fill="FFFFFF"/>
            <w:noWrap w:val="0"/>
            <w:vAlign w:val="center"/>
          </w:tcPr>
          <w:p w14:paraId="55E45927">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71E5436F">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3B08DB77">
            <w:pPr>
              <w:jc w:val="center"/>
              <w:rPr>
                <w:rFonts w:hint="eastAsia" w:eastAsia="宋体" w:cs="Times New Roman"/>
                <w:color w:val="000000"/>
                <w:szCs w:val="21"/>
                <w:lang w:val="en-US" w:eastAsia="zh-CN"/>
              </w:rPr>
            </w:pPr>
            <w:bookmarkStart w:id="93" w:name="_GoBack"/>
            <w:bookmarkEnd w:id="93"/>
          </w:p>
        </w:tc>
        <w:tc>
          <w:tcPr>
            <w:tcW w:w="1637" w:type="dxa"/>
            <w:tcBorders>
              <w:tl2br w:val="nil"/>
              <w:tr2bl w:val="nil"/>
            </w:tcBorders>
            <w:shd w:val="clear" w:color="auto" w:fill="FFFFFF"/>
            <w:noWrap w:val="0"/>
            <w:vAlign w:val="center"/>
          </w:tcPr>
          <w:p w14:paraId="3C15ECBA">
            <w:pPr>
              <w:jc w:val="center"/>
              <w:rPr>
                <w:rFonts w:hint="eastAsia" w:eastAsia="宋体" w:cs="Times New Roman"/>
                <w:color w:val="000000"/>
                <w:szCs w:val="21"/>
                <w:lang w:val="en-US" w:eastAsia="zh-CN"/>
              </w:rPr>
            </w:pPr>
          </w:p>
        </w:tc>
      </w:tr>
      <w:tr w14:paraId="32B536B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07" w:hRule="atLeast"/>
        </w:trPr>
        <w:tc>
          <w:tcPr>
            <w:tcW w:w="681" w:type="dxa"/>
            <w:vMerge w:val="continue"/>
            <w:tcBorders>
              <w:tl2br w:val="nil"/>
              <w:tr2bl w:val="nil"/>
            </w:tcBorders>
            <w:shd w:val="clear" w:color="auto" w:fill="FFFFFF"/>
            <w:noWrap w:val="0"/>
            <w:vAlign w:val="center"/>
          </w:tcPr>
          <w:p w14:paraId="31D21798">
            <w:pPr>
              <w:jc w:val="center"/>
              <w:rPr>
                <w:rFonts w:eastAsia="宋体" w:cs="Times New Roman"/>
                <w:color w:val="000000"/>
                <w:szCs w:val="21"/>
              </w:rPr>
            </w:pPr>
          </w:p>
        </w:tc>
        <w:tc>
          <w:tcPr>
            <w:tcW w:w="851" w:type="dxa"/>
            <w:vMerge w:val="continue"/>
            <w:tcBorders>
              <w:tl2br w:val="nil"/>
              <w:tr2bl w:val="nil"/>
            </w:tcBorders>
            <w:shd w:val="clear" w:color="auto" w:fill="FFFFFF"/>
            <w:noWrap w:val="0"/>
            <w:vAlign w:val="center"/>
          </w:tcPr>
          <w:p w14:paraId="081E23EA">
            <w:pPr>
              <w:jc w:val="center"/>
              <w:rPr>
                <w:rFonts w:eastAsia="宋体" w:cs="Times New Roman"/>
                <w:color w:val="000000"/>
                <w:szCs w:val="21"/>
              </w:rPr>
            </w:pPr>
          </w:p>
        </w:tc>
        <w:tc>
          <w:tcPr>
            <w:tcW w:w="1566" w:type="dxa"/>
            <w:vMerge w:val="continue"/>
            <w:tcBorders>
              <w:tl2br w:val="nil"/>
              <w:tr2bl w:val="nil"/>
            </w:tcBorders>
            <w:shd w:val="clear" w:color="auto" w:fill="FFFFFF"/>
            <w:noWrap w:val="0"/>
            <w:vAlign w:val="center"/>
          </w:tcPr>
          <w:p w14:paraId="39B39231">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6549993D">
            <w:pPr>
              <w:jc w:val="center"/>
              <w:rPr>
                <w:rFonts w:eastAsia="宋体" w:cs="Times New Roman"/>
                <w:color w:val="000000"/>
                <w:szCs w:val="21"/>
              </w:rPr>
            </w:pPr>
            <w:r>
              <w:rPr>
                <w:rFonts w:hint="eastAsia" w:eastAsia="宋体" w:cs="Times New Roman"/>
                <w:color w:val="000000"/>
                <w:szCs w:val="21"/>
              </w:rPr>
              <w:t>硫化氢</w:t>
            </w:r>
          </w:p>
        </w:tc>
        <w:tc>
          <w:tcPr>
            <w:tcW w:w="1089" w:type="dxa"/>
            <w:tcBorders>
              <w:tl2br w:val="nil"/>
              <w:tr2bl w:val="nil"/>
            </w:tcBorders>
            <w:shd w:val="clear" w:color="auto" w:fill="FFFFFF"/>
            <w:noWrap w:val="0"/>
            <w:vAlign w:val="center"/>
          </w:tcPr>
          <w:p w14:paraId="626B96DF">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33ADBA1F">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34524710">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6BE45C9B">
            <w:pPr>
              <w:jc w:val="center"/>
              <w:rPr>
                <w:rFonts w:hint="eastAsia" w:eastAsia="宋体" w:cs="Times New Roman"/>
                <w:color w:val="000000"/>
                <w:szCs w:val="21"/>
                <w:lang w:val="en-US" w:eastAsia="zh-CN"/>
              </w:rPr>
            </w:pPr>
          </w:p>
        </w:tc>
      </w:tr>
      <w:tr w14:paraId="2DA3E26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17" w:hRule="atLeast"/>
        </w:trPr>
        <w:tc>
          <w:tcPr>
            <w:tcW w:w="681" w:type="dxa"/>
            <w:vMerge w:val="continue"/>
            <w:tcBorders>
              <w:tl2br w:val="nil"/>
              <w:tr2bl w:val="nil"/>
            </w:tcBorders>
            <w:shd w:val="clear" w:color="auto" w:fill="FFFFFF"/>
            <w:noWrap w:val="0"/>
            <w:vAlign w:val="center"/>
          </w:tcPr>
          <w:p w14:paraId="3C459794">
            <w:pPr>
              <w:jc w:val="center"/>
              <w:rPr>
                <w:rFonts w:eastAsia="宋体" w:cs="Times New Roman"/>
                <w:color w:val="000000"/>
                <w:szCs w:val="21"/>
              </w:rPr>
            </w:pPr>
          </w:p>
        </w:tc>
        <w:tc>
          <w:tcPr>
            <w:tcW w:w="851" w:type="dxa"/>
            <w:vMerge w:val="continue"/>
            <w:tcBorders>
              <w:tl2br w:val="nil"/>
              <w:tr2bl w:val="nil"/>
            </w:tcBorders>
            <w:shd w:val="clear" w:color="auto" w:fill="FFFFFF"/>
            <w:noWrap w:val="0"/>
            <w:vAlign w:val="center"/>
          </w:tcPr>
          <w:p w14:paraId="51FD6211">
            <w:pPr>
              <w:jc w:val="center"/>
              <w:rPr>
                <w:rFonts w:eastAsia="宋体" w:cs="Times New Roman"/>
                <w:color w:val="000000"/>
                <w:szCs w:val="21"/>
              </w:rPr>
            </w:pPr>
          </w:p>
        </w:tc>
        <w:tc>
          <w:tcPr>
            <w:tcW w:w="1566" w:type="dxa"/>
            <w:vMerge w:val="continue"/>
            <w:tcBorders>
              <w:tl2br w:val="nil"/>
              <w:tr2bl w:val="nil"/>
            </w:tcBorders>
            <w:shd w:val="clear" w:color="auto" w:fill="FFFFFF"/>
            <w:noWrap w:val="0"/>
            <w:vAlign w:val="center"/>
          </w:tcPr>
          <w:p w14:paraId="464F5044">
            <w:pPr>
              <w:jc w:val="center"/>
              <w:rPr>
                <w:rFonts w:eastAsia="宋体" w:cs="Times New Roman"/>
                <w:color w:val="000000"/>
                <w:szCs w:val="21"/>
              </w:rPr>
            </w:pPr>
          </w:p>
        </w:tc>
        <w:tc>
          <w:tcPr>
            <w:tcW w:w="1735" w:type="dxa"/>
            <w:tcBorders>
              <w:tl2br w:val="nil"/>
              <w:tr2bl w:val="nil"/>
            </w:tcBorders>
            <w:shd w:val="clear" w:color="auto" w:fill="FFFFFF"/>
            <w:noWrap w:val="0"/>
            <w:vAlign w:val="center"/>
          </w:tcPr>
          <w:p w14:paraId="34679FD4">
            <w:pPr>
              <w:jc w:val="center"/>
              <w:rPr>
                <w:rFonts w:eastAsia="宋体" w:cs="Times New Roman"/>
                <w:color w:val="000000"/>
                <w:szCs w:val="21"/>
              </w:rPr>
            </w:pPr>
            <w:r>
              <w:rPr>
                <w:rFonts w:hint="eastAsia" w:eastAsia="宋体" w:cs="Times New Roman"/>
                <w:color w:val="000000"/>
                <w:szCs w:val="21"/>
              </w:rPr>
              <w:t>臭气浓度</w:t>
            </w:r>
          </w:p>
        </w:tc>
        <w:tc>
          <w:tcPr>
            <w:tcW w:w="1089" w:type="dxa"/>
            <w:tcBorders>
              <w:tl2br w:val="nil"/>
              <w:tr2bl w:val="nil"/>
            </w:tcBorders>
            <w:shd w:val="clear" w:color="auto" w:fill="FFFFFF"/>
            <w:noWrap w:val="0"/>
            <w:vAlign w:val="center"/>
          </w:tcPr>
          <w:p w14:paraId="375F029D">
            <w:pPr>
              <w:jc w:val="center"/>
              <w:rPr>
                <w:rFonts w:eastAsia="宋体" w:cs="Times New Roman"/>
                <w:color w:val="000000"/>
                <w:szCs w:val="21"/>
              </w:rPr>
            </w:pPr>
            <w:r>
              <w:rPr>
                <w:rFonts w:hint="eastAsia" w:eastAsia="宋体" w:cs="Times New Roman"/>
                <w:color w:val="000000"/>
                <w:szCs w:val="21"/>
                <w:lang w:val="en-US" w:eastAsia="zh-CN"/>
              </w:rPr>
              <w:t>半年/次</w:t>
            </w:r>
          </w:p>
        </w:tc>
        <w:tc>
          <w:tcPr>
            <w:tcW w:w="1272" w:type="dxa"/>
            <w:tcBorders>
              <w:tl2br w:val="nil"/>
              <w:tr2bl w:val="nil"/>
            </w:tcBorders>
            <w:shd w:val="clear" w:color="auto" w:fill="FFFFFF"/>
            <w:noWrap w:val="0"/>
            <w:vAlign w:val="center"/>
          </w:tcPr>
          <w:p w14:paraId="16163B81">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2</w:t>
            </w:r>
          </w:p>
        </w:tc>
        <w:tc>
          <w:tcPr>
            <w:tcW w:w="1466" w:type="dxa"/>
            <w:tcBorders>
              <w:tl2br w:val="nil"/>
              <w:tr2bl w:val="nil"/>
            </w:tcBorders>
            <w:shd w:val="clear" w:color="auto" w:fill="FFFFFF"/>
            <w:noWrap w:val="0"/>
            <w:vAlign w:val="center"/>
          </w:tcPr>
          <w:p w14:paraId="0CD4B0DB">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084D7EDD">
            <w:pPr>
              <w:jc w:val="center"/>
              <w:rPr>
                <w:rFonts w:hint="eastAsia" w:eastAsia="宋体" w:cs="Times New Roman"/>
                <w:color w:val="000000"/>
                <w:szCs w:val="21"/>
                <w:lang w:val="en-US" w:eastAsia="zh-CN"/>
              </w:rPr>
            </w:pPr>
          </w:p>
        </w:tc>
      </w:tr>
      <w:tr w14:paraId="1AAEEFC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54" w:hRule="atLeast"/>
        </w:trPr>
        <w:tc>
          <w:tcPr>
            <w:tcW w:w="681" w:type="dxa"/>
            <w:tcBorders>
              <w:tl2br w:val="nil"/>
              <w:tr2bl w:val="nil"/>
            </w:tcBorders>
            <w:shd w:val="clear" w:color="auto" w:fill="FFFFFF"/>
            <w:noWrap w:val="0"/>
            <w:vAlign w:val="center"/>
          </w:tcPr>
          <w:p w14:paraId="0599FB82">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6</w:t>
            </w:r>
          </w:p>
        </w:tc>
        <w:tc>
          <w:tcPr>
            <w:tcW w:w="851" w:type="dxa"/>
            <w:tcBorders>
              <w:tl2br w:val="nil"/>
              <w:tr2bl w:val="nil"/>
            </w:tcBorders>
            <w:shd w:val="clear" w:color="auto" w:fill="FFFFFF"/>
            <w:noWrap w:val="0"/>
            <w:vAlign w:val="center"/>
          </w:tcPr>
          <w:p w14:paraId="48567BFD">
            <w:pPr>
              <w:jc w:val="center"/>
              <w:rPr>
                <w:rFonts w:hint="eastAsia" w:eastAsia="宋体" w:cs="Times New Roman"/>
                <w:color w:val="000000"/>
                <w:szCs w:val="21"/>
                <w:lang w:val="en-US" w:eastAsia="zh-CN"/>
              </w:rPr>
            </w:pPr>
            <w:r>
              <w:rPr>
                <w:rFonts w:hint="eastAsia" w:eastAsia="宋体" w:cs="Times New Roman"/>
                <w:color w:val="000000"/>
                <w:szCs w:val="21"/>
                <w:lang w:val="en-US" w:eastAsia="zh-CN"/>
              </w:rPr>
              <w:t>噪声</w:t>
            </w:r>
          </w:p>
        </w:tc>
        <w:tc>
          <w:tcPr>
            <w:tcW w:w="1566" w:type="dxa"/>
            <w:tcBorders>
              <w:tl2br w:val="nil"/>
              <w:tr2bl w:val="nil"/>
            </w:tcBorders>
            <w:shd w:val="clear" w:color="auto" w:fill="FFFFFF"/>
            <w:noWrap w:val="0"/>
            <w:vAlign w:val="center"/>
          </w:tcPr>
          <w:p w14:paraId="6E646767">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厂界噪声检测</w:t>
            </w:r>
          </w:p>
        </w:tc>
        <w:tc>
          <w:tcPr>
            <w:tcW w:w="1735" w:type="dxa"/>
            <w:tcBorders>
              <w:tl2br w:val="nil"/>
              <w:tr2bl w:val="nil"/>
            </w:tcBorders>
            <w:shd w:val="clear" w:color="auto" w:fill="FFFFFF"/>
            <w:noWrap w:val="0"/>
            <w:vAlign w:val="center"/>
          </w:tcPr>
          <w:p w14:paraId="57547B02">
            <w:pPr>
              <w:jc w:val="center"/>
              <w:rPr>
                <w:rFonts w:hint="eastAsia" w:eastAsia="宋体" w:cs="Times New Roman"/>
                <w:color w:val="000000"/>
                <w:szCs w:val="21"/>
              </w:rPr>
            </w:pPr>
            <w:r>
              <w:rPr>
                <w:rFonts w:hint="eastAsia" w:eastAsia="宋体" w:cs="Times New Roman"/>
                <w:color w:val="000000"/>
                <w:szCs w:val="21"/>
                <w:lang w:val="en-US" w:eastAsia="zh-CN"/>
              </w:rPr>
              <w:t>厂界噪声</w:t>
            </w:r>
          </w:p>
        </w:tc>
        <w:tc>
          <w:tcPr>
            <w:tcW w:w="1089" w:type="dxa"/>
            <w:tcBorders>
              <w:tl2br w:val="nil"/>
              <w:tr2bl w:val="nil"/>
            </w:tcBorders>
            <w:shd w:val="clear" w:color="auto" w:fill="FFFFFF"/>
            <w:noWrap w:val="0"/>
            <w:vAlign w:val="center"/>
          </w:tcPr>
          <w:p w14:paraId="1AFC7D44">
            <w:pPr>
              <w:jc w:val="center"/>
              <w:rPr>
                <w:rFonts w:hint="eastAsia" w:eastAsia="宋体" w:cs="Times New Roman"/>
                <w:color w:val="000000"/>
                <w:szCs w:val="21"/>
              </w:rPr>
            </w:pPr>
            <w:r>
              <w:rPr>
                <w:rFonts w:hint="eastAsia" w:eastAsia="宋体" w:cs="Times New Roman"/>
                <w:color w:val="000000"/>
                <w:szCs w:val="21"/>
                <w:lang w:val="en-US" w:eastAsia="zh-CN"/>
              </w:rPr>
              <w:t>季度/次</w:t>
            </w:r>
          </w:p>
        </w:tc>
        <w:tc>
          <w:tcPr>
            <w:tcW w:w="1272" w:type="dxa"/>
            <w:tcBorders>
              <w:tl2br w:val="nil"/>
              <w:tr2bl w:val="nil"/>
            </w:tcBorders>
            <w:shd w:val="clear" w:color="auto" w:fill="FFFFFF"/>
            <w:noWrap w:val="0"/>
            <w:vAlign w:val="center"/>
          </w:tcPr>
          <w:p w14:paraId="0D0A04AD">
            <w:pPr>
              <w:jc w:val="center"/>
              <w:rPr>
                <w:rFonts w:hint="default" w:eastAsia="宋体" w:cs="Times New Roman"/>
                <w:color w:val="000000"/>
                <w:szCs w:val="21"/>
                <w:lang w:val="en-US" w:eastAsia="zh-CN"/>
              </w:rPr>
            </w:pPr>
            <w:r>
              <w:rPr>
                <w:rFonts w:hint="eastAsia" w:eastAsia="宋体" w:cs="Times New Roman"/>
                <w:color w:val="000000"/>
                <w:szCs w:val="21"/>
                <w:lang w:val="en-US" w:eastAsia="zh-CN"/>
              </w:rPr>
              <w:t>4</w:t>
            </w:r>
          </w:p>
        </w:tc>
        <w:tc>
          <w:tcPr>
            <w:tcW w:w="1466" w:type="dxa"/>
            <w:tcBorders>
              <w:tl2br w:val="nil"/>
              <w:tr2bl w:val="nil"/>
            </w:tcBorders>
            <w:shd w:val="clear" w:color="auto" w:fill="FFFFFF"/>
            <w:noWrap w:val="0"/>
            <w:vAlign w:val="center"/>
          </w:tcPr>
          <w:p w14:paraId="1FA9E249">
            <w:pPr>
              <w:jc w:val="center"/>
              <w:rPr>
                <w:rFonts w:hint="eastAsia" w:eastAsia="宋体" w:cs="Times New Roman"/>
                <w:color w:val="000000"/>
                <w:szCs w:val="21"/>
                <w:lang w:val="en-US" w:eastAsia="zh-CN"/>
              </w:rPr>
            </w:pPr>
          </w:p>
        </w:tc>
        <w:tc>
          <w:tcPr>
            <w:tcW w:w="1637" w:type="dxa"/>
            <w:tcBorders>
              <w:tl2br w:val="nil"/>
              <w:tr2bl w:val="nil"/>
            </w:tcBorders>
            <w:shd w:val="clear" w:color="auto" w:fill="FFFFFF"/>
            <w:noWrap w:val="0"/>
            <w:vAlign w:val="center"/>
          </w:tcPr>
          <w:p w14:paraId="6E195C3C">
            <w:pPr>
              <w:jc w:val="center"/>
              <w:rPr>
                <w:rFonts w:hint="eastAsia" w:eastAsia="宋体" w:cs="Times New Roman"/>
                <w:color w:val="000000"/>
                <w:szCs w:val="21"/>
                <w:lang w:val="en-US" w:eastAsia="zh-CN"/>
              </w:rPr>
            </w:pPr>
          </w:p>
        </w:tc>
      </w:tr>
      <w:tr w14:paraId="74DB71FD">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573" w:hRule="atLeast"/>
        </w:trPr>
        <w:tc>
          <w:tcPr>
            <w:tcW w:w="5922" w:type="dxa"/>
            <w:gridSpan w:val="5"/>
            <w:tcBorders>
              <w:tl2br w:val="nil"/>
              <w:tr2bl w:val="nil"/>
            </w:tcBorders>
            <w:shd w:val="clear" w:color="auto" w:fill="FFFFFF"/>
            <w:noWrap w:val="0"/>
            <w:vAlign w:val="center"/>
          </w:tcPr>
          <w:p w14:paraId="45597D86">
            <w:pPr>
              <w:jc w:val="both"/>
              <w:rPr>
                <w:rFonts w:hint="default" w:eastAsia="宋体" w:cs="Times New Roman"/>
                <w:color w:val="000000"/>
                <w:szCs w:val="21"/>
                <w:lang w:val="en-US" w:eastAsia="zh-CN"/>
              </w:rPr>
            </w:pPr>
            <w:r>
              <w:rPr>
                <w:rFonts w:hint="eastAsia" w:eastAsia="宋体" w:cs="Times New Roman"/>
                <w:color w:val="000000"/>
                <w:szCs w:val="21"/>
                <w:lang w:val="en-US" w:eastAsia="zh-CN"/>
              </w:rPr>
              <w:t xml:space="preserve">                        </w:t>
            </w:r>
            <w:r>
              <w:rPr>
                <w:rFonts w:hint="eastAsia" w:eastAsia="宋体" w:cs="Times New Roman"/>
                <w:b/>
                <w:bCs/>
                <w:color w:val="000000"/>
                <w:szCs w:val="21"/>
                <w:lang w:val="en-US" w:eastAsia="zh-CN"/>
              </w:rPr>
              <w:t>总报价（元）</w:t>
            </w:r>
          </w:p>
        </w:tc>
        <w:tc>
          <w:tcPr>
            <w:tcW w:w="4375" w:type="dxa"/>
            <w:gridSpan w:val="3"/>
            <w:tcBorders>
              <w:tl2br w:val="nil"/>
              <w:tr2bl w:val="nil"/>
            </w:tcBorders>
            <w:shd w:val="clear" w:color="auto" w:fill="FFFFFF"/>
            <w:noWrap w:val="0"/>
            <w:vAlign w:val="center"/>
          </w:tcPr>
          <w:p w14:paraId="48DAFD28">
            <w:pPr>
              <w:jc w:val="center"/>
              <w:rPr>
                <w:rFonts w:hint="eastAsia" w:eastAsia="宋体" w:cs="Times New Roman"/>
                <w:color w:val="000000"/>
                <w:szCs w:val="21"/>
                <w:lang w:val="en-US" w:eastAsia="zh-CN"/>
              </w:rPr>
            </w:pPr>
          </w:p>
        </w:tc>
      </w:tr>
    </w:tbl>
    <w:p w14:paraId="1376DC0B">
      <w:pPr>
        <w:pStyle w:val="9"/>
        <w:ind w:left="0" w:leftChars="0" w:firstLine="482" w:firstLineChars="200"/>
        <w:rPr>
          <w:rFonts w:hint="eastAsia" w:ascii="仿宋" w:hAnsi="仿宋" w:eastAsia="仿宋" w:cs="仿宋"/>
          <w:b w:val="0"/>
          <w:bCs w:val="0"/>
          <w:sz w:val="24"/>
          <w:szCs w:val="24"/>
          <w:lang w:val="en-US" w:eastAsia="zh-CN"/>
        </w:rPr>
      </w:pPr>
      <w:r>
        <w:rPr>
          <w:rFonts w:hint="eastAsia" w:ascii="仿宋" w:hAnsi="仿宋" w:eastAsia="仿宋" w:cs="仿宋"/>
          <w:b/>
          <w:bCs/>
          <w:sz w:val="24"/>
          <w:szCs w:val="24"/>
          <w:lang w:val="en-US" w:eastAsia="zh-CN"/>
        </w:rPr>
        <w:t>注</w:t>
      </w:r>
      <w:r>
        <w:rPr>
          <w:rFonts w:hint="eastAsia" w:ascii="仿宋" w:hAnsi="仿宋" w:eastAsia="仿宋" w:cs="仿宋"/>
          <w:b w:val="0"/>
          <w:bCs w:val="0"/>
          <w:sz w:val="24"/>
          <w:szCs w:val="24"/>
          <w:lang w:val="en-US" w:eastAsia="zh-CN"/>
        </w:rPr>
        <w:t>：总报价不应超过最高限价，否则投标无效。报价应含材料费、检测费、人工费、交通费、利润、税费等一切相关费用。</w:t>
      </w:r>
    </w:p>
    <w:p w14:paraId="2FC8C65D">
      <w:pPr>
        <w:pStyle w:val="27"/>
        <w:wordWrap w:val="0"/>
        <w:spacing w:line="677" w:lineRule="exact"/>
        <w:jc w:val="right"/>
        <w:rPr>
          <w:rFonts w:ascii="仿宋" w:hAnsi="仿宋" w:eastAsia="仿宋" w:cs="仿宋_GB2312"/>
          <w:color w:val="auto"/>
          <w:lang w:val="en-US" w:eastAsia="zh-CN" w:bidi="ar-SA"/>
        </w:rPr>
      </w:pP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
          <w:b w:val="0"/>
          <w:bCs w:val="0"/>
          <w:color w:val="auto"/>
          <w:lang w:val="en-US" w:eastAsia="zh-CN" w:bidi="ar-SA"/>
        </w:rPr>
        <w:t>盖章：</w:t>
      </w:r>
      <w:r>
        <w:rPr>
          <w:rFonts w:hint="eastAsia" w:ascii="仿宋" w:hAnsi="仿宋" w:eastAsia="仿宋" w:cs="仿宋_GB2312"/>
          <w:b w:val="0"/>
          <w:bCs w:val="0"/>
          <w:color w:val="auto"/>
          <w:lang w:val="en-US" w:eastAsia="zh-CN" w:bidi="ar-SA"/>
        </w:rPr>
        <w:t xml:space="preserve"> </w:t>
      </w:r>
    </w:p>
    <w:p w14:paraId="63F09005">
      <w:pPr>
        <w:pStyle w:val="27"/>
        <w:spacing w:after="0" w:line="677" w:lineRule="exact"/>
        <w:jc w:val="right"/>
        <w:rPr>
          <w:rFonts w:hint="eastAsia" w:ascii="仿宋_GB2312" w:hAnsi="仿宋_GB2312" w:eastAsia="仿宋_GB2312" w:cs="仿宋_GB2312"/>
          <w:color w:val="auto"/>
          <w:sz w:val="30"/>
          <w:szCs w:val="30"/>
          <w:lang w:val="en-US" w:eastAsia="zh-CN"/>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7D766B3D">
      <w:pPr>
        <w:pStyle w:val="27"/>
        <w:wordWrap w:val="0"/>
        <w:spacing w:line="677" w:lineRule="exact"/>
        <w:jc w:val="right"/>
        <w:rPr>
          <w:rFonts w:hint="eastAsia" w:cs="Times New Roman"/>
          <w:b/>
          <w:bCs/>
          <w:snapToGrid w:val="0"/>
          <w:color w:val="auto"/>
          <w:kern w:val="0"/>
          <w:lang w:val="en-US" w:eastAsia="zh-CN"/>
        </w:rPr>
      </w:pPr>
    </w:p>
    <w:p w14:paraId="10874BED">
      <w:pPr>
        <w:pStyle w:val="27"/>
        <w:wordWrap w:val="0"/>
        <w:spacing w:line="677" w:lineRule="exact"/>
        <w:jc w:val="right"/>
        <w:rPr>
          <w:rFonts w:hint="eastAsia" w:cs="Times New Roman"/>
          <w:b/>
          <w:bCs/>
          <w:snapToGrid w:val="0"/>
          <w:color w:val="auto"/>
          <w:kern w:val="0"/>
          <w:lang w:val="en-US" w:eastAsia="zh-CN"/>
        </w:rPr>
      </w:pPr>
    </w:p>
    <w:p w14:paraId="1E2D1767">
      <w:pPr>
        <w:pStyle w:val="27"/>
        <w:wordWrap w:val="0"/>
        <w:spacing w:line="677" w:lineRule="exact"/>
        <w:jc w:val="right"/>
        <w:rPr>
          <w:rFonts w:hint="eastAsia" w:cs="Times New Roman"/>
          <w:b/>
          <w:bCs/>
          <w:snapToGrid w:val="0"/>
          <w:color w:val="auto"/>
          <w:kern w:val="0"/>
          <w:lang w:val="en-US" w:eastAsia="zh-CN"/>
        </w:rPr>
      </w:pPr>
      <w:r>
        <w:rPr>
          <w:rFonts w:hint="eastAsia" w:cs="Times New Roman"/>
          <w:b/>
          <w:bCs/>
          <w:snapToGrid w:val="0"/>
          <w:color w:val="auto"/>
          <w:kern w:val="0"/>
          <w:lang w:val="en-US" w:eastAsia="zh-CN"/>
        </w:rPr>
        <w:t xml:space="preserve">                        </w:t>
      </w:r>
      <w:bookmarkStart w:id="58" w:name="_Toc3136"/>
    </w:p>
    <w:p w14:paraId="7909E8B6">
      <w:pPr>
        <w:pStyle w:val="27"/>
        <w:wordWrap w:val="0"/>
        <w:spacing w:line="677" w:lineRule="exact"/>
        <w:jc w:val="both"/>
        <w:outlineLvl w:val="2"/>
        <w:rPr>
          <w:rFonts w:ascii="仿宋" w:hAnsi="仿宋" w:eastAsia="仿宋" w:cs="仿宋_GB2312"/>
          <w:b/>
          <w:bCs/>
          <w:color w:val="auto"/>
          <w:lang w:val="en-US" w:eastAsia="zh-CN" w:bidi="ar-SA"/>
        </w:rPr>
      </w:pPr>
      <w:bookmarkStart w:id="59" w:name="_Toc613"/>
      <w:r>
        <w:rPr>
          <w:rFonts w:hint="eastAsia" w:ascii="仿宋" w:hAnsi="仿宋" w:eastAsia="仿宋" w:cs="仿宋_GB2312"/>
          <w:b/>
          <w:bCs/>
          <w:color w:val="auto"/>
          <w:lang w:val="en-US" w:eastAsia="zh-CN" w:bidi="ar-SA"/>
        </w:rPr>
        <w:t>附件二：</w:t>
      </w:r>
      <w:bookmarkEnd w:id="58"/>
      <w:bookmarkEnd w:id="59"/>
    </w:p>
    <w:p w14:paraId="5A731BD1">
      <w:pPr>
        <w:pStyle w:val="27"/>
        <w:spacing w:after="0" w:line="677" w:lineRule="exact"/>
        <w:jc w:val="center"/>
        <w:outlineLvl w:val="2"/>
        <w:rPr>
          <w:rFonts w:cs="Times New Roman"/>
          <w:b/>
          <w:bCs/>
          <w:snapToGrid w:val="0"/>
          <w:color w:val="auto"/>
          <w:kern w:val="0"/>
          <w:lang w:val="en-US" w:eastAsia="zh-CN"/>
        </w:rPr>
      </w:pPr>
      <w:bookmarkStart w:id="60" w:name="_Toc2314"/>
      <w:bookmarkStart w:id="61" w:name="_Toc18269"/>
      <w:bookmarkStart w:id="62" w:name="_Toc16897"/>
      <w:r>
        <w:rPr>
          <w:rFonts w:hint="eastAsia" w:cs="Times New Roman"/>
          <w:b/>
          <w:bCs/>
          <w:snapToGrid w:val="0"/>
          <w:color w:val="auto"/>
          <w:kern w:val="0"/>
          <w:lang w:val="en-US" w:eastAsia="zh-CN"/>
        </w:rPr>
        <w:t>供应商基本信息</w:t>
      </w:r>
      <w:bookmarkEnd w:id="60"/>
      <w:bookmarkEnd w:id="61"/>
      <w:bookmarkEnd w:id="62"/>
    </w:p>
    <w:p w14:paraId="686090EC">
      <w:pPr>
        <w:pStyle w:val="5"/>
        <w:spacing w:before="147" w:line="219" w:lineRule="auto"/>
        <w:jc w:val="center"/>
        <w:rPr>
          <w:rFonts w:ascii="仿宋" w:hAnsi="仿宋" w:eastAsia="仿宋" w:cs="仿宋_GB2312"/>
          <w:color w:val="auto"/>
          <w:sz w:val="28"/>
          <w:szCs w:val="28"/>
        </w:rPr>
      </w:pPr>
      <w:r>
        <w:rPr>
          <w:rFonts w:hint="eastAsia" w:ascii="仿宋" w:hAnsi="仿宋" w:eastAsia="仿宋" w:cs="仿宋_GB2312"/>
          <w:color w:val="auto"/>
          <w:sz w:val="28"/>
          <w:szCs w:val="28"/>
        </w:rPr>
        <w:t>（</w:t>
      </w:r>
      <w:r>
        <w:rPr>
          <w:rFonts w:hint="eastAsia" w:ascii="仿宋" w:hAnsi="仿宋" w:eastAsia="仿宋" w:cs="仿宋_GB2312"/>
          <w:color w:val="auto"/>
          <w:sz w:val="28"/>
          <w:szCs w:val="28"/>
          <w:lang w:val="en-US" w:eastAsia="zh-CN"/>
        </w:rPr>
        <w:t>有效期内的</w:t>
      </w:r>
      <w:r>
        <w:rPr>
          <w:rFonts w:hint="eastAsia" w:ascii="仿宋" w:hAnsi="仿宋" w:eastAsia="仿宋" w:cs="仿宋_GB2312"/>
          <w:color w:val="auto"/>
          <w:sz w:val="28"/>
          <w:szCs w:val="28"/>
        </w:rPr>
        <w:t>营业执照）</w:t>
      </w:r>
    </w:p>
    <w:p w14:paraId="134AB8CA">
      <w:pPr>
        <w:spacing w:line="360" w:lineRule="auto"/>
        <w:rPr>
          <w:rFonts w:ascii="宋体"/>
          <w:b/>
          <w:bCs/>
          <w:snapToGrid w:val="0"/>
          <w:color w:val="auto"/>
          <w:kern w:val="0"/>
          <w:sz w:val="28"/>
          <w:szCs w:val="28"/>
        </w:rPr>
      </w:pPr>
      <w:bookmarkStart w:id="63" w:name="bookmark19"/>
      <w:bookmarkEnd w:id="63"/>
    </w:p>
    <w:p w14:paraId="6C3660D3">
      <w:pPr>
        <w:spacing w:line="360" w:lineRule="auto"/>
        <w:rPr>
          <w:rFonts w:ascii="宋体"/>
          <w:b/>
          <w:bCs/>
          <w:snapToGrid w:val="0"/>
          <w:color w:val="auto"/>
          <w:kern w:val="0"/>
          <w:sz w:val="28"/>
          <w:szCs w:val="28"/>
        </w:rPr>
      </w:pPr>
    </w:p>
    <w:p w14:paraId="1D0E89BE">
      <w:pPr>
        <w:spacing w:line="360" w:lineRule="auto"/>
        <w:rPr>
          <w:rFonts w:ascii="宋体"/>
          <w:b/>
          <w:bCs/>
          <w:snapToGrid w:val="0"/>
          <w:color w:val="auto"/>
          <w:kern w:val="0"/>
          <w:sz w:val="28"/>
          <w:szCs w:val="28"/>
        </w:rPr>
      </w:pPr>
    </w:p>
    <w:p w14:paraId="4417D62B">
      <w:pPr>
        <w:spacing w:line="360" w:lineRule="auto"/>
        <w:rPr>
          <w:rFonts w:ascii="宋体"/>
          <w:b/>
          <w:bCs/>
          <w:snapToGrid w:val="0"/>
          <w:color w:val="auto"/>
          <w:kern w:val="0"/>
          <w:sz w:val="28"/>
          <w:szCs w:val="28"/>
        </w:rPr>
      </w:pPr>
    </w:p>
    <w:p w14:paraId="3515D819">
      <w:pPr>
        <w:spacing w:line="360" w:lineRule="auto"/>
        <w:rPr>
          <w:rFonts w:ascii="宋体"/>
          <w:b/>
          <w:bCs/>
          <w:snapToGrid w:val="0"/>
          <w:color w:val="auto"/>
          <w:kern w:val="0"/>
          <w:sz w:val="28"/>
          <w:szCs w:val="28"/>
        </w:rPr>
      </w:pPr>
    </w:p>
    <w:p w14:paraId="375EF76F">
      <w:pPr>
        <w:spacing w:line="360" w:lineRule="auto"/>
        <w:rPr>
          <w:rFonts w:ascii="宋体"/>
          <w:b/>
          <w:bCs/>
          <w:snapToGrid w:val="0"/>
          <w:color w:val="auto"/>
          <w:kern w:val="0"/>
          <w:sz w:val="28"/>
          <w:szCs w:val="28"/>
        </w:rPr>
      </w:pPr>
    </w:p>
    <w:p w14:paraId="3CD05BCC">
      <w:pPr>
        <w:spacing w:line="360" w:lineRule="auto"/>
        <w:rPr>
          <w:rFonts w:ascii="宋体"/>
          <w:b/>
          <w:bCs/>
          <w:snapToGrid w:val="0"/>
          <w:color w:val="auto"/>
          <w:kern w:val="0"/>
          <w:sz w:val="28"/>
          <w:szCs w:val="28"/>
        </w:rPr>
      </w:pPr>
    </w:p>
    <w:p w14:paraId="22CD8FEC">
      <w:pPr>
        <w:spacing w:line="360" w:lineRule="auto"/>
        <w:rPr>
          <w:rFonts w:ascii="宋体"/>
          <w:b/>
          <w:bCs/>
          <w:snapToGrid w:val="0"/>
          <w:color w:val="auto"/>
          <w:kern w:val="0"/>
          <w:sz w:val="28"/>
          <w:szCs w:val="28"/>
        </w:rPr>
      </w:pPr>
    </w:p>
    <w:p w14:paraId="5530E1C0">
      <w:pPr>
        <w:spacing w:line="360" w:lineRule="auto"/>
        <w:rPr>
          <w:rFonts w:ascii="宋体"/>
          <w:b/>
          <w:bCs/>
          <w:snapToGrid w:val="0"/>
          <w:color w:val="auto"/>
          <w:kern w:val="0"/>
          <w:sz w:val="28"/>
          <w:szCs w:val="28"/>
        </w:rPr>
      </w:pPr>
    </w:p>
    <w:p w14:paraId="69108C08">
      <w:pPr>
        <w:spacing w:line="360" w:lineRule="auto"/>
        <w:rPr>
          <w:rFonts w:ascii="宋体"/>
          <w:b/>
          <w:bCs/>
          <w:snapToGrid w:val="0"/>
          <w:color w:val="auto"/>
          <w:kern w:val="0"/>
          <w:sz w:val="28"/>
          <w:szCs w:val="28"/>
        </w:rPr>
      </w:pPr>
    </w:p>
    <w:p w14:paraId="1C8F8B5A">
      <w:pPr>
        <w:spacing w:line="360" w:lineRule="auto"/>
        <w:rPr>
          <w:rFonts w:ascii="宋体"/>
          <w:b/>
          <w:bCs/>
          <w:snapToGrid w:val="0"/>
          <w:color w:val="auto"/>
          <w:kern w:val="0"/>
          <w:sz w:val="28"/>
          <w:szCs w:val="28"/>
        </w:rPr>
      </w:pPr>
    </w:p>
    <w:p w14:paraId="5DA3C03B">
      <w:pPr>
        <w:spacing w:line="360" w:lineRule="auto"/>
        <w:rPr>
          <w:rFonts w:ascii="宋体"/>
          <w:b/>
          <w:bCs/>
          <w:snapToGrid w:val="0"/>
          <w:color w:val="auto"/>
          <w:kern w:val="0"/>
          <w:sz w:val="28"/>
          <w:szCs w:val="28"/>
        </w:rPr>
      </w:pPr>
    </w:p>
    <w:p w14:paraId="0FD87703">
      <w:pPr>
        <w:spacing w:line="360" w:lineRule="auto"/>
        <w:rPr>
          <w:rFonts w:ascii="宋体"/>
          <w:b/>
          <w:bCs/>
          <w:snapToGrid w:val="0"/>
          <w:color w:val="auto"/>
          <w:kern w:val="0"/>
          <w:sz w:val="28"/>
          <w:szCs w:val="28"/>
        </w:rPr>
      </w:pPr>
    </w:p>
    <w:p w14:paraId="692800B4">
      <w:pPr>
        <w:spacing w:line="360" w:lineRule="auto"/>
        <w:rPr>
          <w:rFonts w:ascii="宋体"/>
          <w:b/>
          <w:bCs/>
          <w:snapToGrid w:val="0"/>
          <w:color w:val="auto"/>
          <w:kern w:val="0"/>
          <w:sz w:val="28"/>
          <w:szCs w:val="28"/>
        </w:rPr>
      </w:pPr>
    </w:p>
    <w:p w14:paraId="31666973">
      <w:pPr>
        <w:spacing w:line="360" w:lineRule="auto"/>
        <w:rPr>
          <w:rFonts w:ascii="宋体"/>
          <w:b/>
          <w:bCs/>
          <w:snapToGrid w:val="0"/>
          <w:color w:val="auto"/>
          <w:kern w:val="0"/>
          <w:sz w:val="28"/>
          <w:szCs w:val="28"/>
        </w:rPr>
      </w:pPr>
    </w:p>
    <w:p w14:paraId="06C402D8">
      <w:pPr>
        <w:spacing w:line="360" w:lineRule="auto"/>
        <w:rPr>
          <w:rFonts w:ascii="宋体"/>
          <w:b/>
          <w:bCs/>
          <w:snapToGrid w:val="0"/>
          <w:color w:val="auto"/>
          <w:kern w:val="0"/>
          <w:sz w:val="28"/>
          <w:szCs w:val="28"/>
        </w:rPr>
      </w:pPr>
    </w:p>
    <w:p w14:paraId="25DA05DD">
      <w:pPr>
        <w:spacing w:line="360" w:lineRule="auto"/>
        <w:outlineLvl w:val="9"/>
        <w:rPr>
          <w:rFonts w:ascii="宋体"/>
          <w:b/>
          <w:bCs/>
          <w:snapToGrid w:val="0"/>
          <w:color w:val="auto"/>
          <w:kern w:val="0"/>
          <w:sz w:val="28"/>
          <w:szCs w:val="28"/>
        </w:rPr>
      </w:pPr>
    </w:p>
    <w:p w14:paraId="0AC1BBA3">
      <w:pPr>
        <w:spacing w:line="360" w:lineRule="auto"/>
        <w:outlineLvl w:val="9"/>
        <w:rPr>
          <w:rFonts w:ascii="宋体"/>
          <w:b/>
          <w:bCs/>
          <w:snapToGrid w:val="0"/>
          <w:color w:val="auto"/>
          <w:kern w:val="0"/>
          <w:sz w:val="28"/>
          <w:szCs w:val="28"/>
        </w:rPr>
      </w:pPr>
    </w:p>
    <w:p w14:paraId="290C1D93">
      <w:pPr>
        <w:pStyle w:val="27"/>
        <w:spacing w:after="0" w:line="677" w:lineRule="exact"/>
        <w:jc w:val="left"/>
        <w:outlineLvl w:val="1"/>
        <w:rPr>
          <w:rFonts w:ascii="仿宋" w:hAnsi="仿宋" w:eastAsia="仿宋" w:cs="仿宋_GB2312"/>
          <w:b/>
          <w:bCs/>
          <w:color w:val="auto"/>
          <w:lang w:val="en-US" w:eastAsia="zh-CN" w:bidi="ar-SA"/>
        </w:rPr>
      </w:pPr>
      <w:bookmarkStart w:id="64" w:name="_Toc233"/>
      <w:bookmarkStart w:id="65" w:name="_Toc24109"/>
      <w:bookmarkStart w:id="66" w:name="_Toc32198"/>
      <w:bookmarkStart w:id="67" w:name="_Toc31808"/>
      <w:r>
        <w:rPr>
          <w:rFonts w:hint="eastAsia" w:ascii="仿宋" w:hAnsi="仿宋" w:eastAsia="仿宋" w:cs="仿宋_GB2312"/>
          <w:b/>
          <w:bCs/>
          <w:color w:val="auto"/>
          <w:lang w:val="en-US" w:eastAsia="zh-CN" w:bidi="ar-SA"/>
        </w:rPr>
        <w:t>附件三：</w:t>
      </w:r>
      <w:bookmarkEnd w:id="64"/>
      <w:bookmarkEnd w:id="65"/>
    </w:p>
    <w:p w14:paraId="1E48A351">
      <w:pPr>
        <w:pStyle w:val="27"/>
        <w:spacing w:after="0" w:line="677" w:lineRule="exact"/>
        <w:jc w:val="center"/>
        <w:outlineLvl w:val="1"/>
        <w:rPr>
          <w:rFonts w:cs="Times New Roman"/>
          <w:b/>
          <w:bCs/>
          <w:snapToGrid w:val="0"/>
          <w:color w:val="auto"/>
          <w:kern w:val="0"/>
          <w:lang w:val="en-US" w:eastAsia="zh-CN"/>
        </w:rPr>
      </w:pPr>
      <w:bookmarkStart w:id="68" w:name="_Toc26476"/>
      <w:bookmarkStart w:id="69" w:name="_Toc22507"/>
      <w:r>
        <w:rPr>
          <w:rFonts w:hint="eastAsia" w:cs="Times New Roman"/>
          <w:b/>
          <w:bCs/>
          <w:snapToGrid w:val="0"/>
          <w:color w:val="auto"/>
          <w:kern w:val="0"/>
          <w:lang w:val="en-US" w:eastAsia="zh-CN"/>
        </w:rPr>
        <w:t>无重大违法记录声明函、无不良信用记录声明函</w:t>
      </w:r>
      <w:bookmarkEnd w:id="66"/>
      <w:bookmarkEnd w:id="67"/>
      <w:bookmarkEnd w:id="68"/>
      <w:bookmarkEnd w:id="69"/>
    </w:p>
    <w:p w14:paraId="37FC3C8B">
      <w:pPr>
        <w:pStyle w:val="27"/>
        <w:spacing w:after="0" w:line="677" w:lineRule="exact"/>
        <w:jc w:val="center"/>
        <w:outlineLvl w:val="1"/>
        <w:rPr>
          <w:rFonts w:ascii="仿宋" w:hAnsi="仿宋" w:eastAsia="仿宋" w:cs="仿宋_GB2312"/>
          <w:b/>
          <w:bCs/>
          <w:color w:val="auto"/>
          <w:lang w:val="en-US" w:eastAsia="zh-CN" w:bidi="ar-SA"/>
        </w:rPr>
      </w:pPr>
      <w:bookmarkStart w:id="70" w:name="_Toc23565"/>
      <w:bookmarkStart w:id="71" w:name="_Toc13537"/>
      <w:bookmarkStart w:id="72" w:name="_Toc11309"/>
      <w:r>
        <w:rPr>
          <w:rFonts w:hint="eastAsia" w:ascii="仿宋" w:hAnsi="仿宋" w:eastAsia="仿宋" w:cs="仿宋_GB2312"/>
          <w:b/>
          <w:bCs/>
          <w:color w:val="auto"/>
          <w:lang w:val="en-US" w:eastAsia="zh-CN" w:bidi="ar-SA"/>
        </w:rPr>
        <w:t>无重大违法记录声明函</w:t>
      </w:r>
      <w:bookmarkEnd w:id="70"/>
      <w:bookmarkEnd w:id="71"/>
      <w:bookmarkEnd w:id="72"/>
    </w:p>
    <w:p w14:paraId="76A39F30">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本公司郑重声明，根据《中华人民共和国政府采购法》及《中华人民共和国政府采购法实施条例》的规定，参加本次政府采购活动前三年内，本公司在经营活动中没有重大违法记录即没有因违法经营受到刑事处罚或者责令停产停业、吊销许可证或者执照、较大数额罚款等行政处罚。本公司未被政府采购监管部门限制参加政府采购活动或曾被政府采购监管部门限制参加政府采购活动但已不在限制期内。</w:t>
      </w:r>
    </w:p>
    <w:p w14:paraId="212CC936">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本公司对上述声明的真实性负责。如有虚假，将依法承担相应责任。</w:t>
      </w:r>
    </w:p>
    <w:p w14:paraId="319A66E3">
      <w:pPr>
        <w:pStyle w:val="27"/>
        <w:spacing w:after="0" w:line="677" w:lineRule="exact"/>
        <w:jc w:val="left"/>
        <w:rPr>
          <w:rFonts w:ascii="仿宋" w:hAnsi="仿宋" w:eastAsia="仿宋" w:cs="仿宋_GB2312"/>
          <w:color w:val="auto"/>
          <w:lang w:val="en-US" w:eastAsia="zh-CN" w:bidi="ar-SA"/>
        </w:rPr>
      </w:pPr>
    </w:p>
    <w:p w14:paraId="2F51648F">
      <w:pPr>
        <w:pStyle w:val="27"/>
        <w:wordWrap w:val="0"/>
        <w:spacing w:line="677" w:lineRule="exact"/>
        <w:jc w:val="right"/>
        <w:rPr>
          <w:rFonts w:hint="eastAsia" w:ascii="仿宋" w:hAnsi="仿宋" w:eastAsia="仿宋" w:cs="仿宋_GB2312"/>
          <w:color w:val="auto"/>
          <w:lang w:val="en-US" w:eastAsia="zh-CN" w:bidi="ar-SA"/>
        </w:rPr>
      </w:pPr>
    </w:p>
    <w:p w14:paraId="2AFA3BB4">
      <w:pPr>
        <w:pStyle w:val="27"/>
        <w:wordWrap w:val="0"/>
        <w:spacing w:line="677" w:lineRule="exact"/>
        <w:jc w:val="right"/>
        <w:rPr>
          <w:rFonts w:hint="eastAsia" w:ascii="仿宋" w:hAnsi="仿宋" w:eastAsia="仿宋" w:cs="仿宋_GB2312"/>
          <w:color w:val="auto"/>
          <w:lang w:val="en-US" w:eastAsia="zh-CN" w:bidi="ar-SA"/>
        </w:rPr>
      </w:pPr>
    </w:p>
    <w:p w14:paraId="299357F3">
      <w:pPr>
        <w:pStyle w:val="27"/>
        <w:wordWrap w:val="0"/>
        <w:spacing w:line="677" w:lineRule="exact"/>
        <w:jc w:val="right"/>
        <w:rPr>
          <w:rFonts w:hint="eastAsia" w:ascii="仿宋" w:hAnsi="仿宋" w:eastAsia="仿宋" w:cs="仿宋_GB2312"/>
          <w:color w:val="auto"/>
          <w:lang w:val="en-US" w:eastAsia="zh-CN" w:bidi="ar-SA"/>
        </w:rPr>
      </w:pPr>
    </w:p>
    <w:p w14:paraId="743DB4EA">
      <w:pPr>
        <w:pStyle w:val="27"/>
        <w:wordWrap w:val="0"/>
        <w:spacing w:line="677" w:lineRule="exact"/>
        <w:jc w:val="right"/>
        <w:rPr>
          <w:rFonts w:hint="eastAsia" w:ascii="仿宋" w:hAnsi="仿宋" w:eastAsia="仿宋" w:cs="仿宋_GB2312"/>
          <w:color w:val="auto"/>
          <w:lang w:val="en-US" w:eastAsia="zh-CN" w:bidi="ar-SA"/>
        </w:rPr>
      </w:pPr>
    </w:p>
    <w:p w14:paraId="4A0AF5D1">
      <w:pPr>
        <w:pStyle w:val="27"/>
        <w:wordWrap w:val="0"/>
        <w:spacing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 </w:t>
      </w: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_GB2312"/>
          <w:color w:val="auto"/>
          <w:lang w:val="en-US" w:eastAsia="zh-CN" w:bidi="ar-SA"/>
        </w:rPr>
        <w:t xml:space="preserve">盖章： </w:t>
      </w:r>
    </w:p>
    <w:p w14:paraId="0403A92D">
      <w:pPr>
        <w:pStyle w:val="27"/>
        <w:spacing w:after="0"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54ECD6BC">
      <w:pPr>
        <w:pStyle w:val="27"/>
        <w:spacing w:after="0" w:line="677" w:lineRule="exact"/>
        <w:jc w:val="left"/>
        <w:rPr>
          <w:rFonts w:ascii="仿宋" w:hAnsi="仿宋" w:eastAsia="仿宋" w:cs="仿宋_GB2312"/>
          <w:color w:val="auto"/>
          <w:lang w:val="en-US" w:eastAsia="zh-CN" w:bidi="ar-SA"/>
        </w:rPr>
      </w:pPr>
    </w:p>
    <w:p w14:paraId="4405081B">
      <w:pPr>
        <w:pStyle w:val="27"/>
        <w:spacing w:after="0" w:line="677" w:lineRule="exact"/>
        <w:jc w:val="both"/>
        <w:rPr>
          <w:rFonts w:hint="eastAsia" w:ascii="仿宋" w:hAnsi="仿宋" w:eastAsia="仿宋" w:cs="仿宋_GB2312"/>
          <w:b/>
          <w:bCs/>
          <w:color w:val="auto"/>
          <w:lang w:val="en-US" w:eastAsia="zh-CN" w:bidi="ar-SA"/>
        </w:rPr>
      </w:pPr>
    </w:p>
    <w:p w14:paraId="333B1BB5">
      <w:pPr>
        <w:pStyle w:val="27"/>
        <w:spacing w:after="0" w:line="677" w:lineRule="exact"/>
        <w:jc w:val="both"/>
        <w:rPr>
          <w:rFonts w:hint="eastAsia" w:ascii="仿宋" w:hAnsi="仿宋" w:eastAsia="仿宋" w:cs="仿宋_GB2312"/>
          <w:b/>
          <w:bCs/>
          <w:color w:val="auto"/>
          <w:lang w:val="en-US" w:eastAsia="zh-CN" w:bidi="ar-SA"/>
        </w:rPr>
      </w:pPr>
    </w:p>
    <w:p w14:paraId="1012E2FE">
      <w:pPr>
        <w:pStyle w:val="27"/>
        <w:spacing w:after="0" w:line="677" w:lineRule="exact"/>
        <w:jc w:val="both"/>
        <w:rPr>
          <w:rFonts w:hint="eastAsia" w:ascii="仿宋" w:hAnsi="仿宋" w:eastAsia="仿宋" w:cs="仿宋_GB2312"/>
          <w:b/>
          <w:bCs/>
          <w:color w:val="auto"/>
          <w:lang w:val="en-US" w:eastAsia="zh-CN" w:bidi="ar-SA"/>
        </w:rPr>
      </w:pPr>
    </w:p>
    <w:p w14:paraId="0F6EB53E">
      <w:pPr>
        <w:pStyle w:val="27"/>
        <w:spacing w:after="0" w:line="677" w:lineRule="exact"/>
        <w:jc w:val="center"/>
        <w:outlineLvl w:val="0"/>
        <w:rPr>
          <w:rFonts w:ascii="仿宋" w:hAnsi="仿宋" w:eastAsia="仿宋" w:cs="仿宋_GB2312"/>
          <w:b/>
          <w:bCs/>
          <w:color w:val="auto"/>
          <w:lang w:val="en-US" w:eastAsia="zh-CN" w:bidi="ar-SA"/>
        </w:rPr>
      </w:pPr>
      <w:bookmarkStart w:id="73" w:name="_Toc9250"/>
      <w:bookmarkStart w:id="74" w:name="_Toc18804"/>
      <w:r>
        <w:rPr>
          <w:rFonts w:hint="eastAsia" w:ascii="仿宋" w:hAnsi="仿宋" w:eastAsia="仿宋" w:cs="仿宋_GB2312"/>
          <w:b/>
          <w:bCs/>
          <w:color w:val="auto"/>
          <w:lang w:val="en-US" w:eastAsia="zh-CN" w:bidi="ar-SA"/>
        </w:rPr>
        <w:t>无不良信用记录承诺函</w:t>
      </w:r>
      <w:bookmarkEnd w:id="73"/>
      <w:bookmarkEnd w:id="74"/>
    </w:p>
    <w:p w14:paraId="1E9C346A">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本公司郑重承诺，我公司无以下不良信用记录情形：</w:t>
      </w:r>
    </w:p>
    <w:p w14:paraId="6B01E10F">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1、公司被人民法院列入失信被执行人；</w:t>
      </w:r>
    </w:p>
    <w:p w14:paraId="54E2546C">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2、公司被市场监督管理部门列入严重违法失信企业名录；</w:t>
      </w:r>
    </w:p>
    <w:p w14:paraId="6E6C6933">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3、公司被税务部门列入重大税收违法案件当事人名单的；</w:t>
      </w:r>
    </w:p>
    <w:p w14:paraId="52152EE2">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4、公司被政府采购监管部门列入政府采购严重违法失信行为记录名单。</w:t>
      </w:r>
    </w:p>
    <w:p w14:paraId="4D122596">
      <w:pPr>
        <w:pStyle w:val="27"/>
        <w:spacing w:after="0" w:line="677" w:lineRule="exact"/>
        <w:ind w:firstLine="560" w:firstLineChars="200"/>
        <w:jc w:val="lef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我公司承诺：合同签订前，若我公司具有不良信用记录情形，贵方可取消我公司成交资格或者不授予合同，所有责任由我公司自行承担。同时，我公司愿意无条件接受监管部门的调查处理。 </w:t>
      </w:r>
    </w:p>
    <w:p w14:paraId="1F964A41">
      <w:pPr>
        <w:pStyle w:val="27"/>
        <w:spacing w:after="0" w:line="677" w:lineRule="exact"/>
        <w:jc w:val="left"/>
        <w:rPr>
          <w:rFonts w:ascii="仿宋" w:hAnsi="仿宋" w:eastAsia="仿宋" w:cs="仿宋_GB2312"/>
          <w:color w:val="auto"/>
          <w:lang w:val="en-US" w:eastAsia="zh-CN" w:bidi="ar-SA"/>
        </w:rPr>
      </w:pPr>
    </w:p>
    <w:p w14:paraId="5E3D11E9">
      <w:pPr>
        <w:pStyle w:val="27"/>
        <w:wordWrap w:val="0"/>
        <w:spacing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                                             </w:t>
      </w: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_GB2312"/>
          <w:color w:val="auto"/>
          <w:lang w:val="en-US" w:eastAsia="zh-CN" w:bidi="ar-SA"/>
        </w:rPr>
        <w:t xml:space="preserve">盖章： </w:t>
      </w:r>
    </w:p>
    <w:p w14:paraId="423582B8">
      <w:pPr>
        <w:pStyle w:val="27"/>
        <w:spacing w:after="0"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0E091B8B">
      <w:pPr>
        <w:widowControl/>
        <w:jc w:val="left"/>
        <w:rPr>
          <w:rFonts w:ascii="宋体" w:hAnsi="宋体"/>
          <w:b/>
          <w:bCs/>
          <w:snapToGrid w:val="0"/>
          <w:color w:val="auto"/>
          <w:kern w:val="0"/>
          <w:sz w:val="28"/>
          <w:szCs w:val="28"/>
          <w:lang w:bidi="zh-TW"/>
        </w:rPr>
      </w:pPr>
    </w:p>
    <w:p w14:paraId="600D159D">
      <w:pPr>
        <w:widowControl/>
        <w:jc w:val="left"/>
        <w:rPr>
          <w:rFonts w:ascii="宋体" w:hAnsi="宋体"/>
          <w:b/>
          <w:bCs/>
          <w:snapToGrid w:val="0"/>
          <w:color w:val="auto"/>
          <w:kern w:val="0"/>
          <w:sz w:val="28"/>
          <w:szCs w:val="28"/>
          <w:lang w:bidi="zh-TW"/>
        </w:rPr>
      </w:pPr>
    </w:p>
    <w:p w14:paraId="7CB89950">
      <w:pPr>
        <w:widowControl/>
        <w:jc w:val="left"/>
        <w:rPr>
          <w:rFonts w:ascii="宋体" w:hAnsi="宋体"/>
          <w:b/>
          <w:bCs/>
          <w:snapToGrid w:val="0"/>
          <w:color w:val="auto"/>
          <w:kern w:val="0"/>
          <w:sz w:val="28"/>
          <w:szCs w:val="28"/>
          <w:lang w:bidi="zh-TW"/>
        </w:rPr>
      </w:pPr>
    </w:p>
    <w:p w14:paraId="6CA4C903">
      <w:pPr>
        <w:widowControl/>
        <w:jc w:val="left"/>
        <w:rPr>
          <w:rFonts w:ascii="宋体" w:hAnsi="宋体"/>
          <w:b/>
          <w:bCs/>
          <w:snapToGrid w:val="0"/>
          <w:color w:val="auto"/>
          <w:kern w:val="0"/>
          <w:sz w:val="28"/>
          <w:szCs w:val="28"/>
          <w:lang w:bidi="zh-TW"/>
        </w:rPr>
      </w:pPr>
    </w:p>
    <w:p w14:paraId="7262824E">
      <w:pPr>
        <w:widowControl/>
        <w:jc w:val="left"/>
        <w:rPr>
          <w:rFonts w:ascii="宋体" w:hAnsi="宋体"/>
          <w:b/>
          <w:bCs/>
          <w:snapToGrid w:val="0"/>
          <w:color w:val="auto"/>
          <w:kern w:val="0"/>
          <w:sz w:val="28"/>
          <w:szCs w:val="28"/>
          <w:lang w:bidi="zh-TW"/>
        </w:rPr>
      </w:pPr>
    </w:p>
    <w:p w14:paraId="7FC364C2">
      <w:pPr>
        <w:widowControl/>
        <w:jc w:val="left"/>
        <w:rPr>
          <w:rFonts w:ascii="宋体" w:hAnsi="宋体"/>
          <w:b/>
          <w:bCs/>
          <w:snapToGrid w:val="0"/>
          <w:color w:val="auto"/>
          <w:kern w:val="0"/>
          <w:sz w:val="28"/>
          <w:szCs w:val="28"/>
          <w:lang w:bidi="zh-TW"/>
        </w:rPr>
      </w:pPr>
    </w:p>
    <w:p w14:paraId="4ED99B8A">
      <w:pPr>
        <w:widowControl/>
        <w:jc w:val="left"/>
        <w:rPr>
          <w:rFonts w:ascii="宋体" w:hAnsi="宋体"/>
          <w:b/>
          <w:bCs/>
          <w:snapToGrid w:val="0"/>
          <w:color w:val="auto"/>
          <w:kern w:val="0"/>
          <w:sz w:val="28"/>
          <w:szCs w:val="28"/>
          <w:lang w:bidi="zh-TW"/>
        </w:rPr>
      </w:pPr>
    </w:p>
    <w:p w14:paraId="3A2C2082">
      <w:pPr>
        <w:widowControl/>
        <w:jc w:val="left"/>
        <w:rPr>
          <w:rFonts w:ascii="宋体" w:hAnsi="宋体"/>
          <w:b/>
          <w:bCs/>
          <w:snapToGrid w:val="0"/>
          <w:color w:val="auto"/>
          <w:kern w:val="0"/>
          <w:sz w:val="28"/>
          <w:szCs w:val="28"/>
          <w:lang w:bidi="zh-TW"/>
        </w:rPr>
      </w:pPr>
    </w:p>
    <w:p w14:paraId="2EABCD31">
      <w:pPr>
        <w:pStyle w:val="27"/>
        <w:spacing w:after="0" w:line="677" w:lineRule="exact"/>
        <w:jc w:val="left"/>
        <w:outlineLvl w:val="2"/>
        <w:rPr>
          <w:rFonts w:ascii="仿宋" w:hAnsi="仿宋" w:eastAsia="仿宋" w:cs="仿宋_GB2312"/>
          <w:b/>
          <w:bCs/>
          <w:color w:val="auto"/>
          <w:lang w:val="en-US" w:eastAsia="zh-CN" w:bidi="ar-SA"/>
        </w:rPr>
      </w:pPr>
      <w:bookmarkStart w:id="75" w:name="_Toc29316"/>
      <w:bookmarkStart w:id="76" w:name="_Toc21780"/>
      <w:r>
        <w:rPr>
          <w:rFonts w:hint="eastAsia" w:ascii="仿宋" w:hAnsi="仿宋" w:eastAsia="仿宋" w:cs="仿宋_GB2312"/>
          <w:b/>
          <w:bCs/>
          <w:color w:val="auto"/>
          <w:lang w:val="en-US" w:eastAsia="zh-CN" w:bidi="ar-SA"/>
        </w:rPr>
        <w:t>附件四：</w:t>
      </w:r>
      <w:bookmarkEnd w:id="75"/>
      <w:bookmarkEnd w:id="76"/>
    </w:p>
    <w:p w14:paraId="279F9B7E">
      <w:pPr>
        <w:widowControl/>
        <w:jc w:val="left"/>
        <w:outlineLvl w:val="2"/>
        <w:rPr>
          <w:rFonts w:ascii="宋体" w:hAnsi="宋体"/>
          <w:b/>
          <w:bCs/>
          <w:snapToGrid w:val="0"/>
          <w:color w:val="auto"/>
          <w:kern w:val="0"/>
          <w:sz w:val="28"/>
          <w:szCs w:val="28"/>
          <w:lang w:bidi="zh-TW"/>
        </w:rPr>
      </w:pPr>
    </w:p>
    <w:p w14:paraId="340D754A">
      <w:pPr>
        <w:pStyle w:val="27"/>
        <w:spacing w:after="0" w:line="677" w:lineRule="exact"/>
        <w:jc w:val="center"/>
        <w:outlineLvl w:val="2"/>
        <w:rPr>
          <w:rFonts w:cs="Times New Roman"/>
          <w:b/>
          <w:bCs/>
          <w:snapToGrid w:val="0"/>
          <w:color w:val="auto"/>
          <w:kern w:val="0"/>
          <w:lang w:val="en-US" w:eastAsia="zh-CN"/>
        </w:rPr>
      </w:pPr>
      <w:bookmarkStart w:id="77" w:name="_Toc26443"/>
      <w:bookmarkStart w:id="78" w:name="_Toc18488"/>
      <w:bookmarkStart w:id="79" w:name="_Toc21912"/>
      <w:r>
        <w:rPr>
          <w:rFonts w:hint="eastAsia" w:cs="Times New Roman"/>
          <w:b/>
          <w:bCs/>
          <w:snapToGrid w:val="0"/>
          <w:color w:val="auto"/>
          <w:kern w:val="0"/>
          <w:lang w:val="en-US" w:eastAsia="zh-CN"/>
        </w:rPr>
        <w:t>投标授权书</w:t>
      </w:r>
      <w:bookmarkEnd w:id="77"/>
      <w:bookmarkEnd w:id="78"/>
      <w:bookmarkEnd w:id="79"/>
    </w:p>
    <w:p w14:paraId="2C61C5FA">
      <w:pPr>
        <w:spacing w:line="360" w:lineRule="auto"/>
        <w:jc w:val="center"/>
        <w:rPr>
          <w:rFonts w:ascii="仿宋" w:hAnsi="仿宋" w:eastAsia="仿宋"/>
          <w:b/>
          <w:bCs/>
          <w:snapToGrid w:val="0"/>
          <w:color w:val="auto"/>
          <w:kern w:val="0"/>
          <w:sz w:val="28"/>
          <w:szCs w:val="28"/>
        </w:rPr>
      </w:pPr>
    </w:p>
    <w:p w14:paraId="0FAB71FB">
      <w:pPr>
        <w:pStyle w:val="11"/>
        <w:snapToGrid w:val="0"/>
        <w:spacing w:line="560" w:lineRule="exact"/>
        <w:ind w:firstLine="700" w:firstLineChars="250"/>
        <w:jc w:val="left"/>
        <w:rPr>
          <w:rFonts w:ascii="仿宋" w:hAnsi="仿宋" w:eastAsia="仿宋"/>
          <w:color w:val="auto"/>
          <w:sz w:val="28"/>
          <w:szCs w:val="28"/>
        </w:rPr>
      </w:pPr>
      <w:r>
        <w:rPr>
          <w:rFonts w:hint="eastAsia" w:ascii="仿宋" w:hAnsi="仿宋" w:eastAsia="仿宋"/>
          <w:color w:val="auto"/>
          <w:sz w:val="28"/>
          <w:szCs w:val="28"/>
          <w:u w:val="single"/>
        </w:rPr>
        <w:t xml:space="preserve">  （投标供应商名称的全称） </w:t>
      </w:r>
      <w:r>
        <w:rPr>
          <w:rFonts w:hint="eastAsia" w:ascii="仿宋" w:hAnsi="仿宋" w:eastAsia="仿宋"/>
          <w:color w:val="auto"/>
          <w:sz w:val="28"/>
          <w:szCs w:val="28"/>
        </w:rPr>
        <w:t>授权本公司</w:t>
      </w:r>
      <w:r>
        <w:rPr>
          <w:rFonts w:hint="eastAsia" w:ascii="仿宋" w:hAnsi="仿宋" w:eastAsia="仿宋"/>
          <w:color w:val="auto"/>
          <w:sz w:val="28"/>
          <w:szCs w:val="28"/>
          <w:u w:val="single"/>
        </w:rPr>
        <w:t xml:space="preserve">       </w:t>
      </w:r>
      <w:r>
        <w:rPr>
          <w:rFonts w:hint="eastAsia" w:ascii="仿宋" w:hAnsi="仿宋" w:eastAsia="仿宋"/>
          <w:color w:val="auto"/>
          <w:sz w:val="28"/>
          <w:szCs w:val="28"/>
        </w:rPr>
        <w:t>（投标供应商授权代表姓名、职务）代表本公司参加</w:t>
      </w:r>
      <w:r>
        <w:rPr>
          <w:rFonts w:hint="eastAsia" w:ascii="仿宋" w:hAnsi="仿宋" w:eastAsia="仿宋"/>
          <w:color w:val="auto"/>
          <w:sz w:val="28"/>
          <w:szCs w:val="28"/>
          <w:u w:val="single"/>
        </w:rPr>
        <w:t xml:space="preserve">    六安市中医院中药制剂中心废气与噪声检测服务项目  </w:t>
      </w:r>
      <w:r>
        <w:rPr>
          <w:rFonts w:hint="eastAsia" w:ascii="仿宋" w:hAnsi="仿宋" w:eastAsia="仿宋"/>
          <w:color w:val="auto"/>
          <w:sz w:val="28"/>
          <w:szCs w:val="28"/>
        </w:rPr>
        <w:t>采购活动（项目编号：</w:t>
      </w:r>
      <w:r>
        <w:rPr>
          <w:rFonts w:hint="eastAsia" w:ascii="仿宋" w:hAnsi="仿宋" w:eastAsia="仿宋"/>
          <w:color w:val="auto"/>
          <w:sz w:val="28"/>
          <w:szCs w:val="28"/>
          <w:u w:val="single"/>
        </w:rPr>
        <w:t>LASZYY-HQ2025070</w:t>
      </w:r>
      <w:r>
        <w:rPr>
          <w:rFonts w:hint="eastAsia" w:ascii="仿宋" w:hAnsi="仿宋" w:eastAsia="仿宋"/>
          <w:color w:val="auto"/>
          <w:sz w:val="28"/>
          <w:szCs w:val="28"/>
        </w:rPr>
        <w:t>），全权代表本公司处理投标过程的一切事宜，包括但不限于：投标、参与开标、谈判、签约等。投标供应商授权代表在投标过程中所签署的一切文件和处理与之有关的一切事务，本公司均予以认可并对此承担责任。投标供应商授权代表无转委托权。特此授权。</w:t>
      </w:r>
    </w:p>
    <w:p w14:paraId="36A48037">
      <w:pPr>
        <w:pStyle w:val="11"/>
        <w:snapToGrid w:val="0"/>
        <w:spacing w:line="560" w:lineRule="exact"/>
        <w:ind w:firstLine="560" w:firstLineChars="200"/>
        <w:jc w:val="left"/>
        <w:rPr>
          <w:rFonts w:hint="eastAsia" w:ascii="仿宋" w:hAnsi="仿宋" w:eastAsia="仿宋"/>
          <w:color w:val="auto"/>
          <w:sz w:val="28"/>
          <w:szCs w:val="28"/>
        </w:rPr>
      </w:pPr>
      <w:r>
        <w:rPr>
          <w:rFonts w:hint="eastAsia" w:ascii="仿宋" w:hAnsi="仿宋" w:eastAsia="仿宋"/>
          <w:color w:val="auto"/>
          <w:sz w:val="28"/>
          <w:szCs w:val="28"/>
        </w:rPr>
        <w:t>本授权书自出具之日起生效。</w:t>
      </w:r>
    </w:p>
    <w:p w14:paraId="7E6CE5E9">
      <w:pPr>
        <w:pStyle w:val="11"/>
        <w:snapToGrid w:val="0"/>
        <w:spacing w:line="560" w:lineRule="exact"/>
        <w:ind w:firstLine="560" w:firstLineChars="200"/>
        <w:jc w:val="left"/>
        <w:rPr>
          <w:rFonts w:hint="eastAsia" w:ascii="仿宋" w:hAnsi="仿宋" w:eastAsia="仿宋"/>
          <w:color w:val="auto"/>
          <w:sz w:val="28"/>
          <w:szCs w:val="28"/>
        </w:rPr>
      </w:pPr>
    </w:p>
    <w:p w14:paraId="4BF8BD2F">
      <w:pPr>
        <w:spacing w:line="360" w:lineRule="auto"/>
        <w:rPr>
          <w:rFonts w:ascii="宋体" w:hAnsi="宋体"/>
          <w:b/>
          <w:bCs/>
          <w:color w:val="auto"/>
          <w:sz w:val="24"/>
          <w:szCs w:val="28"/>
        </w:rPr>
      </w:pPr>
      <w:r>
        <w:rPr>
          <w:rFonts w:hint="eastAsia" w:ascii="宋体" w:hAnsi="宋体"/>
          <w:b/>
          <w:bCs/>
          <w:color w:val="auto"/>
          <w:sz w:val="24"/>
          <w:szCs w:val="28"/>
        </w:rPr>
        <w:t>授权代表（或法定代表人）身份证明扫描件或影印件：</w:t>
      </w:r>
    </w:p>
    <w:p w14:paraId="26D8A00D">
      <w:pPr>
        <w:spacing w:line="360" w:lineRule="auto"/>
        <w:rPr>
          <w:rFonts w:ascii="宋体" w:hAnsi="宋体"/>
          <w:color w:val="auto"/>
          <w:sz w:val="24"/>
          <w:szCs w:val="28"/>
        </w:rPr>
      </w:pPr>
    </w:p>
    <w:p w14:paraId="2AF9526D">
      <w:pPr>
        <w:pStyle w:val="16"/>
        <w:ind w:right="-21" w:firstLine="210"/>
        <w:rPr>
          <w:color w:val="auto"/>
        </w:rPr>
      </w:pPr>
    </w:p>
    <w:p w14:paraId="17EFF901">
      <w:pPr>
        <w:pStyle w:val="16"/>
        <w:ind w:right="-21" w:firstLine="210"/>
        <w:rPr>
          <w:color w:val="auto"/>
        </w:rPr>
      </w:pPr>
    </w:p>
    <w:p w14:paraId="3E648D09">
      <w:pPr>
        <w:spacing w:line="360" w:lineRule="auto"/>
        <w:rPr>
          <w:rFonts w:ascii="宋体" w:hAnsi="宋体"/>
          <w:color w:val="auto"/>
          <w:sz w:val="24"/>
          <w:szCs w:val="28"/>
        </w:rPr>
      </w:pPr>
      <w:r>
        <w:rPr>
          <w:rFonts w:hint="eastAsia" w:ascii="宋体" w:hAnsi="宋体"/>
          <w:b/>
          <w:bCs/>
          <w:color w:val="auto"/>
          <w:sz w:val="24"/>
          <w:szCs w:val="28"/>
        </w:rPr>
        <w:t>授权代表（或法定代表人）联系方式：</w:t>
      </w:r>
      <w:r>
        <w:rPr>
          <w:rFonts w:hint="eastAsia" w:ascii="宋体" w:hAnsi="宋体"/>
          <w:color w:val="auto"/>
          <w:sz w:val="24"/>
          <w:szCs w:val="28"/>
          <w:u w:val="single"/>
        </w:rPr>
        <w:t xml:space="preserve">           </w:t>
      </w:r>
      <w:r>
        <w:rPr>
          <w:rFonts w:hint="eastAsia" w:ascii="宋体" w:hAnsi="宋体"/>
          <w:color w:val="auto"/>
          <w:sz w:val="24"/>
          <w:szCs w:val="28"/>
        </w:rPr>
        <w:t>（请填写手机号码）</w:t>
      </w:r>
    </w:p>
    <w:p w14:paraId="627A04DE">
      <w:pPr>
        <w:pStyle w:val="27"/>
        <w:wordWrap w:val="0"/>
        <w:spacing w:line="677" w:lineRule="exact"/>
        <w:jc w:val="right"/>
        <w:rPr>
          <w:rFonts w:ascii="仿宋" w:hAnsi="仿宋" w:eastAsia="仿宋" w:cs="仿宋_GB2312"/>
          <w:color w:val="auto"/>
          <w:lang w:val="en-US" w:eastAsia="zh-CN" w:bidi="ar-SA"/>
        </w:rPr>
      </w:pPr>
    </w:p>
    <w:p w14:paraId="2CC0B535">
      <w:pPr>
        <w:pStyle w:val="27"/>
        <w:spacing w:line="677" w:lineRule="exact"/>
        <w:jc w:val="right"/>
        <w:rPr>
          <w:rFonts w:ascii="仿宋" w:hAnsi="仿宋" w:eastAsia="仿宋" w:cs="仿宋_GB2312"/>
          <w:color w:val="auto"/>
          <w:lang w:val="en-US" w:eastAsia="zh-CN" w:bidi="ar-SA"/>
        </w:rPr>
      </w:pPr>
      <w:r>
        <w:rPr>
          <w:rFonts w:hint="eastAsia" w:ascii="仿宋" w:hAnsi="仿宋" w:eastAsia="仿宋" w:cs="仿宋"/>
          <w:b w:val="0"/>
          <w:bCs w:val="0"/>
          <w:snapToGrid w:val="0"/>
          <w:color w:val="auto"/>
          <w:kern w:val="0"/>
          <w:lang w:val="en-US" w:eastAsia="zh-CN"/>
        </w:rPr>
        <w:t>供应商</w:t>
      </w:r>
      <w:r>
        <w:rPr>
          <w:rFonts w:hint="eastAsia" w:ascii="仿宋" w:hAnsi="仿宋" w:eastAsia="仿宋" w:cs="仿宋_GB2312"/>
          <w:color w:val="auto"/>
          <w:lang w:val="en-US" w:eastAsia="zh-CN" w:bidi="ar-SA"/>
        </w:rPr>
        <w:t xml:space="preserve">盖章： </w:t>
      </w:r>
    </w:p>
    <w:p w14:paraId="3BF52DEF">
      <w:pPr>
        <w:pStyle w:val="27"/>
        <w:spacing w:after="0" w:line="677" w:lineRule="exact"/>
        <w:jc w:val="right"/>
        <w:rPr>
          <w:rFonts w:ascii="仿宋" w:hAnsi="仿宋" w:eastAsia="仿宋" w:cs="仿宋_GB2312"/>
          <w:color w:val="auto"/>
          <w:lang w:val="en-US" w:eastAsia="zh-CN" w:bidi="ar-SA"/>
        </w:rPr>
      </w:pPr>
      <w:r>
        <w:rPr>
          <w:rFonts w:hint="eastAsia" w:ascii="仿宋" w:hAnsi="仿宋" w:eastAsia="仿宋" w:cs="仿宋_GB2312"/>
          <w:color w:val="auto"/>
          <w:lang w:val="en-US" w:eastAsia="zh-CN" w:bidi="ar-SA"/>
        </w:rPr>
        <w:t xml:space="preserve">日期：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年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 xml:space="preserve">月 </w:t>
      </w:r>
      <w:r>
        <w:rPr>
          <w:rFonts w:ascii="仿宋" w:hAnsi="仿宋" w:eastAsia="仿宋" w:cs="仿宋_GB2312"/>
          <w:color w:val="auto"/>
          <w:lang w:val="en-US" w:eastAsia="zh-CN" w:bidi="ar-SA"/>
        </w:rPr>
        <w:t xml:space="preserve">  </w:t>
      </w:r>
      <w:r>
        <w:rPr>
          <w:rFonts w:hint="eastAsia" w:ascii="仿宋" w:hAnsi="仿宋" w:eastAsia="仿宋" w:cs="仿宋_GB2312"/>
          <w:color w:val="auto"/>
          <w:lang w:val="en-US" w:eastAsia="zh-CN" w:bidi="ar-SA"/>
        </w:rPr>
        <w:t>日</w:t>
      </w:r>
    </w:p>
    <w:p w14:paraId="7C44649C">
      <w:pPr>
        <w:pStyle w:val="27"/>
        <w:spacing w:after="0" w:line="677" w:lineRule="exact"/>
        <w:jc w:val="left"/>
        <w:outlineLvl w:val="0"/>
        <w:rPr>
          <w:rFonts w:hint="eastAsia" w:ascii="仿宋" w:hAnsi="仿宋" w:eastAsia="仿宋" w:cs="仿宋"/>
          <w:b/>
          <w:bCs/>
          <w:color w:val="auto"/>
          <w:sz w:val="28"/>
          <w:szCs w:val="28"/>
          <w:lang w:val="en-US" w:eastAsia="zh-CN" w:bidi="ar-SA"/>
        </w:rPr>
      </w:pPr>
    </w:p>
    <w:p w14:paraId="66A5F61F">
      <w:pPr>
        <w:pStyle w:val="27"/>
        <w:spacing w:after="0" w:line="677" w:lineRule="exact"/>
        <w:jc w:val="left"/>
        <w:outlineLvl w:val="0"/>
        <w:rPr>
          <w:rFonts w:hint="eastAsia" w:ascii="仿宋" w:hAnsi="仿宋" w:eastAsia="仿宋" w:cs="仿宋"/>
          <w:b/>
          <w:bCs/>
          <w:color w:val="auto"/>
          <w:sz w:val="28"/>
          <w:szCs w:val="28"/>
          <w:lang w:val="en-US" w:eastAsia="zh-CN" w:bidi="ar-SA"/>
        </w:rPr>
      </w:pPr>
    </w:p>
    <w:p w14:paraId="6BBBD71C">
      <w:pPr>
        <w:pStyle w:val="27"/>
        <w:spacing w:after="0" w:line="677" w:lineRule="exact"/>
        <w:jc w:val="left"/>
        <w:outlineLvl w:val="0"/>
        <w:rPr>
          <w:rFonts w:hint="eastAsia" w:ascii="仿宋" w:hAnsi="仿宋" w:eastAsia="仿宋" w:cs="仿宋"/>
          <w:b/>
          <w:bCs/>
          <w:color w:val="auto"/>
          <w:sz w:val="28"/>
          <w:szCs w:val="28"/>
          <w:lang w:val="en-US" w:eastAsia="zh-CN" w:bidi="ar-SA"/>
        </w:rPr>
      </w:pPr>
    </w:p>
    <w:p w14:paraId="5962D4DB">
      <w:pPr>
        <w:pStyle w:val="27"/>
        <w:spacing w:after="0" w:line="677" w:lineRule="exact"/>
        <w:jc w:val="left"/>
        <w:outlineLvl w:val="2"/>
        <w:rPr>
          <w:rFonts w:hint="eastAsia" w:ascii="仿宋" w:hAnsi="仿宋" w:eastAsia="仿宋" w:cs="仿宋"/>
          <w:b/>
          <w:bCs/>
          <w:color w:val="auto"/>
          <w:sz w:val="28"/>
          <w:szCs w:val="28"/>
          <w:lang w:val="en-US" w:eastAsia="zh-CN" w:bidi="ar-SA"/>
        </w:rPr>
      </w:pPr>
      <w:bookmarkStart w:id="80" w:name="_Toc11151"/>
      <w:r>
        <w:rPr>
          <w:rFonts w:hint="eastAsia" w:ascii="仿宋" w:hAnsi="仿宋" w:eastAsia="仿宋" w:cs="仿宋"/>
          <w:b/>
          <w:bCs/>
          <w:color w:val="auto"/>
          <w:sz w:val="28"/>
          <w:szCs w:val="28"/>
          <w:lang w:val="en-US" w:eastAsia="zh-CN" w:bidi="ar-SA"/>
        </w:rPr>
        <w:t>附件五：</w:t>
      </w:r>
      <w:bookmarkEnd w:id="80"/>
    </w:p>
    <w:p w14:paraId="2612DA73">
      <w:pPr>
        <w:numPr>
          <w:ilvl w:val="0"/>
          <w:numId w:val="0"/>
        </w:numPr>
        <w:outlineLvl w:val="2"/>
        <w:rPr>
          <w:rFonts w:hint="eastAsia" w:ascii="仿宋" w:hAnsi="仿宋" w:eastAsia="仿宋" w:cs="仿宋"/>
          <w:b/>
          <w:bCs/>
          <w:color w:val="auto"/>
          <w:sz w:val="28"/>
          <w:szCs w:val="28"/>
          <w:lang w:val="en-US" w:eastAsia="zh-CN"/>
        </w:rPr>
      </w:pPr>
    </w:p>
    <w:p w14:paraId="27A2E423">
      <w:pPr>
        <w:pStyle w:val="27"/>
        <w:spacing w:after="156" w:afterLines="50" w:line="677" w:lineRule="exact"/>
        <w:jc w:val="center"/>
        <w:outlineLvl w:val="2"/>
        <w:rPr>
          <w:rFonts w:hint="eastAsia" w:ascii="仿宋" w:hAnsi="仿宋" w:eastAsia="仿宋" w:cs="仿宋"/>
          <w:b/>
          <w:bCs/>
          <w:snapToGrid w:val="0"/>
          <w:color w:val="auto"/>
          <w:kern w:val="0"/>
          <w:sz w:val="28"/>
          <w:szCs w:val="28"/>
          <w:lang w:val="en-US" w:eastAsia="zh-CN"/>
        </w:rPr>
      </w:pPr>
      <w:bookmarkStart w:id="81" w:name="_Toc21971"/>
      <w:bookmarkStart w:id="82" w:name="_Toc16295"/>
      <w:bookmarkStart w:id="83" w:name="_Toc7700"/>
      <w:r>
        <w:rPr>
          <w:rFonts w:hint="eastAsia" w:ascii="仿宋" w:hAnsi="仿宋" w:eastAsia="仿宋" w:cs="仿宋"/>
          <w:b/>
          <w:bCs/>
          <w:snapToGrid w:val="0"/>
          <w:color w:val="auto"/>
          <w:kern w:val="0"/>
          <w:sz w:val="28"/>
          <w:szCs w:val="28"/>
          <w:lang w:val="en-US" w:eastAsia="zh-CN"/>
        </w:rPr>
        <w:t>响应情况表</w:t>
      </w:r>
      <w:bookmarkEnd w:id="81"/>
      <w:bookmarkEnd w:id="82"/>
      <w:bookmarkEnd w:id="83"/>
    </w:p>
    <w:tbl>
      <w:tblPr>
        <w:tblStyle w:val="18"/>
        <w:tblW w:w="97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770"/>
        <w:gridCol w:w="2264"/>
        <w:gridCol w:w="2488"/>
        <w:gridCol w:w="2128"/>
        <w:gridCol w:w="2149"/>
      </w:tblGrid>
      <w:tr w14:paraId="5BEB7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22" w:hRule="atLeast"/>
          <w:jc w:val="center"/>
        </w:trPr>
        <w:tc>
          <w:tcPr>
            <w:tcW w:w="5522" w:type="dxa"/>
            <w:gridSpan w:val="3"/>
            <w:noWrap w:val="0"/>
            <w:vAlign w:val="center"/>
          </w:tcPr>
          <w:p w14:paraId="283BAC68">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按采购文件规定填写</w:t>
            </w:r>
          </w:p>
        </w:tc>
        <w:tc>
          <w:tcPr>
            <w:tcW w:w="4277" w:type="dxa"/>
            <w:gridSpan w:val="2"/>
            <w:noWrap w:val="0"/>
            <w:vAlign w:val="center"/>
          </w:tcPr>
          <w:p w14:paraId="0B45B5A5">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按供应商所投内容填写</w:t>
            </w:r>
          </w:p>
        </w:tc>
      </w:tr>
      <w:tr w14:paraId="224889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22" w:hRule="atLeast"/>
          <w:jc w:val="center"/>
        </w:trPr>
        <w:tc>
          <w:tcPr>
            <w:tcW w:w="770" w:type="dxa"/>
            <w:noWrap w:val="0"/>
            <w:vAlign w:val="center"/>
          </w:tcPr>
          <w:p w14:paraId="72DDB775">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序号</w:t>
            </w:r>
          </w:p>
        </w:tc>
        <w:tc>
          <w:tcPr>
            <w:tcW w:w="2264" w:type="dxa"/>
            <w:noWrap w:val="0"/>
            <w:vAlign w:val="center"/>
          </w:tcPr>
          <w:p w14:paraId="30587F07">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内容</w:t>
            </w:r>
          </w:p>
        </w:tc>
        <w:tc>
          <w:tcPr>
            <w:tcW w:w="2488" w:type="dxa"/>
            <w:noWrap w:val="0"/>
            <w:vAlign w:val="center"/>
          </w:tcPr>
          <w:p w14:paraId="1496DFE1">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采购文件要求</w:t>
            </w:r>
          </w:p>
        </w:tc>
        <w:tc>
          <w:tcPr>
            <w:tcW w:w="2128" w:type="dxa"/>
            <w:noWrap w:val="0"/>
            <w:vAlign w:val="center"/>
          </w:tcPr>
          <w:p w14:paraId="2A70505B">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响应承诺</w:t>
            </w:r>
          </w:p>
        </w:tc>
        <w:tc>
          <w:tcPr>
            <w:tcW w:w="2149" w:type="dxa"/>
            <w:noWrap w:val="0"/>
            <w:vAlign w:val="center"/>
          </w:tcPr>
          <w:p w14:paraId="6BF466B3">
            <w:pPr>
              <w:jc w:val="center"/>
              <w:rPr>
                <w:rFonts w:hint="eastAsia" w:ascii="仿宋" w:hAnsi="仿宋" w:eastAsia="仿宋" w:cs="仿宋"/>
                <w:b/>
                <w:color w:val="auto"/>
                <w:sz w:val="28"/>
                <w:szCs w:val="28"/>
              </w:rPr>
            </w:pPr>
            <w:r>
              <w:rPr>
                <w:rFonts w:hint="eastAsia" w:ascii="仿宋" w:hAnsi="仿宋" w:eastAsia="仿宋" w:cs="仿宋"/>
                <w:b/>
                <w:color w:val="auto"/>
                <w:sz w:val="28"/>
                <w:szCs w:val="28"/>
              </w:rPr>
              <w:t>偏离说明</w:t>
            </w:r>
          </w:p>
        </w:tc>
      </w:tr>
      <w:tr w14:paraId="156888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035" w:hRule="atLeast"/>
          <w:jc w:val="center"/>
        </w:trPr>
        <w:tc>
          <w:tcPr>
            <w:tcW w:w="770" w:type="dxa"/>
            <w:noWrap w:val="0"/>
            <w:vAlign w:val="center"/>
          </w:tcPr>
          <w:p w14:paraId="50E8E724">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1</w:t>
            </w:r>
          </w:p>
        </w:tc>
        <w:tc>
          <w:tcPr>
            <w:tcW w:w="2264" w:type="dxa"/>
            <w:noWrap w:val="0"/>
            <w:vAlign w:val="center"/>
          </w:tcPr>
          <w:p w14:paraId="046710C1">
            <w:pPr>
              <w:jc w:val="both"/>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 xml:space="preserve">    服务内容</w:t>
            </w:r>
          </w:p>
        </w:tc>
        <w:tc>
          <w:tcPr>
            <w:tcW w:w="2488" w:type="dxa"/>
            <w:noWrap w:val="0"/>
            <w:vAlign w:val="center"/>
          </w:tcPr>
          <w:p w14:paraId="3236AC24">
            <w:pPr>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tLeast"/>
              <w:ind w:right="0"/>
              <w:jc w:val="left"/>
              <w:textAlignment w:val="auto"/>
              <w:rPr>
                <w:rFonts w:hint="eastAsia" w:ascii="仿宋" w:hAnsi="仿宋" w:eastAsia="仿宋" w:cs="仿宋"/>
                <w:b w:val="0"/>
                <w:bCs w:val="0"/>
                <w:sz w:val="28"/>
                <w:szCs w:val="28"/>
                <w:lang w:eastAsia="zh-CN"/>
              </w:rPr>
            </w:pPr>
            <w:r>
              <w:rPr>
                <w:rFonts w:hint="eastAsia" w:ascii="仿宋" w:hAnsi="仿宋" w:eastAsia="仿宋" w:cs="仿宋"/>
                <w:b w:val="0"/>
                <w:bCs w:val="0"/>
                <w:sz w:val="28"/>
                <w:szCs w:val="28"/>
                <w:lang w:eastAsia="zh-CN"/>
              </w:rPr>
              <w:t>“一、项目介绍及清单要求”</w:t>
            </w:r>
          </w:p>
        </w:tc>
        <w:tc>
          <w:tcPr>
            <w:tcW w:w="2128" w:type="dxa"/>
            <w:noWrap w:val="0"/>
            <w:vAlign w:val="center"/>
          </w:tcPr>
          <w:p w14:paraId="0BA455B0">
            <w:pPr>
              <w:rPr>
                <w:rFonts w:hint="eastAsia" w:ascii="仿宋" w:hAnsi="仿宋" w:eastAsia="仿宋" w:cs="仿宋"/>
                <w:b w:val="0"/>
                <w:bCs w:val="0"/>
                <w:color w:val="auto"/>
                <w:sz w:val="28"/>
                <w:szCs w:val="28"/>
              </w:rPr>
            </w:pPr>
          </w:p>
        </w:tc>
        <w:tc>
          <w:tcPr>
            <w:tcW w:w="2149" w:type="dxa"/>
            <w:noWrap w:val="0"/>
            <w:vAlign w:val="center"/>
          </w:tcPr>
          <w:p w14:paraId="1E1FC993">
            <w:pPr>
              <w:rPr>
                <w:rFonts w:hint="eastAsia" w:ascii="仿宋" w:hAnsi="仿宋" w:eastAsia="仿宋" w:cs="仿宋"/>
                <w:color w:val="auto"/>
                <w:sz w:val="28"/>
                <w:szCs w:val="28"/>
              </w:rPr>
            </w:pPr>
          </w:p>
        </w:tc>
      </w:tr>
      <w:tr w14:paraId="2A8A74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963" w:hRule="atLeast"/>
          <w:jc w:val="center"/>
        </w:trPr>
        <w:tc>
          <w:tcPr>
            <w:tcW w:w="770" w:type="dxa"/>
            <w:noWrap w:val="0"/>
            <w:vAlign w:val="center"/>
          </w:tcPr>
          <w:p w14:paraId="58754EEA">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2</w:t>
            </w:r>
          </w:p>
        </w:tc>
        <w:tc>
          <w:tcPr>
            <w:tcW w:w="2264" w:type="dxa"/>
            <w:noWrap w:val="0"/>
            <w:vAlign w:val="center"/>
          </w:tcPr>
          <w:p w14:paraId="7F2534D5">
            <w:pPr>
              <w:jc w:val="center"/>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报价要求</w:t>
            </w:r>
          </w:p>
        </w:tc>
        <w:tc>
          <w:tcPr>
            <w:tcW w:w="2488" w:type="dxa"/>
            <w:noWrap w:val="0"/>
            <w:vAlign w:val="center"/>
          </w:tcPr>
          <w:p w14:paraId="247B5227">
            <w:pPr>
              <w:pStyle w:val="9"/>
              <w:ind w:left="0" w:leftChars="0" w:firstLine="0" w:firstLineChars="0"/>
              <w:outlineLvl w:val="0"/>
              <w:rPr>
                <w:rFonts w:hint="eastAsia" w:ascii="仿宋" w:hAnsi="仿宋" w:eastAsia="仿宋" w:cs="仿宋"/>
                <w:b w:val="0"/>
                <w:bCs w:val="0"/>
                <w:color w:val="auto"/>
                <w:sz w:val="28"/>
                <w:szCs w:val="28"/>
                <w:lang w:eastAsia="zh-CN"/>
              </w:rPr>
            </w:pPr>
            <w:bookmarkStart w:id="84" w:name="_Toc14456"/>
            <w:r>
              <w:rPr>
                <w:rFonts w:hint="eastAsia" w:ascii="仿宋" w:hAnsi="仿宋" w:eastAsia="仿宋" w:cs="仿宋"/>
                <w:b w:val="0"/>
                <w:bCs w:val="0"/>
                <w:color w:val="auto"/>
                <w:sz w:val="28"/>
                <w:szCs w:val="28"/>
                <w:lang w:eastAsia="zh-CN"/>
              </w:rPr>
              <w:t>“</w:t>
            </w:r>
            <w:r>
              <w:rPr>
                <w:rFonts w:hint="eastAsia" w:ascii="仿宋" w:hAnsi="仿宋" w:eastAsia="仿宋" w:cs="仿宋"/>
                <w:b w:val="0"/>
                <w:bCs w:val="0"/>
                <w:sz w:val="28"/>
                <w:szCs w:val="28"/>
                <w:lang w:val="en-US" w:eastAsia="zh-CN"/>
              </w:rPr>
              <w:t>二、报价要求”</w:t>
            </w:r>
            <w:bookmarkEnd w:id="84"/>
          </w:p>
        </w:tc>
        <w:tc>
          <w:tcPr>
            <w:tcW w:w="2128" w:type="dxa"/>
            <w:noWrap w:val="0"/>
            <w:vAlign w:val="center"/>
          </w:tcPr>
          <w:p w14:paraId="120F0451">
            <w:pPr>
              <w:rPr>
                <w:rFonts w:hint="eastAsia" w:ascii="仿宋" w:hAnsi="仿宋" w:eastAsia="仿宋" w:cs="仿宋"/>
                <w:b w:val="0"/>
                <w:bCs w:val="0"/>
                <w:color w:val="auto"/>
                <w:sz w:val="28"/>
                <w:szCs w:val="28"/>
              </w:rPr>
            </w:pPr>
          </w:p>
        </w:tc>
        <w:tc>
          <w:tcPr>
            <w:tcW w:w="2149" w:type="dxa"/>
            <w:noWrap w:val="0"/>
            <w:vAlign w:val="center"/>
          </w:tcPr>
          <w:p w14:paraId="641988F5">
            <w:pPr>
              <w:rPr>
                <w:rFonts w:hint="eastAsia" w:ascii="仿宋" w:hAnsi="仿宋" w:eastAsia="仿宋" w:cs="仿宋"/>
                <w:color w:val="auto"/>
                <w:sz w:val="28"/>
                <w:szCs w:val="28"/>
              </w:rPr>
            </w:pPr>
          </w:p>
        </w:tc>
      </w:tr>
      <w:tr w14:paraId="3C6FD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522" w:hRule="atLeast"/>
          <w:jc w:val="center"/>
        </w:trPr>
        <w:tc>
          <w:tcPr>
            <w:tcW w:w="770" w:type="dxa"/>
            <w:noWrap w:val="0"/>
            <w:vAlign w:val="center"/>
          </w:tcPr>
          <w:p w14:paraId="0D722A29">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3</w:t>
            </w:r>
          </w:p>
        </w:tc>
        <w:tc>
          <w:tcPr>
            <w:tcW w:w="2264" w:type="dxa"/>
            <w:noWrap w:val="0"/>
            <w:vAlign w:val="center"/>
          </w:tcPr>
          <w:p w14:paraId="06E44F1C">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服务要求</w:t>
            </w:r>
          </w:p>
        </w:tc>
        <w:tc>
          <w:tcPr>
            <w:tcW w:w="2488" w:type="dxa"/>
            <w:noWrap w:val="0"/>
            <w:vAlign w:val="center"/>
          </w:tcPr>
          <w:p w14:paraId="021495DF">
            <w:pPr>
              <w:numPr>
                <w:ilvl w:val="0"/>
                <w:numId w:val="0"/>
              </w:numPr>
              <w:rPr>
                <w:rFonts w:hint="eastAsia" w:ascii="仿宋" w:hAnsi="仿宋" w:eastAsia="仿宋" w:cs="仿宋"/>
                <w:b w:val="0"/>
                <w:bCs w:val="0"/>
                <w:color w:val="auto"/>
                <w:sz w:val="28"/>
                <w:szCs w:val="28"/>
              </w:rPr>
            </w:pPr>
            <w:r>
              <w:rPr>
                <w:rFonts w:hint="eastAsia" w:ascii="仿宋" w:hAnsi="仿宋" w:eastAsia="仿宋" w:cs="仿宋"/>
                <w:b w:val="0"/>
                <w:bCs w:val="0"/>
                <w:i w:val="0"/>
                <w:iCs w:val="0"/>
                <w:caps w:val="0"/>
                <w:color w:val="auto"/>
                <w:spacing w:val="0"/>
                <w:kern w:val="0"/>
                <w:sz w:val="28"/>
                <w:szCs w:val="28"/>
                <w:highlight w:val="none"/>
                <w:lang w:val="en-US" w:eastAsia="zh-CN" w:bidi="ar"/>
              </w:rPr>
              <w:t>“三、</w:t>
            </w:r>
            <w:r>
              <w:rPr>
                <w:rFonts w:hint="eastAsia" w:ascii="仿宋" w:hAnsi="仿宋" w:eastAsia="仿宋" w:cs="仿宋"/>
                <w:b w:val="0"/>
                <w:bCs w:val="0"/>
                <w:sz w:val="28"/>
                <w:szCs w:val="28"/>
                <w:lang w:val="en-US" w:eastAsia="zh-CN"/>
              </w:rPr>
              <w:t>服务要求</w:t>
            </w:r>
            <w:r>
              <w:rPr>
                <w:rFonts w:hint="eastAsia" w:ascii="仿宋" w:hAnsi="仿宋" w:eastAsia="仿宋" w:cs="仿宋"/>
                <w:b w:val="0"/>
                <w:bCs w:val="0"/>
                <w:i w:val="0"/>
                <w:iCs w:val="0"/>
                <w:caps w:val="0"/>
                <w:color w:val="auto"/>
                <w:spacing w:val="0"/>
                <w:kern w:val="0"/>
                <w:sz w:val="28"/>
                <w:szCs w:val="28"/>
                <w:highlight w:val="none"/>
                <w:lang w:val="en-US" w:eastAsia="zh-CN" w:bidi="ar"/>
              </w:rPr>
              <w:t>”</w:t>
            </w:r>
          </w:p>
        </w:tc>
        <w:tc>
          <w:tcPr>
            <w:tcW w:w="2128" w:type="dxa"/>
            <w:noWrap w:val="0"/>
            <w:vAlign w:val="center"/>
          </w:tcPr>
          <w:p w14:paraId="4D9E555E">
            <w:pPr>
              <w:rPr>
                <w:rFonts w:hint="eastAsia" w:ascii="仿宋" w:hAnsi="仿宋" w:eastAsia="仿宋" w:cs="仿宋"/>
                <w:b w:val="0"/>
                <w:bCs w:val="0"/>
                <w:color w:val="auto"/>
                <w:sz w:val="28"/>
                <w:szCs w:val="28"/>
              </w:rPr>
            </w:pPr>
          </w:p>
        </w:tc>
        <w:tc>
          <w:tcPr>
            <w:tcW w:w="2149" w:type="dxa"/>
            <w:noWrap w:val="0"/>
            <w:vAlign w:val="center"/>
          </w:tcPr>
          <w:p w14:paraId="380B745C">
            <w:pPr>
              <w:rPr>
                <w:rFonts w:hint="eastAsia" w:ascii="仿宋" w:hAnsi="仿宋" w:eastAsia="仿宋" w:cs="仿宋"/>
                <w:color w:val="auto"/>
                <w:sz w:val="28"/>
                <w:szCs w:val="28"/>
              </w:rPr>
            </w:pPr>
          </w:p>
        </w:tc>
      </w:tr>
      <w:tr w14:paraId="78033D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035" w:hRule="atLeast"/>
          <w:jc w:val="center"/>
        </w:trPr>
        <w:tc>
          <w:tcPr>
            <w:tcW w:w="770" w:type="dxa"/>
            <w:noWrap w:val="0"/>
            <w:vAlign w:val="center"/>
          </w:tcPr>
          <w:p w14:paraId="2DF73020">
            <w:pPr>
              <w:jc w:val="center"/>
              <w:rPr>
                <w:rFonts w:hint="eastAsia" w:ascii="仿宋" w:hAnsi="仿宋" w:eastAsia="仿宋" w:cs="仿宋"/>
                <w:b w:val="0"/>
                <w:bCs w:val="0"/>
                <w:color w:val="auto"/>
                <w:sz w:val="28"/>
                <w:szCs w:val="28"/>
              </w:rPr>
            </w:pPr>
            <w:r>
              <w:rPr>
                <w:rFonts w:hint="eastAsia" w:ascii="仿宋" w:hAnsi="仿宋" w:eastAsia="仿宋" w:cs="仿宋"/>
                <w:b w:val="0"/>
                <w:bCs w:val="0"/>
                <w:color w:val="auto"/>
                <w:sz w:val="28"/>
                <w:szCs w:val="28"/>
              </w:rPr>
              <w:t>4</w:t>
            </w:r>
          </w:p>
        </w:tc>
        <w:tc>
          <w:tcPr>
            <w:tcW w:w="2264" w:type="dxa"/>
            <w:noWrap w:val="0"/>
            <w:vAlign w:val="center"/>
          </w:tcPr>
          <w:p w14:paraId="62D04710">
            <w:pPr>
              <w:pStyle w:val="9"/>
              <w:ind w:left="0" w:leftChars="0" w:firstLine="560" w:firstLineChars="200"/>
              <w:outlineLvl w:val="0"/>
              <w:rPr>
                <w:rFonts w:hint="eastAsia" w:ascii="仿宋" w:hAnsi="仿宋" w:eastAsia="仿宋" w:cs="仿宋"/>
                <w:b w:val="0"/>
                <w:bCs w:val="0"/>
                <w:sz w:val="28"/>
                <w:szCs w:val="28"/>
                <w:lang w:val="en-US" w:eastAsia="zh-CN"/>
              </w:rPr>
            </w:pPr>
            <w:bookmarkStart w:id="85" w:name="_Toc26087"/>
            <w:r>
              <w:rPr>
                <w:rFonts w:hint="eastAsia" w:ascii="仿宋" w:hAnsi="仿宋" w:eastAsia="仿宋" w:cs="仿宋"/>
                <w:b w:val="0"/>
                <w:bCs w:val="0"/>
                <w:sz w:val="28"/>
                <w:szCs w:val="28"/>
                <w:lang w:val="en-US" w:eastAsia="zh-CN"/>
              </w:rPr>
              <w:t>安全要求</w:t>
            </w:r>
            <w:bookmarkEnd w:id="85"/>
          </w:p>
          <w:p w14:paraId="3624DA9B">
            <w:pPr>
              <w:jc w:val="center"/>
              <w:rPr>
                <w:rFonts w:hint="eastAsia" w:ascii="仿宋" w:hAnsi="仿宋" w:eastAsia="仿宋" w:cs="仿宋"/>
                <w:b w:val="0"/>
                <w:bCs w:val="0"/>
                <w:color w:val="auto"/>
                <w:sz w:val="28"/>
                <w:szCs w:val="28"/>
                <w:lang w:eastAsia="zh-CN"/>
              </w:rPr>
            </w:pPr>
          </w:p>
        </w:tc>
        <w:tc>
          <w:tcPr>
            <w:tcW w:w="2488" w:type="dxa"/>
            <w:noWrap w:val="0"/>
            <w:vAlign w:val="center"/>
          </w:tcPr>
          <w:p w14:paraId="3E9239B5">
            <w:pPr>
              <w:pStyle w:val="9"/>
              <w:ind w:left="0" w:leftChars="0" w:firstLine="0" w:firstLineChars="0"/>
              <w:outlineLvl w:val="0"/>
              <w:rPr>
                <w:rFonts w:hint="eastAsia" w:ascii="仿宋" w:hAnsi="仿宋" w:eastAsia="仿宋" w:cs="仿宋"/>
                <w:b w:val="0"/>
                <w:bCs w:val="0"/>
                <w:sz w:val="28"/>
                <w:szCs w:val="28"/>
                <w:lang w:val="en-US" w:eastAsia="zh-CN"/>
              </w:rPr>
            </w:pPr>
            <w:bookmarkStart w:id="86" w:name="_Toc12409"/>
            <w:bookmarkStart w:id="87" w:name="_Toc426"/>
            <w:r>
              <w:rPr>
                <w:rFonts w:hint="eastAsia" w:ascii="仿宋" w:hAnsi="仿宋" w:eastAsia="仿宋" w:cs="仿宋"/>
                <w:b w:val="0"/>
                <w:bCs w:val="0"/>
                <w:sz w:val="28"/>
                <w:szCs w:val="28"/>
                <w:lang w:val="en-US" w:eastAsia="zh-CN"/>
              </w:rPr>
              <w:t>“四、安全要求”</w:t>
            </w:r>
            <w:bookmarkEnd w:id="86"/>
            <w:bookmarkEnd w:id="87"/>
          </w:p>
          <w:p w14:paraId="07848B15">
            <w:pPr>
              <w:numPr>
                <w:ilvl w:val="0"/>
                <w:numId w:val="0"/>
              </w:numPr>
              <w:rPr>
                <w:rFonts w:hint="eastAsia" w:ascii="仿宋" w:hAnsi="仿宋" w:eastAsia="仿宋" w:cs="仿宋"/>
                <w:b w:val="0"/>
                <w:bCs w:val="0"/>
                <w:color w:val="auto"/>
                <w:sz w:val="28"/>
                <w:szCs w:val="28"/>
                <w:lang w:val="en-US"/>
              </w:rPr>
            </w:pPr>
          </w:p>
        </w:tc>
        <w:tc>
          <w:tcPr>
            <w:tcW w:w="2128" w:type="dxa"/>
            <w:noWrap w:val="0"/>
            <w:vAlign w:val="center"/>
          </w:tcPr>
          <w:p w14:paraId="5F94FF75">
            <w:pPr>
              <w:rPr>
                <w:rFonts w:hint="eastAsia" w:ascii="仿宋" w:hAnsi="仿宋" w:eastAsia="仿宋" w:cs="仿宋"/>
                <w:b w:val="0"/>
                <w:bCs w:val="0"/>
                <w:color w:val="auto"/>
                <w:sz w:val="28"/>
                <w:szCs w:val="28"/>
              </w:rPr>
            </w:pPr>
          </w:p>
        </w:tc>
        <w:tc>
          <w:tcPr>
            <w:tcW w:w="2149" w:type="dxa"/>
            <w:noWrap w:val="0"/>
            <w:vAlign w:val="center"/>
          </w:tcPr>
          <w:p w14:paraId="37854DE1">
            <w:pPr>
              <w:rPr>
                <w:rFonts w:hint="eastAsia" w:ascii="仿宋" w:hAnsi="仿宋" w:eastAsia="仿宋" w:cs="仿宋"/>
                <w:color w:val="auto"/>
                <w:sz w:val="28"/>
                <w:szCs w:val="28"/>
              </w:rPr>
            </w:pPr>
          </w:p>
        </w:tc>
      </w:tr>
      <w:tr w14:paraId="052494E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134" w:hRule="atLeast"/>
          <w:jc w:val="center"/>
        </w:trPr>
        <w:tc>
          <w:tcPr>
            <w:tcW w:w="770" w:type="dxa"/>
            <w:noWrap w:val="0"/>
            <w:vAlign w:val="center"/>
          </w:tcPr>
          <w:p w14:paraId="384915F3">
            <w:pPr>
              <w:jc w:val="center"/>
              <w:rPr>
                <w:rFonts w:hint="eastAsia"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5</w:t>
            </w:r>
          </w:p>
        </w:tc>
        <w:tc>
          <w:tcPr>
            <w:tcW w:w="2264" w:type="dxa"/>
            <w:noWrap w:val="0"/>
            <w:vAlign w:val="center"/>
          </w:tcPr>
          <w:p w14:paraId="763984FE">
            <w:pPr>
              <w:pStyle w:val="5"/>
              <w:numPr>
                <w:ilvl w:val="0"/>
                <w:numId w:val="0"/>
              </w:numPr>
              <w:ind w:firstLine="560" w:firstLineChars="200"/>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sz w:val="28"/>
                <w:szCs w:val="28"/>
                <w:lang w:val="en-US" w:eastAsia="zh-CN"/>
              </w:rPr>
              <w:t>考核方式</w:t>
            </w:r>
          </w:p>
        </w:tc>
        <w:tc>
          <w:tcPr>
            <w:tcW w:w="2488" w:type="dxa"/>
            <w:noWrap w:val="0"/>
            <w:vAlign w:val="center"/>
          </w:tcPr>
          <w:p w14:paraId="0C9D532C">
            <w:pPr>
              <w:pStyle w:val="5"/>
              <w:numPr>
                <w:ilvl w:val="0"/>
                <w:numId w:val="0"/>
              </w:numPr>
              <w:rPr>
                <w:rFonts w:hint="eastAsia" w:ascii="仿宋" w:hAnsi="仿宋" w:eastAsia="仿宋" w:cs="仿宋"/>
                <w:b w:val="0"/>
                <w:bCs w:val="0"/>
                <w:sz w:val="28"/>
                <w:szCs w:val="28"/>
                <w:lang w:val="en-US" w:eastAsia="zh-CN"/>
              </w:rPr>
            </w:pPr>
            <w:bookmarkStart w:id="88" w:name="_Toc18724"/>
            <w:r>
              <w:rPr>
                <w:rFonts w:hint="eastAsia" w:ascii="仿宋" w:hAnsi="仿宋" w:eastAsia="仿宋" w:cs="仿宋"/>
                <w:b w:val="0"/>
                <w:bCs w:val="0"/>
                <w:sz w:val="28"/>
                <w:szCs w:val="28"/>
                <w:lang w:val="en-US" w:eastAsia="zh-CN"/>
              </w:rPr>
              <w:t>“五、考核方式”</w:t>
            </w:r>
            <w:bookmarkEnd w:id="88"/>
          </w:p>
          <w:p w14:paraId="3F744FDD">
            <w:pPr>
              <w:numPr>
                <w:ilvl w:val="0"/>
                <w:numId w:val="0"/>
              </w:numPr>
              <w:rPr>
                <w:rFonts w:hint="eastAsia" w:ascii="仿宋" w:hAnsi="仿宋" w:eastAsia="仿宋" w:cs="仿宋"/>
                <w:b w:val="0"/>
                <w:bCs w:val="0"/>
                <w:color w:val="auto"/>
                <w:sz w:val="28"/>
                <w:szCs w:val="28"/>
                <w:lang w:val="en-US"/>
              </w:rPr>
            </w:pPr>
          </w:p>
        </w:tc>
        <w:tc>
          <w:tcPr>
            <w:tcW w:w="2128" w:type="dxa"/>
            <w:noWrap w:val="0"/>
            <w:vAlign w:val="center"/>
          </w:tcPr>
          <w:p w14:paraId="7670999B">
            <w:pPr>
              <w:rPr>
                <w:rFonts w:hint="eastAsia" w:ascii="仿宋" w:hAnsi="仿宋" w:eastAsia="仿宋" w:cs="仿宋"/>
                <w:b w:val="0"/>
                <w:bCs w:val="0"/>
                <w:color w:val="auto"/>
                <w:sz w:val="28"/>
                <w:szCs w:val="28"/>
              </w:rPr>
            </w:pPr>
          </w:p>
        </w:tc>
        <w:tc>
          <w:tcPr>
            <w:tcW w:w="2149" w:type="dxa"/>
            <w:noWrap w:val="0"/>
            <w:vAlign w:val="center"/>
          </w:tcPr>
          <w:p w14:paraId="6D5EC1CF">
            <w:pPr>
              <w:rPr>
                <w:rFonts w:hint="eastAsia" w:ascii="仿宋" w:hAnsi="仿宋" w:eastAsia="仿宋" w:cs="仿宋"/>
                <w:color w:val="auto"/>
                <w:sz w:val="28"/>
                <w:szCs w:val="28"/>
              </w:rPr>
            </w:pPr>
          </w:p>
        </w:tc>
      </w:tr>
      <w:tr w14:paraId="7F1CE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cantSplit/>
          <w:trHeight w:val="1142" w:hRule="atLeast"/>
          <w:jc w:val="center"/>
        </w:trPr>
        <w:tc>
          <w:tcPr>
            <w:tcW w:w="770" w:type="dxa"/>
            <w:noWrap w:val="0"/>
            <w:vAlign w:val="center"/>
          </w:tcPr>
          <w:p w14:paraId="6B605260">
            <w:pPr>
              <w:jc w:val="center"/>
              <w:rPr>
                <w:rFonts w:hint="default" w:ascii="仿宋" w:hAnsi="仿宋" w:eastAsia="仿宋" w:cs="仿宋"/>
                <w:b w:val="0"/>
                <w:bCs w:val="0"/>
                <w:color w:val="auto"/>
                <w:sz w:val="28"/>
                <w:szCs w:val="28"/>
                <w:lang w:val="en-US" w:eastAsia="zh-CN"/>
              </w:rPr>
            </w:pPr>
            <w:r>
              <w:rPr>
                <w:rFonts w:hint="eastAsia" w:ascii="仿宋" w:hAnsi="仿宋" w:eastAsia="仿宋" w:cs="仿宋"/>
                <w:b w:val="0"/>
                <w:bCs w:val="0"/>
                <w:color w:val="auto"/>
                <w:sz w:val="28"/>
                <w:szCs w:val="28"/>
                <w:lang w:val="en-US" w:eastAsia="zh-CN"/>
              </w:rPr>
              <w:t>6</w:t>
            </w:r>
          </w:p>
        </w:tc>
        <w:tc>
          <w:tcPr>
            <w:tcW w:w="2264" w:type="dxa"/>
            <w:noWrap w:val="0"/>
            <w:vAlign w:val="center"/>
          </w:tcPr>
          <w:p w14:paraId="0045D661">
            <w:pPr>
              <w:pStyle w:val="5"/>
              <w:numPr>
                <w:ilvl w:val="0"/>
                <w:numId w:val="0"/>
              </w:numPr>
              <w:ind w:firstLine="560" w:firstLineChars="200"/>
              <w:outlineLvl w:val="0"/>
              <w:rPr>
                <w:rFonts w:hint="eastAsia" w:ascii="仿宋" w:hAnsi="仿宋" w:eastAsia="仿宋" w:cs="仿宋"/>
                <w:b w:val="0"/>
                <w:bCs w:val="0"/>
                <w:sz w:val="28"/>
                <w:szCs w:val="28"/>
                <w:lang w:val="en-US" w:eastAsia="zh-CN"/>
              </w:rPr>
            </w:pPr>
            <w:bookmarkStart w:id="89" w:name="_Toc15888"/>
            <w:r>
              <w:rPr>
                <w:rFonts w:hint="eastAsia" w:ascii="仿宋" w:hAnsi="仿宋" w:eastAsia="仿宋" w:cs="仿宋"/>
                <w:b w:val="0"/>
                <w:bCs w:val="0"/>
                <w:sz w:val="28"/>
                <w:szCs w:val="28"/>
                <w:lang w:val="en-US" w:eastAsia="zh-CN"/>
              </w:rPr>
              <w:t>付款方式</w:t>
            </w:r>
            <w:bookmarkEnd w:id="89"/>
          </w:p>
          <w:p w14:paraId="01806007">
            <w:pPr>
              <w:jc w:val="center"/>
              <w:rPr>
                <w:rFonts w:hint="default" w:ascii="仿宋" w:hAnsi="仿宋" w:eastAsia="仿宋" w:cs="仿宋"/>
                <w:b w:val="0"/>
                <w:bCs w:val="0"/>
                <w:color w:val="auto"/>
                <w:sz w:val="28"/>
                <w:szCs w:val="28"/>
                <w:lang w:val="en-US" w:eastAsia="zh-CN"/>
              </w:rPr>
            </w:pPr>
          </w:p>
        </w:tc>
        <w:tc>
          <w:tcPr>
            <w:tcW w:w="2488" w:type="dxa"/>
            <w:noWrap w:val="0"/>
            <w:vAlign w:val="center"/>
          </w:tcPr>
          <w:p w14:paraId="24D7EE78">
            <w:pPr>
              <w:pStyle w:val="5"/>
              <w:numPr>
                <w:ilvl w:val="0"/>
                <w:numId w:val="0"/>
              </w:numPr>
              <w:outlineLvl w:val="0"/>
              <w:rPr>
                <w:rFonts w:hint="eastAsia" w:ascii="仿宋" w:hAnsi="仿宋" w:eastAsia="仿宋" w:cs="仿宋"/>
                <w:b w:val="0"/>
                <w:bCs w:val="0"/>
                <w:color w:val="auto"/>
                <w:sz w:val="28"/>
                <w:szCs w:val="28"/>
                <w:lang w:val="en-US" w:eastAsia="zh-CN"/>
              </w:rPr>
            </w:pPr>
            <w:bookmarkStart w:id="90" w:name="_Toc23444"/>
            <w:r>
              <w:rPr>
                <w:rFonts w:hint="eastAsia" w:ascii="仿宋" w:hAnsi="仿宋" w:eastAsia="仿宋" w:cs="仿宋"/>
                <w:b w:val="0"/>
                <w:bCs w:val="0"/>
                <w:color w:val="auto"/>
                <w:sz w:val="28"/>
                <w:szCs w:val="28"/>
                <w:lang w:val="en-US" w:eastAsia="zh-CN"/>
              </w:rPr>
              <w:t>“</w:t>
            </w:r>
            <w:r>
              <w:rPr>
                <w:rFonts w:hint="eastAsia" w:ascii="仿宋" w:hAnsi="仿宋" w:eastAsia="仿宋" w:cs="仿宋"/>
                <w:b w:val="0"/>
                <w:bCs w:val="0"/>
                <w:sz w:val="28"/>
                <w:szCs w:val="28"/>
                <w:lang w:val="en-US" w:eastAsia="zh-CN"/>
              </w:rPr>
              <w:t>六、付款方式”</w:t>
            </w:r>
            <w:bookmarkEnd w:id="90"/>
          </w:p>
        </w:tc>
        <w:tc>
          <w:tcPr>
            <w:tcW w:w="2128" w:type="dxa"/>
            <w:noWrap w:val="0"/>
            <w:vAlign w:val="center"/>
          </w:tcPr>
          <w:p w14:paraId="797CF5DB">
            <w:pPr>
              <w:rPr>
                <w:rFonts w:hint="eastAsia" w:ascii="仿宋" w:hAnsi="仿宋" w:eastAsia="仿宋" w:cs="仿宋"/>
                <w:b w:val="0"/>
                <w:bCs w:val="0"/>
                <w:color w:val="auto"/>
                <w:sz w:val="28"/>
                <w:szCs w:val="28"/>
              </w:rPr>
            </w:pPr>
          </w:p>
        </w:tc>
        <w:tc>
          <w:tcPr>
            <w:tcW w:w="2149" w:type="dxa"/>
            <w:noWrap w:val="0"/>
            <w:vAlign w:val="center"/>
          </w:tcPr>
          <w:p w14:paraId="507025BD">
            <w:pPr>
              <w:rPr>
                <w:rFonts w:hint="eastAsia" w:ascii="仿宋" w:hAnsi="仿宋" w:eastAsia="仿宋" w:cs="仿宋"/>
                <w:color w:val="auto"/>
                <w:sz w:val="28"/>
                <w:szCs w:val="28"/>
              </w:rPr>
            </w:pPr>
          </w:p>
        </w:tc>
      </w:tr>
    </w:tbl>
    <w:p w14:paraId="4A57213D">
      <w:pPr>
        <w:spacing w:after="312" w:afterLines="100" w:line="520" w:lineRule="exact"/>
        <w:ind w:firstLine="562" w:firstLineChars="200"/>
        <w:rPr>
          <w:rFonts w:hint="eastAsia" w:ascii="仿宋" w:hAnsi="仿宋" w:eastAsia="仿宋" w:cs="仿宋"/>
          <w:sz w:val="28"/>
          <w:szCs w:val="28"/>
          <w:lang w:val="en-US" w:eastAsia="zh-CN"/>
        </w:rPr>
      </w:pPr>
      <w:r>
        <w:rPr>
          <w:rFonts w:hint="eastAsia" w:ascii="仿宋" w:hAnsi="仿宋" w:eastAsia="仿宋" w:cs="仿宋"/>
          <w:b/>
          <w:color w:val="auto"/>
          <w:sz w:val="28"/>
          <w:szCs w:val="28"/>
        </w:rPr>
        <w:t>注：</w:t>
      </w:r>
      <w:r>
        <w:rPr>
          <w:rFonts w:hint="eastAsia" w:ascii="仿宋" w:hAnsi="仿宋" w:eastAsia="仿宋" w:cs="仿宋"/>
          <w:color w:val="auto"/>
          <w:sz w:val="28"/>
          <w:szCs w:val="28"/>
        </w:rPr>
        <w:t>技术响应（采购文件要求的</w:t>
      </w:r>
      <w:r>
        <w:rPr>
          <w:rFonts w:hint="eastAsia" w:ascii="仿宋" w:hAnsi="仿宋" w:eastAsia="仿宋" w:cs="仿宋"/>
          <w:bCs/>
          <w:color w:val="auto"/>
          <w:sz w:val="28"/>
          <w:szCs w:val="28"/>
        </w:rPr>
        <w:t>所有实质性响应技术条款</w:t>
      </w:r>
      <w:r>
        <w:rPr>
          <w:rFonts w:hint="eastAsia" w:ascii="仿宋" w:hAnsi="仿宋" w:eastAsia="仿宋" w:cs="仿宋"/>
          <w:color w:val="auto"/>
          <w:sz w:val="28"/>
          <w:szCs w:val="28"/>
        </w:rPr>
        <w:t>无重大偏离）、付款响应、服务期响应等须与询价文件要求无重大偏离，否则可能导致投标无效。</w:t>
      </w:r>
      <w:r>
        <w:rPr>
          <w:rFonts w:hint="eastAsia" w:ascii="仿宋" w:hAnsi="仿宋" w:eastAsia="仿宋" w:cs="仿宋"/>
          <w:color w:val="auto"/>
          <w:sz w:val="28"/>
          <w:szCs w:val="28"/>
          <w:lang w:val="en-US" w:eastAsia="zh-CN"/>
        </w:rPr>
        <w:t>供应商若不填写此表，视为无偏离或正向偏离和完全响应。</w:t>
      </w:r>
    </w:p>
    <w:p w14:paraId="5E24126C">
      <w:pPr>
        <w:pStyle w:val="27"/>
        <w:wordWrap w:val="0"/>
        <w:spacing w:line="677" w:lineRule="exact"/>
        <w:jc w:val="right"/>
        <w:rPr>
          <w:rFonts w:hint="eastAsia" w:ascii="仿宋" w:hAnsi="仿宋" w:eastAsia="仿宋" w:cs="仿宋"/>
          <w:color w:val="auto"/>
          <w:sz w:val="28"/>
          <w:szCs w:val="28"/>
          <w:lang w:val="en-US" w:eastAsia="zh-CN" w:bidi="ar-SA"/>
        </w:rPr>
      </w:pPr>
      <w:r>
        <w:rPr>
          <w:rFonts w:hint="eastAsia" w:ascii="仿宋" w:hAnsi="仿宋" w:eastAsia="仿宋" w:cs="仿宋"/>
          <w:color w:val="auto"/>
          <w:sz w:val="28"/>
          <w:szCs w:val="28"/>
          <w:lang w:val="en-US" w:eastAsia="zh-CN" w:bidi="ar-SA"/>
        </w:rPr>
        <w:t xml:space="preserve">        投标人盖章： </w:t>
      </w:r>
    </w:p>
    <w:p w14:paraId="15BA4CEC">
      <w:pPr>
        <w:pStyle w:val="27"/>
        <w:spacing w:after="0" w:line="677" w:lineRule="exact"/>
        <w:jc w:val="right"/>
        <w:rPr>
          <w:rFonts w:ascii="宋体" w:hAnsi="宋体"/>
          <w:b/>
          <w:bCs/>
          <w:snapToGrid w:val="0"/>
          <w:color w:val="auto"/>
          <w:kern w:val="0"/>
          <w:sz w:val="28"/>
          <w:szCs w:val="28"/>
          <w:lang w:bidi="zh-TW"/>
        </w:rPr>
      </w:pPr>
      <w:r>
        <w:rPr>
          <w:rFonts w:hint="eastAsia" w:ascii="仿宋" w:hAnsi="仿宋" w:eastAsia="仿宋" w:cs="仿宋"/>
          <w:color w:val="auto"/>
          <w:sz w:val="28"/>
          <w:szCs w:val="28"/>
          <w:lang w:val="en-US" w:eastAsia="zh-CN" w:bidi="ar-SA"/>
        </w:rPr>
        <w:t>日期：  年   月   日</w:t>
      </w:r>
    </w:p>
    <w:p w14:paraId="3627B3DB">
      <w:pPr>
        <w:numPr>
          <w:ilvl w:val="0"/>
          <w:numId w:val="0"/>
        </w:numPr>
        <w:outlineLvl w:val="2"/>
        <w:rPr>
          <w:rFonts w:hint="eastAsia" w:ascii="宋体" w:hAnsi="宋体" w:cs="宋体"/>
          <w:b/>
          <w:bCs/>
          <w:color w:val="auto"/>
          <w:sz w:val="28"/>
          <w:szCs w:val="28"/>
          <w:lang w:val="en-US" w:eastAsia="zh-CN"/>
        </w:rPr>
      </w:pPr>
      <w:bookmarkStart w:id="91" w:name="_Toc17828"/>
      <w:r>
        <w:rPr>
          <w:rFonts w:hint="eastAsia" w:ascii="仿宋" w:hAnsi="仿宋" w:eastAsia="仿宋" w:cs="仿宋"/>
          <w:b/>
          <w:bCs/>
          <w:color w:val="auto"/>
          <w:sz w:val="28"/>
          <w:szCs w:val="28"/>
          <w:lang w:val="en-US" w:eastAsia="zh-CN"/>
        </w:rPr>
        <w:t>附件六</w:t>
      </w:r>
      <w:r>
        <w:rPr>
          <w:rFonts w:hint="eastAsia" w:ascii="宋体" w:hAnsi="宋体" w:cs="宋体"/>
          <w:b/>
          <w:bCs/>
          <w:color w:val="auto"/>
          <w:sz w:val="28"/>
          <w:szCs w:val="28"/>
          <w:lang w:val="en-US" w:eastAsia="zh-CN"/>
        </w:rPr>
        <w:t>：</w:t>
      </w:r>
      <w:bookmarkEnd w:id="91"/>
    </w:p>
    <w:p w14:paraId="71289CDA">
      <w:pPr>
        <w:numPr>
          <w:ilvl w:val="0"/>
          <w:numId w:val="0"/>
        </w:numPr>
        <w:ind w:firstLine="1120" w:firstLineChars="400"/>
        <w:outlineLvl w:val="2"/>
        <w:rPr>
          <w:rFonts w:hint="default" w:ascii="宋体" w:hAnsi="宋体" w:eastAsia="宋体" w:cs="宋体"/>
          <w:b/>
          <w:bCs/>
          <w:color w:val="auto"/>
          <w:sz w:val="28"/>
          <w:szCs w:val="28"/>
          <w:lang w:val="en-US" w:eastAsia="zh-CN"/>
        </w:rPr>
      </w:pPr>
      <w:bookmarkStart w:id="92" w:name="_Toc16205"/>
      <w:r>
        <w:rPr>
          <w:rFonts w:hint="eastAsia" w:ascii="仿宋" w:hAnsi="仿宋" w:eastAsia="仿宋" w:cs="仿宋_GB2312"/>
          <w:color w:val="auto"/>
          <w:sz w:val="28"/>
          <w:szCs w:val="28"/>
          <w:lang w:val="en-US" w:eastAsia="zh-CN" w:bidi="ar-SA"/>
        </w:rPr>
        <w:t>采购文件要求和供应商认为需要提供的其它说明和资料</w:t>
      </w:r>
      <w:bookmarkEnd w:id="92"/>
    </w:p>
    <w:p w14:paraId="08574D4D"/>
    <w:sectPr>
      <w:footerReference r:id="rId3" w:type="default"/>
      <w:pgSz w:w="11906" w:h="16838"/>
      <w:pgMar w:top="1440" w:right="1080" w:bottom="1440" w:left="1080" w:header="851" w:footer="992" w:gutter="0"/>
      <w:pgNumType w:fmt="decimal"/>
      <w:cols w:space="72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E0002EFF" w:usb1="C000785B" w:usb2="00000009" w:usb3="00000000" w:csb0="400001FF" w:csb1="FFFF0000"/>
  </w:font>
  <w:font w:name="宋体">
    <w:panose1 w:val="02010600030101010101"/>
    <w:charset w:val="81"/>
    <w:family w:val="roman"/>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003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panose1 w:val="02010609030101010101"/>
    <w:charset w:val="86"/>
    <w:family w:val="modern"/>
    <w:pitch w:val="default"/>
    <w:sig w:usb0="00000001" w:usb1="080E0000" w:usb2="00000000" w:usb3="00000000" w:csb0="00040000" w:csb1="00000000"/>
  </w:font>
  <w:font w:name="DotumChe">
    <w:altName w:val="Malgun Gothic"/>
    <w:panose1 w:val="020B0609000101010101"/>
    <w:charset w:val="81"/>
    <w:family w:val="modern"/>
    <w:pitch w:val="default"/>
    <w:sig w:usb0="00000000" w:usb1="00000000" w:usb2="00000030" w:usb3="00000000" w:csb0="4008009F" w:csb1="DFD70000"/>
  </w:font>
  <w:font w:name="Malgun Gothic">
    <w:panose1 w:val="020B0503020000020004"/>
    <w:charset w:val="81"/>
    <w:family w:val="auto"/>
    <w:pitch w:val="default"/>
    <w:sig w:usb0="9000002F" w:usb1="29D77CFB" w:usb2="00000012" w:usb3="00000000" w:csb0="00080001" w:csb1="00000000"/>
  </w:font>
  <w:font w:name="仿宋">
    <w:panose1 w:val="02010609060101010101"/>
    <w:charset w:val="86"/>
    <w:family w:val="modern"/>
    <w:pitch w:val="default"/>
    <w:sig w:usb0="800002BF" w:usb1="38CF7CFA" w:usb2="00000016" w:usb3="00000000" w:csb0="00040001" w:csb1="00000000"/>
  </w:font>
  <w:font w:name="Segoe UI">
    <w:panose1 w:val="020B0502040204020203"/>
    <w:charset w:val="00"/>
    <w:family w:val="auto"/>
    <w:pitch w:val="default"/>
    <w:sig w:usb0="E4002EFF" w:usb1="C000E47F" w:usb2="00000009" w:usb3="00000000" w:csb0="200001FF" w:csb1="00000000"/>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5C1B39E">
    <w:pPr>
      <w:pStyle w:val="12"/>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 name="文本框 1"/>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a:noFill/>
                      </a:ln>
                    </wps:spPr>
                    <wps:txbx>
                      <w:txbxContent>
                        <w:p w14:paraId="5A4A0235">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wps:txbx>
                    <wps:bodyPr wrap="none" lIns="0" tIns="0" rIns="0" bIns="0" upright="0">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5KL+z8gBAACZAwAADgAAAGRycy9lMm9Eb2MueG1srVPNjtMwEL4j8Q6W&#10;79RpD6iKmq4WVYuQECAtPIDr2I0l/8njNukLwBtw4sKd5+pzMHaS7rJc9rAXZzwz/ma+byabm8Ea&#10;cpIRtHcNXS4qSqQTvtXu0NBvX+/erCmBxF3LjXeyoWcJ9Gb7+tWmD7Vc+c6bVkaCIA7qPjS0SynU&#10;jIHopOWw8EE6DCofLU94jQfWRt4jujVsVVVvWe9jG6IXEgC9uzFIJ8T4HECvlBZy58XRSpdG1CgN&#10;T0gJOh2Abku3SkmRPisFMhHTUGSayolF0N7nk203vD5EHjotphb4c1p4wsly7bDoFWrHEyfHqP+D&#10;slpED16lhfCWjUSKIshiWT3R5r7jQRYuKDWEq+jwcrDi0+lLJLrFTaDEcYsDv/z8cfn15/L7O1lm&#10;efoANWbdB8xLwzs/5NTJD+jMrAcVbf4iH4JxFPd8FVcOiYj8aL1arysMCYzNF8RhD89DhPReekuy&#10;0dCI0yui8tNHSGPqnJKrOX+njUE/r437x4GY2cNy72OP2UrDfpga3/v2jHx6HHxDHe45JeaDQ13z&#10;jsxGnI39bBxD1IeuLFGuB+H2mLCJ0luuMMJOhXFihd20XXklHt9L1sMftf0L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MAQAAFtDb250ZW50X1R5&#10;cGVzXS54bWxQSwECFAAKAAAAAACHTuJAAAAAAAAAAAAAAAAABgAAAAAAAAAAABAAAAASAwAAX3Jl&#10;bHMvUEsBAhQAFAAAAAgAh07iQIoUZjzRAAAAlAEAAAsAAAAAAAAAAQAgAAAANgMAAF9yZWxzLy5y&#10;ZWxzUEsBAhQACgAAAAAAh07iQAAAAAAAAAAAAAAAAAQAAAAAAAAAAAAQAAAAAAAAAGRycy9QSwEC&#10;FAAUAAAACACHTuJAzql5uc8AAAAFAQAADwAAAAAAAAABACAAAAAiAAAAZHJzL2Rvd25yZXYueG1s&#10;UEsBAhQAFAAAAAgAh07iQOSi/s/IAQAAmQMAAA4AAAAAAAAAAQAgAAAAHgEAAGRycy9lMm9Eb2Mu&#10;eG1sUEsFBgAAAAAGAAYAWQEAAFgFAAAAAA==&#10;">
              <v:fill on="f" focussize="0,0"/>
              <v:stroke on="f"/>
              <v:imagedata o:title=""/>
              <o:lock v:ext="edit" aspectratio="f"/>
              <v:textbox inset="0mm,0mm,0mm,0mm" style="mso-fit-shape-to-text:t;">
                <w:txbxContent>
                  <w:p w14:paraId="5A4A0235">
                    <w:pPr>
                      <w:pStyle w:val="12"/>
                    </w:pPr>
                    <w:r>
                      <w:t xml:space="preserve">第 </w:t>
                    </w:r>
                    <w:r>
                      <w:fldChar w:fldCharType="begin"/>
                    </w:r>
                    <w:r>
                      <w:instrText xml:space="preserve"> PAGE  \* MERGEFORMAT </w:instrText>
                    </w:r>
                    <w:r>
                      <w:fldChar w:fldCharType="separate"/>
                    </w:r>
                    <w:r>
                      <w:t>1</w:t>
                    </w:r>
                    <w:r>
                      <w:fldChar w:fldCharType="end"/>
                    </w:r>
                    <w:r>
                      <w:t xml:space="preserve"> 页 共 </w:t>
                    </w:r>
                    <w:r>
                      <w:fldChar w:fldCharType="begin"/>
                    </w:r>
                    <w:r>
                      <w:instrText xml:space="preserve"> NUMPAGES  \* MERGEFORMAT </w:instrText>
                    </w:r>
                    <w:r>
                      <w:fldChar w:fldCharType="separate"/>
                    </w:r>
                    <w:r>
                      <w:t>19</w:t>
                    </w:r>
                    <w:r>
                      <w:fldChar w:fldCharType="end"/>
                    </w:r>
                    <w:r>
                      <w:t xml:space="preserve"> 页</w:t>
                    </w:r>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11ACBC4E"/>
    <w:multiLevelType w:val="singleLevel"/>
    <w:tmpl w:val="11ACBC4E"/>
    <w:lvl w:ilvl="0" w:tentative="0">
      <w:start w:val="1"/>
      <w:numFmt w:val="chineseCounting"/>
      <w:suff w:val="nothing"/>
      <w:lvlText w:val="%1、"/>
      <w:lvlJc w:val="left"/>
      <w:rPr>
        <w:rFonts w:hint="eastAsia"/>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3FA3FE5"/>
    <w:rsid w:val="02E96621"/>
    <w:rsid w:val="05AF2104"/>
    <w:rsid w:val="0BDD4CEF"/>
    <w:rsid w:val="0C152235"/>
    <w:rsid w:val="12953A0A"/>
    <w:rsid w:val="13F60B9E"/>
    <w:rsid w:val="14A37CEC"/>
    <w:rsid w:val="17485BB5"/>
    <w:rsid w:val="1F2111C5"/>
    <w:rsid w:val="1F4E7AE0"/>
    <w:rsid w:val="23833D21"/>
    <w:rsid w:val="266B0F78"/>
    <w:rsid w:val="27705FF9"/>
    <w:rsid w:val="2AB70C30"/>
    <w:rsid w:val="2D0619FA"/>
    <w:rsid w:val="2D695C98"/>
    <w:rsid w:val="2E7B4C7A"/>
    <w:rsid w:val="2F20431A"/>
    <w:rsid w:val="3AC56B93"/>
    <w:rsid w:val="3B9701DB"/>
    <w:rsid w:val="3EAF1EF2"/>
    <w:rsid w:val="40D8093A"/>
    <w:rsid w:val="42AA32A5"/>
    <w:rsid w:val="443338FA"/>
    <w:rsid w:val="44826A5E"/>
    <w:rsid w:val="465A6BE7"/>
    <w:rsid w:val="48914416"/>
    <w:rsid w:val="4DAD1CF2"/>
    <w:rsid w:val="4E555EAC"/>
    <w:rsid w:val="53FA3FE5"/>
    <w:rsid w:val="541B30DB"/>
    <w:rsid w:val="546C6511"/>
    <w:rsid w:val="55262F01"/>
    <w:rsid w:val="5AB50438"/>
    <w:rsid w:val="5D0336DD"/>
    <w:rsid w:val="5F8F74AA"/>
    <w:rsid w:val="6401024A"/>
    <w:rsid w:val="724E6D50"/>
    <w:rsid w:val="72A5093A"/>
    <w:rsid w:val="73944C37"/>
    <w:rsid w:val="759422CC"/>
    <w:rsid w:val="75CF01A8"/>
    <w:rsid w:val="795934AB"/>
    <w:rsid w:val="7A3F3423"/>
    <w:rsid w:val="7BF30969"/>
    <w:rsid w:val="7F2A46A1"/>
    <w:rsid w:val="7FBE2E2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qFormat="1"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qFormat="1" w:uiPriority="99" w:semiHidden="0" w:name="Body Text First Indent"/>
    <w:lsdException w:qFormat="1" w:unhideWhenUsed="0" w:uiPriority="99"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Calibri" w:hAnsi="Calibri" w:eastAsia="宋体" w:cs="Times New Roman"/>
      <w:kern w:val="2"/>
      <w:sz w:val="21"/>
      <w:szCs w:val="24"/>
      <w:lang w:val="en-US" w:eastAsia="zh-CN" w:bidi="ar-SA"/>
    </w:rPr>
  </w:style>
  <w:style w:type="paragraph" w:styleId="2">
    <w:name w:val="heading 2"/>
    <w:basedOn w:val="1"/>
    <w:next w:val="1"/>
    <w:link w:val="23"/>
    <w:qFormat/>
    <w:uiPriority w:val="0"/>
    <w:pPr>
      <w:keepNext/>
      <w:keepLines/>
      <w:spacing w:before="260" w:beforeLines="0" w:beforeAutospacing="0" w:after="260" w:afterLines="0" w:afterAutospacing="0" w:line="413" w:lineRule="auto"/>
      <w:outlineLvl w:val="1"/>
    </w:pPr>
    <w:rPr>
      <w:rFonts w:ascii="Arial" w:hAnsi="Arial" w:eastAsia="黑体"/>
      <w:b/>
      <w:sz w:val="32"/>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3">
    <w:name w:val="Normal Indent"/>
    <w:basedOn w:val="1"/>
    <w:next w:val="1"/>
    <w:unhideWhenUsed/>
    <w:qFormat/>
    <w:uiPriority w:val="0"/>
    <w:pPr>
      <w:ind w:firstLine="420" w:firstLineChars="200"/>
    </w:pPr>
    <w:rPr>
      <w:rFonts w:ascii="仿宋_GB2312" w:eastAsia="仿宋_GB2312"/>
      <w:sz w:val="32"/>
      <w:szCs w:val="32"/>
    </w:rPr>
  </w:style>
  <w:style w:type="paragraph" w:styleId="4">
    <w:name w:val="annotation text"/>
    <w:basedOn w:val="1"/>
    <w:qFormat/>
    <w:uiPriority w:val="0"/>
    <w:pPr>
      <w:jc w:val="left"/>
    </w:pPr>
  </w:style>
  <w:style w:type="paragraph" w:styleId="5">
    <w:name w:val="Body Text"/>
    <w:basedOn w:val="1"/>
    <w:next w:val="6"/>
    <w:qFormat/>
    <w:uiPriority w:val="0"/>
    <w:pPr>
      <w:spacing w:after="120"/>
    </w:pPr>
    <w:rPr>
      <w:szCs w:val="24"/>
    </w:rPr>
  </w:style>
  <w:style w:type="paragraph" w:customStyle="1" w:styleId="6">
    <w:name w:val="目录 71"/>
    <w:basedOn w:val="1"/>
    <w:next w:val="1"/>
    <w:qFormat/>
    <w:uiPriority w:val="0"/>
    <w:pPr>
      <w:ind w:left="2520"/>
    </w:pPr>
    <w:rPr>
      <w:rFonts w:ascii="Calibri"/>
    </w:rPr>
  </w:style>
  <w:style w:type="paragraph" w:styleId="7">
    <w:name w:val="Body Text Indent"/>
    <w:basedOn w:val="1"/>
    <w:next w:val="8"/>
    <w:qFormat/>
    <w:uiPriority w:val="0"/>
    <w:pPr>
      <w:spacing w:line="480" w:lineRule="auto"/>
      <w:ind w:firstLine="600"/>
    </w:pPr>
    <w:rPr>
      <w:sz w:val="28"/>
      <w:szCs w:val="20"/>
    </w:rPr>
  </w:style>
  <w:style w:type="paragraph" w:styleId="8">
    <w:name w:val="annotation subject"/>
    <w:basedOn w:val="4"/>
    <w:next w:val="1"/>
    <w:qFormat/>
    <w:uiPriority w:val="0"/>
    <w:rPr>
      <w:b/>
      <w:bCs/>
    </w:rPr>
  </w:style>
  <w:style w:type="paragraph" w:styleId="9">
    <w:name w:val="index 4"/>
    <w:basedOn w:val="1"/>
    <w:next w:val="1"/>
    <w:qFormat/>
    <w:uiPriority w:val="0"/>
    <w:pPr>
      <w:ind w:left="600" w:leftChars="600"/>
    </w:pPr>
  </w:style>
  <w:style w:type="paragraph" w:styleId="10">
    <w:name w:val="toc 3"/>
    <w:basedOn w:val="1"/>
    <w:next w:val="1"/>
    <w:qFormat/>
    <w:uiPriority w:val="0"/>
    <w:pPr>
      <w:ind w:left="840" w:leftChars="400"/>
    </w:pPr>
  </w:style>
  <w:style w:type="paragraph" w:styleId="11">
    <w:name w:val="Plain Text"/>
    <w:basedOn w:val="1"/>
    <w:qFormat/>
    <w:uiPriority w:val="0"/>
    <w:rPr>
      <w:rFonts w:ascii="宋体" w:hAnsi="Courier New"/>
      <w:szCs w:val="20"/>
    </w:rPr>
  </w:style>
  <w:style w:type="paragraph" w:styleId="12">
    <w:name w:val="footer"/>
    <w:basedOn w:val="1"/>
    <w:qFormat/>
    <w:uiPriority w:val="0"/>
    <w:pPr>
      <w:tabs>
        <w:tab w:val="center" w:pos="4153"/>
        <w:tab w:val="right" w:pos="8306"/>
      </w:tabs>
      <w:snapToGrid w:val="0"/>
      <w:jc w:val="left"/>
    </w:pPr>
    <w:rPr>
      <w:sz w:val="18"/>
      <w:szCs w:val="18"/>
    </w:rPr>
  </w:style>
  <w:style w:type="paragraph" w:styleId="1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paragraph" w:styleId="14">
    <w:name w:val="toc 1"/>
    <w:basedOn w:val="1"/>
    <w:next w:val="1"/>
    <w:qFormat/>
    <w:uiPriority w:val="0"/>
  </w:style>
  <w:style w:type="paragraph" w:styleId="15">
    <w:name w:val="toc 2"/>
    <w:basedOn w:val="1"/>
    <w:next w:val="1"/>
    <w:qFormat/>
    <w:uiPriority w:val="0"/>
    <w:pPr>
      <w:ind w:left="420" w:leftChars="200"/>
    </w:pPr>
  </w:style>
  <w:style w:type="paragraph" w:styleId="16">
    <w:name w:val="Body Text First Indent"/>
    <w:basedOn w:val="5"/>
    <w:unhideWhenUsed/>
    <w:qFormat/>
    <w:uiPriority w:val="99"/>
    <w:pPr>
      <w:spacing w:line="400" w:lineRule="atLeast"/>
      <w:ind w:firstLine="426"/>
    </w:pPr>
    <w:rPr>
      <w:rFonts w:ascii="Times New Roman" w:hAnsi="Times New Roman"/>
      <w:sz w:val="24"/>
      <w:szCs w:val="20"/>
    </w:rPr>
  </w:style>
  <w:style w:type="paragraph" w:styleId="17">
    <w:name w:val="Body Text First Indent 2"/>
    <w:basedOn w:val="7"/>
    <w:next w:val="1"/>
    <w:qFormat/>
    <w:uiPriority w:val="99"/>
    <w:pPr>
      <w:ind w:firstLine="420" w:firstLineChars="200"/>
    </w:pPr>
  </w:style>
  <w:style w:type="table" w:styleId="19">
    <w:name w:val="Table Grid"/>
    <w:basedOn w:val="18"/>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Strong"/>
    <w:basedOn w:val="20"/>
    <w:qFormat/>
    <w:uiPriority w:val="0"/>
    <w:rPr>
      <w:b/>
    </w:rPr>
  </w:style>
  <w:style w:type="character" w:styleId="22">
    <w:name w:val="Hyperlink"/>
    <w:qFormat/>
    <w:uiPriority w:val="0"/>
    <w:rPr>
      <w:color w:val="000000"/>
      <w:u w:val="none"/>
    </w:rPr>
  </w:style>
  <w:style w:type="character" w:customStyle="1" w:styleId="23">
    <w:name w:val="标题 2 字符"/>
    <w:link w:val="2"/>
    <w:qFormat/>
    <w:uiPriority w:val="0"/>
    <w:rPr>
      <w:rFonts w:ascii="Arial" w:hAnsi="Arial" w:eastAsia="黑体"/>
      <w:b/>
      <w:sz w:val="32"/>
    </w:rPr>
  </w:style>
  <w:style w:type="paragraph" w:customStyle="1" w:styleId="24">
    <w:name w:val="WPSOffice手动目录 1"/>
    <w:qFormat/>
    <w:uiPriority w:val="0"/>
    <w:pPr>
      <w:ind w:leftChars="0"/>
    </w:pPr>
    <w:rPr>
      <w:rFonts w:ascii="Times New Roman" w:hAnsi="Times New Roman" w:eastAsia="宋体" w:cs="Times New Roman"/>
      <w:sz w:val="20"/>
      <w:szCs w:val="20"/>
    </w:rPr>
  </w:style>
  <w:style w:type="paragraph" w:customStyle="1" w:styleId="25">
    <w:name w:val="WPSOffice手动目录 2"/>
    <w:qFormat/>
    <w:uiPriority w:val="0"/>
    <w:pPr>
      <w:ind w:leftChars="200"/>
    </w:pPr>
    <w:rPr>
      <w:rFonts w:ascii="Times New Roman" w:hAnsi="Times New Roman" w:eastAsia="宋体" w:cs="Times New Roman"/>
      <w:sz w:val="20"/>
      <w:szCs w:val="20"/>
    </w:rPr>
  </w:style>
  <w:style w:type="paragraph" w:customStyle="1" w:styleId="26">
    <w:name w:val="Table Paragraph"/>
    <w:basedOn w:val="1"/>
    <w:qFormat/>
    <w:uiPriority w:val="1"/>
    <w:rPr>
      <w:rFonts w:ascii="宋体" w:hAnsi="宋体" w:eastAsia="宋体" w:cs="宋体"/>
      <w:lang w:val="zh-CN" w:eastAsia="zh-CN" w:bidi="zh-CN"/>
    </w:rPr>
  </w:style>
  <w:style w:type="paragraph" w:customStyle="1" w:styleId="27">
    <w:name w:val="Body text|1"/>
    <w:basedOn w:val="1"/>
    <w:qFormat/>
    <w:uiPriority w:val="0"/>
    <w:pPr>
      <w:widowControl w:val="0"/>
      <w:shd w:val="clear" w:color="auto" w:fill="auto"/>
      <w:spacing w:after="50" w:line="480" w:lineRule="auto"/>
    </w:pPr>
    <w:rPr>
      <w:rFonts w:ascii="宋体" w:hAnsi="宋体" w:eastAsia="宋体" w:cs="宋体"/>
      <w:sz w:val="28"/>
      <w:szCs w:val="28"/>
      <w:u w:val="none"/>
      <w:shd w:val="clear" w:color="auto" w:fill="auto"/>
      <w:lang w:val="zh-TW" w:eastAsia="zh-TW" w:bidi="zh-TW"/>
    </w:rPr>
  </w:style>
  <w:style w:type="paragraph" w:customStyle="1" w:styleId="28">
    <w:name w:val="style4"/>
    <w:basedOn w:val="1"/>
    <w:next w:val="29"/>
    <w:qFormat/>
    <w:uiPriority w:val="0"/>
    <w:pPr>
      <w:widowControl/>
      <w:spacing w:before="280" w:after="280"/>
    </w:pPr>
    <w:rPr>
      <w:rFonts w:ascii="宋体" w:hAnsi="Times New Roman" w:eastAsia="宋体" w:cs="Times New Roman"/>
      <w:sz w:val="18"/>
    </w:rPr>
  </w:style>
  <w:style w:type="paragraph" w:customStyle="1" w:styleId="29">
    <w:name w:val="2"/>
    <w:next w:val="1"/>
    <w:qFormat/>
    <w:uiPriority w:val="0"/>
    <w:pPr>
      <w:widowControl w:val="0"/>
      <w:jc w:val="both"/>
    </w:pPr>
    <w:rPr>
      <w:rFonts w:ascii="Calibri" w:hAnsi="Calibri" w:eastAsia="宋体" w:cs="Times New Roman"/>
      <w:sz w:val="21"/>
      <w:szCs w:val="22"/>
      <w:lang w:val="en-US" w:eastAsia="zh-CN" w:bidi="ar-SA"/>
    </w:rPr>
  </w:style>
  <w:style w:type="paragraph" w:customStyle="1" w:styleId="30">
    <w:name w:val="WPSOffice手动目录 3"/>
    <w:qFormat/>
    <w:uiPriority w:val="0"/>
    <w:pPr>
      <w:ind w:leftChars="400"/>
    </w:pPr>
    <w:rPr>
      <w:rFonts w:ascii="Times New Roman" w:hAnsi="Times New Roman" w:eastAsia="宋体" w:cs="Times New Roman"/>
      <w:sz w:val="20"/>
      <w:szCs w:val="20"/>
    </w:rPr>
  </w:style>
  <w:style w:type="paragraph" w:customStyle="1" w:styleId="31">
    <w:name w:val="Default"/>
    <w:next w:val="32"/>
    <w:qFormat/>
    <w:uiPriority w:val="0"/>
    <w:pPr>
      <w:widowControl w:val="0"/>
      <w:tabs>
        <w:tab w:val="left" w:pos="0"/>
      </w:tabs>
      <w:autoSpaceDE w:val="0"/>
      <w:autoSpaceDN w:val="0"/>
      <w:adjustRightInd w:val="0"/>
      <w:ind w:firstLine="480"/>
      <w:jc w:val="both"/>
    </w:pPr>
    <w:rPr>
      <w:rFonts w:ascii="宋体" w:hAnsi="Calibri" w:eastAsia="宋体" w:cs="宋体"/>
      <w:color w:val="000000"/>
      <w:kern w:val="2"/>
      <w:sz w:val="24"/>
      <w:szCs w:val="24"/>
      <w:lang w:val="zh-CN" w:eastAsia="zh-CN" w:bidi="ar-SA"/>
    </w:rPr>
  </w:style>
  <w:style w:type="paragraph" w:customStyle="1" w:styleId="32">
    <w:name w:val="1正文段落"/>
    <w:qFormat/>
    <w:uiPriority w:val="0"/>
    <w:pPr>
      <w:widowControl w:val="0"/>
      <w:spacing w:line="360" w:lineRule="auto"/>
      <w:ind w:firstLine="200" w:firstLineChars="200"/>
      <w:jc w:val="both"/>
    </w:pPr>
    <w:rPr>
      <w:rFonts w:ascii="Calibri" w:hAnsi="Calibri" w:eastAsia="宋体" w:cs="Times New Roman"/>
      <w:kern w:val="0"/>
      <w:sz w:val="24"/>
      <w:szCs w:val="21"/>
      <w:lang w:val="en-US" w:eastAsia="zh-CN" w:bidi="ar-SA"/>
    </w:rPr>
  </w:style>
  <w:style w:type="paragraph" w:customStyle="1" w:styleId="33">
    <w:name w:val="文本"/>
    <w:next w:val="1"/>
    <w:qFormat/>
    <w:uiPriority w:val="0"/>
    <w:pPr>
      <w:widowControl w:val="0"/>
      <w:autoSpaceDE w:val="0"/>
      <w:autoSpaceDN w:val="0"/>
      <w:ind w:firstLine="480"/>
      <w:jc w:val="both"/>
    </w:pPr>
    <w:rPr>
      <w:rFonts w:ascii="Calibri" w:hAnsi="Calibri" w:eastAsia="宋体" w:cs="Times New Roman"/>
      <w:kern w:val="2"/>
      <w:sz w:val="21"/>
      <w:szCs w:val="24"/>
      <w:lang w:val="zh-CN" w:eastAsia="zh-CN" w:bidi="ar-SA"/>
    </w:rPr>
  </w:style>
</w:style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7" Type="http://schemas.openxmlformats.org/officeDocument/2006/relationships/numbering" Target="numbering.xml"/><Relationship Id="rId6" Type="http://schemas.openxmlformats.org/officeDocument/2006/relationships/customXml" Target="../customXml/item1.xml"/><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16</Pages>
  <Words>1622</Words>
  <Characters>1824</Characters>
  <Lines>0</Lines>
  <Paragraphs>0</Paragraphs>
  <TotalTime>65</TotalTime>
  <ScaleCrop>false</ScaleCrop>
  <LinksUpToDate>false</LinksUpToDate>
  <CharactersWithSpaces>1947</CharactersWithSpaces>
  <Application>WPS Office_12.1.0.24034_F1E327BC-269C-435d-A152-05C5408002CA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2025-03-07T07:28:00Z</dcterms:created>
  <dc:creator>中子星</dc:creator>
  <cp:lastModifiedBy>中子星</cp:lastModifiedBy>
  <cp:lastPrinted>2025-12-24T00:31:00Z</cp:lastPrinted>
  <dcterms:modified xsi:type="dcterms:W3CDTF">2025-12-29T02:58:07Z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2052-12.1.0.24034</vt:lpwstr>
  </property>
  <property fmtid="{D5CDD505-2E9C-101B-9397-08002B2CF9AE}" pid="3" name="ICV">
    <vt:lpwstr>49AE7EB1C633413C8374AB9500D23AFC_13</vt:lpwstr>
  </property>
  <property fmtid="{D5CDD505-2E9C-101B-9397-08002B2CF9AE}" pid="4" name="KSOTemplateDocerSaveRecord">
    <vt:lpwstr>eyJoZGlkIjoiYjk4MGE4OTQzMmYzOWM1MjA4YWRmNGM0YzRlMDgyMjUiLCJ1c2VySWQiOiI0NDU4MjcwMzIifQ==</vt:lpwstr>
  </property>
</Properties>
</file>