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六安市中医院移动护理PDA购置项目</w:t>
      </w: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第三次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4"/>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400"/>
        <w:gridCol w:w="752"/>
        <w:gridCol w:w="978"/>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87"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978" w:type="dxa"/>
            <w:vMerge w:val="restart"/>
            <w:tcBorders>
              <w:top w:val="single" w:color="auto" w:sz="4" w:space="0"/>
              <w:left w:val="single" w:color="auto" w:sz="4" w:space="0"/>
              <w:right w:val="single" w:color="auto" w:sz="4" w:space="0"/>
            </w:tcBorders>
            <w:noWrap w:val="0"/>
            <w:vAlign w:val="center"/>
          </w:tcPr>
          <w:p w14:paraId="02E0D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名称数量</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21"/>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系统功能</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EAE24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4C102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978" w:type="dxa"/>
            <w:vMerge w:val="continue"/>
            <w:tcBorders>
              <w:left w:val="single" w:color="auto" w:sz="4" w:space="0"/>
              <w:right w:val="single" w:color="auto" w:sz="4" w:space="0"/>
            </w:tcBorders>
            <w:noWrap w:val="0"/>
            <w:vAlign w:val="center"/>
          </w:tcPr>
          <w:p w14:paraId="0253EC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8A7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0BF7808F">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PDA（30台）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E5D47B">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处理器</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80C6FE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八核处理器，频率≥2.</w:t>
            </w:r>
            <w:r>
              <w:rPr>
                <w:rFonts w:hint="eastAsia" w:ascii="仿宋" w:hAnsi="仿宋" w:eastAsia="仿宋" w:cs="宋体"/>
                <w:color w:val="000000"/>
                <w:sz w:val="22"/>
                <w:lang w:val="en-US" w:eastAsia="zh-CN"/>
              </w:rPr>
              <w:t>0</w:t>
            </w:r>
            <w:r>
              <w:rPr>
                <w:rFonts w:hint="eastAsia" w:ascii="仿宋" w:hAnsi="仿宋" w:eastAsia="仿宋" w:cs="宋体"/>
                <w:color w:val="000000"/>
                <w:sz w:val="22"/>
              </w:rPr>
              <w:t>GHZ</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9CA65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939F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329FD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C342F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50A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4" w:type="dxa"/>
            <w:vMerge w:val="continue"/>
            <w:tcBorders>
              <w:left w:val="single" w:color="auto" w:sz="4" w:space="0"/>
              <w:right w:val="single" w:color="auto" w:sz="4" w:space="0"/>
            </w:tcBorders>
            <w:noWrap w:val="0"/>
            <w:vAlign w:val="center"/>
          </w:tcPr>
          <w:p w14:paraId="7697901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7C6A10">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运行内存</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1F4B831">
            <w:pPr>
              <w:rPr>
                <w:rFonts w:hint="eastAsia" w:ascii="仿宋" w:hAnsi="仿宋" w:eastAsia="仿宋" w:cs="Times New Roman"/>
                <w:bCs/>
                <w:kern w:val="2"/>
                <w:sz w:val="21"/>
                <w:szCs w:val="21"/>
                <w:lang w:val="en-US" w:eastAsia="zh-CN" w:bidi="ar-SA"/>
              </w:rPr>
            </w:pPr>
            <w:r>
              <w:rPr>
                <w:rFonts w:hint="eastAsia" w:ascii="仿宋" w:hAnsi="仿宋" w:eastAsia="仿宋" w:cs="宋体"/>
                <w:color w:val="auto"/>
                <w:sz w:val="22"/>
                <w:highlight w:val="none"/>
              </w:rPr>
              <w:t>≥</w:t>
            </w:r>
            <w:r>
              <w:rPr>
                <w:rFonts w:hint="eastAsia" w:ascii="仿宋" w:hAnsi="仿宋" w:eastAsia="仿宋" w:cs="宋体"/>
                <w:color w:val="auto"/>
                <w:sz w:val="22"/>
                <w:highlight w:val="none"/>
                <w:lang w:val="en-US" w:eastAsia="zh-CN"/>
              </w:rPr>
              <w:t>4</w:t>
            </w:r>
            <w:r>
              <w:rPr>
                <w:rFonts w:hint="eastAsia" w:ascii="仿宋" w:hAnsi="仿宋" w:eastAsia="仿宋" w:cs="宋体"/>
                <w:color w:val="auto"/>
                <w:sz w:val="22"/>
                <w:highlight w:val="none"/>
              </w:rPr>
              <w:t>GB RAM</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09608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A8A644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9FBCC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249E5C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C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4" w:type="dxa"/>
            <w:vMerge w:val="continue"/>
            <w:tcBorders>
              <w:left w:val="single" w:color="auto" w:sz="4" w:space="0"/>
              <w:right w:val="single" w:color="auto" w:sz="4" w:space="0"/>
            </w:tcBorders>
            <w:noWrap w:val="0"/>
            <w:vAlign w:val="center"/>
          </w:tcPr>
          <w:p w14:paraId="20E8668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98C9386">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存储</w:t>
            </w:r>
            <w:r>
              <w:rPr>
                <w:rFonts w:hint="eastAsia" w:ascii="仿宋" w:hAnsi="仿宋" w:eastAsia="仿宋" w:cs="宋体"/>
                <w:color w:val="000000"/>
                <w:sz w:val="22"/>
              </w:rPr>
              <w:t>内存</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8242F4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none"/>
              </w:rPr>
              <w:t>≥</w:t>
            </w:r>
            <w:r>
              <w:rPr>
                <w:rFonts w:hint="eastAsia" w:ascii="仿宋" w:hAnsi="仿宋" w:eastAsia="仿宋" w:cs="宋体"/>
                <w:color w:val="000000"/>
                <w:sz w:val="22"/>
                <w:highlight w:val="none"/>
                <w:lang w:val="en-US" w:eastAsia="zh-CN"/>
              </w:rPr>
              <w:t>64</w:t>
            </w:r>
            <w:r>
              <w:rPr>
                <w:rFonts w:hint="eastAsia" w:ascii="仿宋" w:hAnsi="仿宋" w:eastAsia="仿宋" w:cs="宋体"/>
                <w:color w:val="000000"/>
                <w:sz w:val="22"/>
                <w:highlight w:val="none"/>
              </w:rPr>
              <w:t>GB ROM</w:t>
            </w:r>
            <w:r>
              <w:rPr>
                <w:rFonts w:hint="eastAsia" w:ascii="仿宋" w:hAnsi="仿宋" w:eastAsia="仿宋" w:cs="宋体"/>
                <w:color w:val="000000"/>
                <w:sz w:val="22"/>
                <w:highlight w:val="none"/>
                <w:lang w:eastAsia="zh-CN"/>
              </w:rPr>
              <w:t>，</w:t>
            </w:r>
            <w:r>
              <w:rPr>
                <w:rFonts w:hint="eastAsia" w:ascii="仿宋" w:hAnsi="仿宋" w:eastAsia="仿宋" w:cs="宋体"/>
                <w:color w:val="000000"/>
                <w:sz w:val="22"/>
                <w:highlight w:val="none"/>
                <w:lang w:val="en-US" w:eastAsia="zh-CN"/>
              </w:rPr>
              <w:t>支持用户存储扩展</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C6B648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F8586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D30AD0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7042A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540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74" w:type="dxa"/>
            <w:vMerge w:val="continue"/>
            <w:tcBorders>
              <w:left w:val="single" w:color="auto" w:sz="4" w:space="0"/>
              <w:right w:val="single" w:color="auto" w:sz="4" w:space="0"/>
            </w:tcBorders>
            <w:noWrap w:val="0"/>
            <w:vAlign w:val="center"/>
          </w:tcPr>
          <w:p w14:paraId="25A5049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348AA22C">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续航能力</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F1B097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none"/>
              </w:rPr>
              <w:t>可充电锂离子电池，容量≥</w:t>
            </w:r>
            <w:r>
              <w:rPr>
                <w:rFonts w:hint="eastAsia" w:ascii="仿宋" w:hAnsi="仿宋" w:eastAsia="仿宋" w:cs="宋体"/>
                <w:color w:val="000000"/>
                <w:sz w:val="22"/>
                <w:highlight w:val="none"/>
                <w:lang w:val="en-US" w:eastAsia="zh-CN"/>
              </w:rPr>
              <w:t>46</w:t>
            </w:r>
            <w:r>
              <w:rPr>
                <w:rFonts w:hint="eastAsia" w:ascii="仿宋" w:hAnsi="仿宋" w:eastAsia="仿宋" w:cs="宋体"/>
                <w:color w:val="000000"/>
                <w:sz w:val="22"/>
                <w:highlight w:val="none"/>
              </w:rPr>
              <w:t>00mAh，工作时间≥10小时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6956EE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D19C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F0E3C4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6956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C8A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74" w:type="dxa"/>
            <w:vMerge w:val="continue"/>
            <w:tcBorders>
              <w:left w:val="single" w:color="auto" w:sz="4" w:space="0"/>
              <w:right w:val="single" w:color="auto" w:sz="4" w:space="0"/>
            </w:tcBorders>
            <w:noWrap w:val="0"/>
            <w:vAlign w:val="center"/>
          </w:tcPr>
          <w:p w14:paraId="21EF3C7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407AE5CF">
            <w:pPr>
              <w:rPr>
                <w:rFonts w:hint="default"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9F4D583">
            <w:pPr>
              <w:keepNext w:val="0"/>
              <w:keepLines w:val="0"/>
              <w:widowControl/>
              <w:suppressLineNumbers w:val="0"/>
              <w:jc w:val="left"/>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防水</w:t>
            </w:r>
            <w:r>
              <w:rPr>
                <w:rFonts w:hint="eastAsia" w:ascii="仿宋" w:hAnsi="仿宋" w:eastAsia="仿宋" w:cs="宋体"/>
                <w:color w:val="000000"/>
                <w:sz w:val="22"/>
              </w:rPr>
              <w:t>Type-C接口，</w:t>
            </w:r>
            <w:r>
              <w:rPr>
                <w:rFonts w:hint="eastAsia" w:ascii="仿宋" w:hAnsi="仿宋" w:eastAsia="仿宋" w:cs="宋体"/>
                <w:color w:val="000000"/>
                <w:sz w:val="22"/>
                <w:lang w:val="en-US" w:eastAsia="zh-CN"/>
              </w:rPr>
              <w:t>支持USB2.0 HighSpeed，</w:t>
            </w:r>
            <w:r>
              <w:rPr>
                <w:rFonts w:hint="eastAsia" w:ascii="仿宋" w:hAnsi="仿宋" w:eastAsia="仿宋" w:cs="宋体"/>
                <w:color w:val="000000"/>
                <w:sz w:val="22"/>
              </w:rPr>
              <w:t>支持OTG</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98C98A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C62A2B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788B5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C996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985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4" w:type="dxa"/>
            <w:vMerge w:val="continue"/>
            <w:tcBorders>
              <w:left w:val="single" w:color="auto" w:sz="4" w:space="0"/>
              <w:right w:val="single" w:color="auto" w:sz="4" w:space="0"/>
            </w:tcBorders>
            <w:noWrap w:val="0"/>
            <w:vAlign w:val="center"/>
          </w:tcPr>
          <w:p w14:paraId="3B3C6C0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BBACCC">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屏幕尺寸</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A9D48F9">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≥5.0英寸，电容多点触控，支持戴手套/带水触摸</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CA38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73F2F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25C7E8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3F676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FE9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4" w:type="dxa"/>
            <w:vMerge w:val="continue"/>
            <w:tcBorders>
              <w:left w:val="single" w:color="auto" w:sz="4" w:space="0"/>
              <w:right w:val="single" w:color="auto" w:sz="4" w:space="0"/>
            </w:tcBorders>
            <w:noWrap w:val="0"/>
            <w:vAlign w:val="center"/>
          </w:tcPr>
          <w:p w14:paraId="7178523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1C8B96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屏幕分辨率</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E780D5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分辨率≥</w:t>
            </w:r>
            <w:r>
              <w:rPr>
                <w:rFonts w:hint="eastAsia" w:ascii="仿宋" w:hAnsi="仿宋" w:eastAsia="仿宋" w:cs="宋体"/>
                <w:color w:val="000000"/>
                <w:sz w:val="22"/>
                <w:lang w:val="en-US" w:eastAsia="zh-CN"/>
              </w:rPr>
              <w:t>1440</w:t>
            </w:r>
            <w:r>
              <w:rPr>
                <w:rFonts w:hint="eastAsia" w:ascii="仿宋" w:hAnsi="仿宋" w:eastAsia="仿宋" w:cs="宋体"/>
                <w:color w:val="000000"/>
                <w:sz w:val="22"/>
              </w:rPr>
              <w:t>*720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DE7AC0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8918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FE044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5EEA69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6C5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4" w:type="dxa"/>
            <w:vMerge w:val="continue"/>
            <w:tcBorders>
              <w:left w:val="single" w:color="auto" w:sz="4" w:space="0"/>
              <w:right w:val="single" w:color="auto" w:sz="4" w:space="0"/>
            </w:tcBorders>
            <w:noWrap w:val="0"/>
            <w:vAlign w:val="center"/>
          </w:tcPr>
          <w:p w14:paraId="748668C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3E3E8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摄像头</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CBD3D4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none"/>
              </w:rPr>
              <w:t>≥1300万像</w:t>
            </w:r>
            <w:r>
              <w:rPr>
                <w:rFonts w:hint="eastAsia" w:ascii="仿宋" w:hAnsi="仿宋" w:eastAsia="仿宋" w:cs="宋体"/>
                <w:color w:val="000000"/>
                <w:sz w:val="22"/>
                <w:highlight w:val="none"/>
                <w:lang w:val="en-US" w:eastAsia="zh-CN"/>
              </w:rPr>
              <w:t>素</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BA4BD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8D93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04B925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FCBFFA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56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4" w:type="dxa"/>
            <w:vMerge w:val="continue"/>
            <w:tcBorders>
              <w:left w:val="single" w:color="auto" w:sz="4" w:space="0"/>
              <w:right w:val="single" w:color="auto" w:sz="4" w:space="0"/>
            </w:tcBorders>
            <w:noWrap w:val="0"/>
            <w:vAlign w:val="center"/>
          </w:tcPr>
          <w:p w14:paraId="370A249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1FED3A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手电筒</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9D8C39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none"/>
              </w:rPr>
              <w:t>支持手电</w:t>
            </w:r>
            <w:r>
              <w:rPr>
                <w:rFonts w:hint="eastAsia" w:ascii="仿宋" w:hAnsi="仿宋" w:eastAsia="仿宋" w:cs="宋体"/>
                <w:color w:val="000000"/>
                <w:sz w:val="22"/>
                <w:highlight w:val="none"/>
                <w:lang w:val="en-US" w:eastAsia="zh-CN"/>
              </w:rPr>
              <w:t>照明</w:t>
            </w:r>
            <w:r>
              <w:rPr>
                <w:rFonts w:hint="eastAsia" w:ascii="仿宋" w:hAnsi="仿宋" w:eastAsia="仿宋" w:cs="宋体"/>
                <w:color w:val="000000"/>
                <w:sz w:val="22"/>
                <w:highlight w:val="none"/>
              </w:rPr>
              <w:t>功能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A0648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A06E6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C051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830A1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A6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4" w:type="dxa"/>
            <w:vMerge w:val="continue"/>
            <w:tcBorders>
              <w:left w:val="single" w:color="auto" w:sz="4" w:space="0"/>
              <w:right w:val="single" w:color="auto" w:sz="4" w:space="0"/>
            </w:tcBorders>
            <w:noWrap w:val="0"/>
            <w:vAlign w:val="center"/>
          </w:tcPr>
          <w:p w14:paraId="325A2F6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A65E3B1">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重量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F6308E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none"/>
              </w:rPr>
              <w:t>≤</w:t>
            </w:r>
            <w:r>
              <w:rPr>
                <w:rFonts w:hint="eastAsia" w:ascii="仿宋" w:hAnsi="仿宋" w:eastAsia="仿宋" w:cs="宋体"/>
                <w:color w:val="000000"/>
                <w:sz w:val="22"/>
                <w:highlight w:val="none"/>
                <w:lang w:val="en-US" w:eastAsia="zh-CN"/>
              </w:rPr>
              <w:t>300</w:t>
            </w:r>
            <w:r>
              <w:rPr>
                <w:rFonts w:hint="eastAsia" w:ascii="仿宋" w:hAnsi="仿宋" w:eastAsia="仿宋" w:cs="宋体"/>
                <w:color w:val="000000"/>
                <w:sz w:val="22"/>
                <w:highlight w:val="none"/>
              </w:rPr>
              <w:t>g 含标准电池</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3D0C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F4B154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BDACB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2A2F69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912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Merge w:val="continue"/>
            <w:tcBorders>
              <w:left w:val="single" w:color="auto" w:sz="4" w:space="0"/>
              <w:right w:val="single" w:color="auto" w:sz="4" w:space="0"/>
            </w:tcBorders>
            <w:noWrap w:val="0"/>
            <w:vAlign w:val="center"/>
          </w:tcPr>
          <w:p w14:paraId="4CD43A2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4BD4E3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外壳材料</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72B799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抑菌材料，可耐受医用酒精、过氧化氢、丙乙醇、聚维酮碘等医院常用消毒剂（含屏幕部分）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962AC9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68D35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FA9CF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6B9E49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72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vMerge w:val="continue"/>
            <w:tcBorders>
              <w:left w:val="single" w:color="auto" w:sz="4" w:space="0"/>
              <w:right w:val="single" w:color="auto" w:sz="4" w:space="0"/>
            </w:tcBorders>
            <w:noWrap w:val="0"/>
            <w:vAlign w:val="center"/>
          </w:tcPr>
          <w:p w14:paraId="66C270B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6B448D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按键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7BD9D6A">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为便于消毒清洗</w:t>
            </w:r>
            <w:r>
              <w:rPr>
                <w:rFonts w:hint="eastAsia" w:ascii="仿宋" w:hAnsi="仿宋" w:eastAsia="仿宋" w:cs="宋体"/>
                <w:color w:val="000000"/>
                <w:sz w:val="22"/>
                <w:lang w:eastAsia="zh-CN"/>
              </w:rPr>
              <w:t>，</w:t>
            </w:r>
            <w:r>
              <w:rPr>
                <w:rFonts w:hint="eastAsia" w:ascii="仿宋" w:hAnsi="仿宋" w:eastAsia="仿宋" w:cs="宋体"/>
                <w:color w:val="000000"/>
                <w:sz w:val="22"/>
              </w:rPr>
              <w:t>设备正面必须为触控按键，不得有实体按键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F6DC6A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EC4D9B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2D09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B0F403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D43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dxa"/>
            <w:vMerge w:val="continue"/>
            <w:tcBorders>
              <w:left w:val="single" w:color="auto" w:sz="4" w:space="0"/>
              <w:right w:val="single" w:color="auto" w:sz="4" w:space="0"/>
            </w:tcBorders>
            <w:noWrap w:val="0"/>
            <w:vAlign w:val="center"/>
          </w:tcPr>
          <w:p w14:paraId="71864E1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927D99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防摔抗震</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A36D9A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可承受</w:t>
            </w:r>
            <w:r>
              <w:rPr>
                <w:rFonts w:hint="eastAsia" w:ascii="仿宋" w:hAnsi="仿宋" w:eastAsia="仿宋" w:cs="宋体"/>
                <w:color w:val="000000"/>
                <w:sz w:val="22"/>
                <w:highlight w:val="yellow"/>
                <w:lang w:val="en-US" w:eastAsia="zh-CN"/>
              </w:rPr>
              <w:t>≥</w:t>
            </w:r>
            <w:r>
              <w:rPr>
                <w:rFonts w:hint="eastAsia" w:ascii="仿宋" w:hAnsi="仿宋" w:eastAsia="仿宋" w:cs="宋体"/>
                <w:color w:val="000000"/>
                <w:sz w:val="22"/>
                <w:highlight w:val="yellow"/>
              </w:rPr>
              <w:t>1.</w:t>
            </w:r>
            <w:r>
              <w:rPr>
                <w:rFonts w:hint="eastAsia" w:ascii="仿宋" w:hAnsi="仿宋" w:eastAsia="仿宋" w:cs="宋体"/>
                <w:color w:val="000000"/>
                <w:sz w:val="22"/>
                <w:highlight w:val="yellow"/>
                <w:lang w:val="en-US" w:eastAsia="zh-CN"/>
              </w:rPr>
              <w:t>5</w:t>
            </w:r>
            <w:r>
              <w:rPr>
                <w:rFonts w:hint="eastAsia" w:ascii="仿宋" w:hAnsi="仿宋" w:eastAsia="仿宋" w:cs="宋体"/>
                <w:color w:val="000000"/>
                <w:sz w:val="22"/>
                <w:highlight w:val="yellow"/>
              </w:rPr>
              <w:t>m</w:t>
            </w:r>
            <w:r>
              <w:rPr>
                <w:rFonts w:hint="eastAsia" w:ascii="仿宋" w:hAnsi="仿宋" w:eastAsia="仿宋" w:cs="宋体"/>
                <w:color w:val="000000"/>
                <w:sz w:val="22"/>
              </w:rPr>
              <w:t>高处</w:t>
            </w:r>
            <w:r>
              <w:rPr>
                <w:rFonts w:hint="eastAsia" w:ascii="仿宋" w:hAnsi="仿宋" w:eastAsia="仿宋" w:cs="宋体"/>
                <w:color w:val="000000"/>
                <w:sz w:val="22"/>
                <w:lang w:val="en-US" w:eastAsia="zh-CN"/>
              </w:rPr>
              <w:t>落</w:t>
            </w:r>
            <w:r>
              <w:rPr>
                <w:rFonts w:hint="eastAsia" w:ascii="仿宋" w:hAnsi="仿宋" w:eastAsia="仿宋" w:cs="宋体"/>
                <w:color w:val="000000"/>
                <w:sz w:val="22"/>
              </w:rPr>
              <w:t>到地面跌落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8F284E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37DE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39257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55657C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FB3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Merge w:val="continue"/>
            <w:tcBorders>
              <w:left w:val="single" w:color="auto" w:sz="4" w:space="0"/>
              <w:right w:val="single" w:color="auto" w:sz="4" w:space="0"/>
            </w:tcBorders>
            <w:noWrap w:val="0"/>
            <w:vAlign w:val="center"/>
          </w:tcPr>
          <w:p w14:paraId="6852AB1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B00BC2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防水防尘工业等级</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35301D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≥IP6</w:t>
            </w:r>
            <w:r>
              <w:rPr>
                <w:rFonts w:hint="eastAsia" w:ascii="仿宋" w:hAnsi="仿宋" w:eastAsia="仿宋" w:cs="宋体"/>
                <w:color w:val="000000"/>
                <w:sz w:val="22"/>
                <w:lang w:val="en-US" w:eastAsia="zh-CN"/>
              </w:rPr>
              <w:t>7</w:t>
            </w:r>
            <w:bookmarkStart w:id="0" w:name="_GoBack"/>
            <w:bookmarkEnd w:id="0"/>
          </w:p>
        </w:tc>
        <w:tc>
          <w:tcPr>
            <w:tcW w:w="752" w:type="dxa"/>
            <w:tcBorders>
              <w:top w:val="single" w:color="auto" w:sz="4" w:space="0"/>
              <w:left w:val="single" w:color="auto" w:sz="4" w:space="0"/>
              <w:bottom w:val="single" w:color="auto" w:sz="4" w:space="0"/>
              <w:right w:val="single" w:color="auto" w:sz="4" w:space="0"/>
            </w:tcBorders>
            <w:noWrap w:val="0"/>
            <w:vAlign w:val="center"/>
          </w:tcPr>
          <w:p w14:paraId="0ABB15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2A258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0577CD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B7F7B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172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4" w:type="dxa"/>
            <w:vMerge w:val="continue"/>
            <w:tcBorders>
              <w:left w:val="single" w:color="auto" w:sz="4" w:space="0"/>
              <w:right w:val="single" w:color="auto" w:sz="4" w:space="0"/>
            </w:tcBorders>
            <w:noWrap w:val="0"/>
            <w:vAlign w:val="center"/>
          </w:tcPr>
          <w:p w14:paraId="6877BB7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C1001B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WIFI网络</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78702F9">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 xml:space="preserve">支持 WIFI6，IEEE </w:t>
            </w:r>
            <w:r>
              <w:rPr>
                <w:rFonts w:hint="eastAsia" w:ascii="仿宋" w:hAnsi="仿宋" w:eastAsia="仿宋" w:cs="宋体"/>
                <w:color w:val="000000"/>
                <w:sz w:val="22"/>
              </w:rPr>
              <w:t>802.11a/b/g/n/ac协议，2.4G/5G双频，满足无线局域网WAPI安全协议标准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6918B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A2EC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37247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2D26D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2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74" w:type="dxa"/>
            <w:vMerge w:val="continue"/>
            <w:tcBorders>
              <w:left w:val="single" w:color="auto" w:sz="4" w:space="0"/>
              <w:right w:val="single" w:color="auto" w:sz="4" w:space="0"/>
            </w:tcBorders>
            <w:noWrap w:val="0"/>
            <w:vAlign w:val="center"/>
          </w:tcPr>
          <w:p w14:paraId="0A1C569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A14A7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蓝牙网络</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08AE90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Bluetooth5.0（支持BLE）</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2AA15F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30248A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530F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12936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D59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4" w:type="dxa"/>
            <w:vMerge w:val="continue"/>
            <w:tcBorders>
              <w:left w:val="single" w:color="auto" w:sz="4" w:space="0"/>
              <w:right w:val="single" w:color="auto" w:sz="4" w:space="0"/>
            </w:tcBorders>
            <w:noWrap w:val="0"/>
            <w:vAlign w:val="center"/>
          </w:tcPr>
          <w:p w14:paraId="4DA1B1E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0200DF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扫描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886808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上下倾斜视角：±60，左右偏移视角：±55°，激光安全等级：Class 2，旋转视角：360°，图像分辨率：1280(H)×800(V)；条码扫描：十字纳米激光扫描、暖白光照明，红色激光瞄准。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16263F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C73572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9AD03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1EEA09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13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01957FF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9088FF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条码读取</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E793B2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支持市场主流条码识别，扫描工具同步支持设置GS1应用标识分隔符开关功能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B98073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ACB4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30334E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584CC7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8D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4" w:type="dxa"/>
            <w:vMerge w:val="continue"/>
            <w:tcBorders>
              <w:left w:val="single" w:color="auto" w:sz="4" w:space="0"/>
              <w:right w:val="single" w:color="auto" w:sz="4" w:space="0"/>
            </w:tcBorders>
            <w:noWrap w:val="0"/>
            <w:vAlign w:val="center"/>
          </w:tcPr>
          <w:p w14:paraId="23CBD48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65CD66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准心模式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233E65B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可实现PDA准心扫描，防止相邻条码的误读</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04CDA5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62FA4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56DC8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1C86A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51D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4" w:type="dxa"/>
            <w:vMerge w:val="continue"/>
            <w:tcBorders>
              <w:left w:val="single" w:color="auto" w:sz="4" w:space="0"/>
              <w:right w:val="single" w:color="auto" w:sz="4" w:space="0"/>
            </w:tcBorders>
            <w:noWrap w:val="0"/>
            <w:vAlign w:val="center"/>
          </w:tcPr>
          <w:p w14:paraId="570D2D6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19D6E8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扫描按键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4DCBA94">
            <w:pPr>
              <w:rPr>
                <w:rFonts w:hint="eastAsia" w:ascii="仿宋" w:hAnsi="仿宋" w:eastAsia="仿宋" w:cs="Times New Roman"/>
                <w:bCs/>
                <w:kern w:val="2"/>
                <w:sz w:val="21"/>
                <w:szCs w:val="21"/>
                <w:highlight w:val="none"/>
                <w:lang w:val="en-US" w:eastAsia="zh-CN" w:bidi="ar-SA"/>
              </w:rPr>
            </w:pPr>
            <w:r>
              <w:rPr>
                <w:rFonts w:hint="eastAsia" w:ascii="仿宋" w:hAnsi="仿宋" w:eastAsia="仿宋" w:cs="宋体"/>
                <w:color w:val="000000"/>
                <w:sz w:val="22"/>
                <w:highlight w:val="none"/>
              </w:rPr>
              <w:t>同时支持左右两侧实体扫描按键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071DD4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2E8E9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05777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769F8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06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6FDB392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2A4D4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无故障时间</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CDFC63C">
            <w:pPr>
              <w:rPr>
                <w:rFonts w:hint="eastAsia" w:ascii="仿宋" w:hAnsi="仿宋" w:eastAsia="仿宋" w:cs="Times New Roman"/>
                <w:bCs/>
                <w:kern w:val="2"/>
                <w:sz w:val="21"/>
                <w:szCs w:val="21"/>
                <w:highlight w:val="none"/>
                <w:lang w:val="en-US" w:eastAsia="zh-CN" w:bidi="ar-SA"/>
              </w:rPr>
            </w:pPr>
            <w:r>
              <w:rPr>
                <w:rFonts w:hint="eastAsia" w:ascii="仿宋" w:hAnsi="仿宋" w:eastAsia="仿宋" w:cs="宋体"/>
                <w:color w:val="000000"/>
                <w:sz w:val="22"/>
                <w:highlight w:val="none"/>
                <w:lang w:val="en-US" w:eastAsia="zh-CN"/>
              </w:rPr>
              <w:t>平均无故障时间不低于20000小时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51BDB0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0EA3F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45494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90723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3C9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5AD605B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3A7BD9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操作系统</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5E6B5EE">
            <w:pPr>
              <w:rPr>
                <w:rFonts w:hint="eastAsia" w:ascii="仿宋" w:hAnsi="仿宋" w:eastAsia="仿宋" w:cs="Times New Roman"/>
                <w:bCs/>
                <w:kern w:val="2"/>
                <w:sz w:val="21"/>
                <w:szCs w:val="21"/>
                <w:highlight w:val="none"/>
                <w:lang w:val="en-US" w:eastAsia="zh-CN" w:bidi="ar-SA"/>
              </w:rPr>
            </w:pPr>
            <w:r>
              <w:rPr>
                <w:rFonts w:hint="eastAsia" w:ascii="仿宋" w:hAnsi="仿宋" w:eastAsia="仿宋" w:cs="宋体"/>
                <w:color w:val="000000"/>
                <w:sz w:val="22"/>
                <w:highlight w:val="none"/>
              </w:rPr>
              <w:t xml:space="preserve">Android </w:t>
            </w:r>
            <w:r>
              <w:rPr>
                <w:rFonts w:hint="eastAsia" w:ascii="仿宋" w:hAnsi="仿宋" w:eastAsia="仿宋" w:cs="宋体"/>
                <w:color w:val="000000"/>
                <w:sz w:val="22"/>
                <w:highlight w:val="none"/>
                <w:lang w:val="en-US" w:eastAsia="zh-CN"/>
              </w:rPr>
              <w:t>10</w:t>
            </w:r>
            <w:r>
              <w:rPr>
                <w:rFonts w:hint="eastAsia" w:ascii="仿宋" w:hAnsi="仿宋" w:eastAsia="仿宋" w:cs="宋体"/>
                <w:color w:val="000000"/>
                <w:sz w:val="22"/>
                <w:highlight w:val="none"/>
              </w:rPr>
              <w:t>.0或以上</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4A705D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11FFF2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9DAC08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8ECD08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7B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4" w:type="dxa"/>
            <w:vMerge w:val="continue"/>
            <w:tcBorders>
              <w:left w:val="single" w:color="auto" w:sz="4" w:space="0"/>
              <w:right w:val="single" w:color="auto" w:sz="4" w:space="0"/>
            </w:tcBorders>
            <w:noWrap w:val="0"/>
            <w:vAlign w:val="center"/>
          </w:tcPr>
          <w:p w14:paraId="631E7DF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933C6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二维码快捷设置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1D9F4E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通过扫描二维码快速实现复制其他设备部分设置，如条码、WiFi等设置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74D35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9D096D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86B62A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7AA86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C8A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74" w:type="dxa"/>
            <w:vMerge w:val="continue"/>
            <w:tcBorders>
              <w:left w:val="single" w:color="auto" w:sz="4" w:space="0"/>
              <w:right w:val="single" w:color="auto" w:sz="4" w:space="0"/>
            </w:tcBorders>
            <w:noWrap w:val="0"/>
            <w:vAlign w:val="center"/>
          </w:tcPr>
          <w:p w14:paraId="6F1D70E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EB5EE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安全管理桌面</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0CFE72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系统自带安全管理桌面，限制使用指定APP</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0CB89F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5FC11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13018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35F81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DF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vMerge w:val="continue"/>
            <w:tcBorders>
              <w:left w:val="single" w:color="auto" w:sz="4" w:space="0"/>
              <w:right w:val="single" w:color="auto" w:sz="4" w:space="0"/>
            </w:tcBorders>
            <w:noWrap w:val="0"/>
            <w:vAlign w:val="center"/>
          </w:tcPr>
          <w:p w14:paraId="3D44263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78927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网络安全管理</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4BB7C3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实现添加网络白（黑）名单功能，屏蔽非法网络，确保设备院内医疗使用</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DAD8F0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DD4629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337963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F084D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085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4" w:type="dxa"/>
            <w:vMerge w:val="continue"/>
            <w:tcBorders>
              <w:left w:val="single" w:color="auto" w:sz="4" w:space="0"/>
              <w:right w:val="single" w:color="auto" w:sz="4" w:space="0"/>
            </w:tcBorders>
            <w:noWrap w:val="0"/>
            <w:vAlign w:val="center"/>
          </w:tcPr>
          <w:p w14:paraId="2ED3D0E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2A6022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系统安全设计</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1C607B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可设置APP使用权限，禁止使用非法APP应用</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024F3E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8CE367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4311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84F06F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00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4" w:type="dxa"/>
            <w:vMerge w:val="continue"/>
            <w:tcBorders>
              <w:left w:val="single" w:color="auto" w:sz="4" w:space="0"/>
              <w:right w:val="single" w:color="auto" w:sz="4" w:space="0"/>
            </w:tcBorders>
            <w:noWrap w:val="0"/>
            <w:vAlign w:val="center"/>
          </w:tcPr>
          <w:p w14:paraId="459CE59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530E9A">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静电放电</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C12B00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实现±15kV空气放电，±8kV直接放电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3B052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B6BB1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E43B6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956196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14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74" w:type="dxa"/>
            <w:vMerge w:val="continue"/>
            <w:tcBorders>
              <w:left w:val="single" w:color="auto" w:sz="4" w:space="0"/>
              <w:right w:val="single" w:color="auto" w:sz="4" w:space="0"/>
            </w:tcBorders>
            <w:noWrap w:val="0"/>
            <w:vAlign w:val="center"/>
          </w:tcPr>
          <w:p w14:paraId="4BB2433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335FC41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安全</w:t>
            </w:r>
            <w:r>
              <w:rPr>
                <w:rFonts w:hint="eastAsia" w:ascii="仿宋" w:hAnsi="仿宋" w:eastAsia="仿宋" w:cs="宋体"/>
                <w:color w:val="000000"/>
                <w:sz w:val="22"/>
              </w:rPr>
              <w:t>认证</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846703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持有</w:t>
            </w:r>
            <w:r>
              <w:rPr>
                <w:rFonts w:hint="eastAsia" w:ascii="仿宋" w:hAnsi="仿宋" w:eastAsia="仿宋" w:cs="宋体"/>
                <w:color w:val="000000"/>
                <w:sz w:val="22"/>
              </w:rPr>
              <w:t>CCC认证</w:t>
            </w:r>
            <w:r>
              <w:rPr>
                <w:rFonts w:hint="eastAsia" w:ascii="仿宋" w:hAnsi="仿宋" w:eastAsia="仿宋" w:cs="宋体"/>
                <w:color w:val="000000"/>
                <w:sz w:val="22"/>
                <w:lang w:eastAsia="zh-CN"/>
              </w:rPr>
              <w:t>、</w:t>
            </w:r>
            <w:r>
              <w:rPr>
                <w:rFonts w:hint="eastAsia" w:ascii="仿宋" w:hAnsi="仿宋" w:eastAsia="仿宋" w:cs="宋体"/>
                <w:color w:val="000000"/>
                <w:sz w:val="22"/>
                <w:lang w:val="en-US" w:eastAsia="zh-CN"/>
              </w:rPr>
              <w:t>入</w:t>
            </w:r>
            <w:r>
              <w:rPr>
                <w:rFonts w:hint="eastAsia" w:ascii="仿宋" w:hAnsi="仿宋" w:eastAsia="仿宋" w:cs="宋体"/>
                <w:color w:val="000000"/>
                <w:sz w:val="22"/>
              </w:rPr>
              <w:t>网许可证</w:t>
            </w:r>
            <w:r>
              <w:rPr>
                <w:rFonts w:hint="eastAsia" w:ascii="仿宋" w:hAnsi="仿宋" w:eastAsia="仿宋" w:cs="宋体"/>
                <w:color w:val="000000"/>
                <w:sz w:val="22"/>
                <w:lang w:val="en-US" w:eastAsia="zh-CN"/>
              </w:rPr>
              <w:t>和</w:t>
            </w:r>
            <w:r>
              <w:rPr>
                <w:rFonts w:hint="eastAsia" w:ascii="仿宋" w:hAnsi="仿宋" w:eastAsia="仿宋" w:cs="宋体"/>
                <w:color w:val="000000"/>
                <w:sz w:val="22"/>
              </w:rPr>
              <w:t>无线电发射设备型号核准证</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3148C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6A128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8041B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29F8C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90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0E7D3F6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1AADA2B6">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4BF951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医疗安全规范：设备须符合GB 9706.1-2020医用电气设备基本安全和基本性能的通用要求</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93F110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C677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E8B4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50A192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CF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4" w:type="dxa"/>
            <w:vMerge w:val="continue"/>
            <w:tcBorders>
              <w:left w:val="single" w:color="auto" w:sz="4" w:space="0"/>
              <w:right w:val="single" w:color="auto" w:sz="4" w:space="0"/>
            </w:tcBorders>
            <w:noWrap w:val="0"/>
            <w:vAlign w:val="center"/>
          </w:tcPr>
          <w:p w14:paraId="6E0447C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5F3ADA38">
            <w:pPr>
              <w:rPr>
                <w:rFonts w:hint="eastAsia" w:ascii="仿宋" w:hAnsi="仿宋" w:eastAsia="仿宋" w:cs="Times New Roman"/>
                <w:bCs/>
                <w:kern w:val="2"/>
                <w:sz w:val="21"/>
                <w:szCs w:val="21"/>
                <w:lang w:val="en-US" w:eastAsia="zh-CN" w:bidi="ar-SA"/>
              </w:rPr>
            </w:pPr>
            <w:r>
              <w:rPr>
                <w:rFonts w:hint="eastAsia" w:ascii="仿宋" w:hAnsi="仿宋" w:eastAsia="仿宋" w:cs="宋体"/>
                <w:b/>
                <w:bCs/>
                <w:color w:val="000000"/>
                <w:sz w:val="22"/>
                <w:lang w:val="en-US" w:eastAsia="zh-CN"/>
              </w:rPr>
              <w:t>*其他要求</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2186294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设备需兼容院内软件（包括但不限于医惠移动护理、供应室追溯码等系统）日常业务使用，须提供相关证明文件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2D227D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6A75D5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811E3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B6517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B4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4" w:type="dxa"/>
            <w:vMerge w:val="continue"/>
            <w:tcBorders>
              <w:left w:val="single" w:color="auto" w:sz="4" w:space="0"/>
              <w:right w:val="single" w:color="auto" w:sz="4" w:space="0"/>
            </w:tcBorders>
            <w:noWrap w:val="0"/>
            <w:vAlign w:val="center"/>
          </w:tcPr>
          <w:p w14:paraId="6CBE07F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right w:val="single" w:color="auto" w:sz="4" w:space="0"/>
            </w:tcBorders>
            <w:noWrap w:val="0"/>
            <w:vAlign w:val="center"/>
          </w:tcPr>
          <w:p w14:paraId="557AB6AF">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59EF80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随PDA数量附赠同等数量的硅胶保护套</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8D9B59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B0AF42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C92BC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849871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581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vMerge w:val="continue"/>
            <w:tcBorders>
              <w:left w:val="single" w:color="auto" w:sz="4" w:space="0"/>
              <w:right w:val="single" w:color="auto" w:sz="4" w:space="0"/>
            </w:tcBorders>
            <w:noWrap w:val="0"/>
            <w:vAlign w:val="center"/>
          </w:tcPr>
          <w:p w14:paraId="3B56DF3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27F84F2">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783808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备机数量</w:t>
            </w:r>
            <w:r>
              <w:rPr>
                <w:rFonts w:hint="eastAsia" w:ascii="仿宋" w:hAnsi="仿宋" w:eastAsia="仿宋" w:cs="宋体"/>
                <w:color w:val="000000"/>
                <w:sz w:val="22"/>
              </w:rPr>
              <w:t>≥</w:t>
            </w:r>
            <w:r>
              <w:rPr>
                <w:rFonts w:hint="eastAsia" w:ascii="仿宋" w:hAnsi="仿宋" w:eastAsia="仿宋" w:cs="宋体"/>
                <w:color w:val="000000"/>
                <w:sz w:val="22"/>
                <w:lang w:val="en-US" w:eastAsia="zh-CN"/>
              </w:rPr>
              <w:t>2台</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F40A5D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83DE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2464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7AD32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bl>
    <w:p w14:paraId="111AD8A5">
      <w:pPr>
        <w:spacing w:line="320" w:lineRule="exact"/>
        <w:rPr>
          <w:rFonts w:hint="eastAsia" w:ascii="仿宋" w:hAnsi="仿宋" w:eastAsia="仿宋"/>
          <w:b/>
          <w:szCs w:val="21"/>
        </w:rPr>
      </w:pPr>
    </w:p>
    <w:p w14:paraId="7FA994CD">
      <w:pPr>
        <w:spacing w:line="320" w:lineRule="exact"/>
        <w:rPr>
          <w:rFonts w:hint="eastAsia" w:ascii="仿宋" w:hAnsi="仿宋" w:eastAsia="仿宋"/>
          <w:b/>
          <w:szCs w:val="21"/>
        </w:rPr>
      </w:pPr>
    </w:p>
    <w:p w14:paraId="6EC882D9">
      <w:pPr>
        <w:spacing w:line="320" w:lineRule="exact"/>
        <w:rPr>
          <w:rFonts w:hint="eastAsia" w:ascii="仿宋" w:hAnsi="仿宋" w:eastAsia="仿宋"/>
          <w:b/>
          <w:szCs w:val="21"/>
        </w:rPr>
      </w:pPr>
    </w:p>
    <w:p w14:paraId="3EFCBB8A">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25DC9"/>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1670D7"/>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9452127"/>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B171B5"/>
    <w:rsid w:val="43E95815"/>
    <w:rsid w:val="44364CD0"/>
    <w:rsid w:val="44472C6C"/>
    <w:rsid w:val="448E1FA2"/>
    <w:rsid w:val="44A122DD"/>
    <w:rsid w:val="452B2802"/>
    <w:rsid w:val="457F7ACC"/>
    <w:rsid w:val="46C2238E"/>
    <w:rsid w:val="46FB6035"/>
    <w:rsid w:val="47AF3639"/>
    <w:rsid w:val="47B26F7D"/>
    <w:rsid w:val="47CE5D81"/>
    <w:rsid w:val="480F1E94"/>
    <w:rsid w:val="482F7F71"/>
    <w:rsid w:val="48AA70D7"/>
    <w:rsid w:val="48C0669E"/>
    <w:rsid w:val="48D611CF"/>
    <w:rsid w:val="48D85FE9"/>
    <w:rsid w:val="48DB6BC0"/>
    <w:rsid w:val="48E94455"/>
    <w:rsid w:val="49330904"/>
    <w:rsid w:val="49551A36"/>
    <w:rsid w:val="49793828"/>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7F07D7"/>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7C24AE"/>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CF51919"/>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next w:val="1"/>
    <w:autoRedefine/>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autoRedefine/>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qFormat/>
    <w:uiPriority w:val="0"/>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4"/>
    <w:link w:val="8"/>
    <w:autoRedefine/>
    <w:semiHidden/>
    <w:qFormat/>
    <w:uiPriority w:val="99"/>
    <w:rPr>
      <w:sz w:val="18"/>
      <w:szCs w:val="18"/>
    </w:rPr>
  </w:style>
  <w:style w:type="character" w:customStyle="1" w:styleId="18">
    <w:name w:val="页脚 Char"/>
    <w:basedOn w:val="14"/>
    <w:link w:val="7"/>
    <w:autoRedefine/>
    <w:qFormat/>
    <w:uiPriority w:val="99"/>
    <w:rPr>
      <w:sz w:val="18"/>
      <w:szCs w:val="18"/>
    </w:rPr>
  </w:style>
  <w:style w:type="paragraph" w:customStyle="1" w:styleId="19">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0">
    <w:name w:val="NormalCharacter"/>
    <w:autoRedefine/>
    <w:qFormat/>
    <w:uiPriority w:val="0"/>
  </w:style>
  <w:style w:type="paragraph" w:customStyle="1" w:styleId="21">
    <w:name w:val="Table Paragraph"/>
    <w:basedOn w:val="1"/>
    <w:autoRedefine/>
    <w:qFormat/>
    <w:uiPriority w:val="1"/>
    <w:rPr>
      <w:rFonts w:ascii="Times New Roman" w:hAnsi="Times New Roman" w:eastAsia="宋体" w:cs="Times New Roman"/>
      <w:sz w:val="24"/>
      <w:szCs w:val="20"/>
    </w:rPr>
  </w:style>
  <w:style w:type="paragraph" w:customStyle="1" w:styleId="22">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eastAsia" w:ascii="宋体" w:hAnsi="宋体" w:eastAsia="宋体" w:cs="宋体"/>
      <w:strike/>
      <w:color w:val="000000"/>
      <w:sz w:val="21"/>
      <w:szCs w:val="21"/>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1842</Words>
  <Characters>2069</Characters>
  <Lines>6</Lines>
  <Paragraphs>1</Paragraphs>
  <TotalTime>2</TotalTime>
  <ScaleCrop>false</ScaleCrop>
  <LinksUpToDate>false</LinksUpToDate>
  <CharactersWithSpaces>2176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2026-02-24T03:03:18Z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