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六安市中医院呼吸机氧电池、蓄电池配送服务项目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六安市中医院呼吸机氧电池、蓄电池配送服务项目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2026063</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1249"/>
      <w:bookmarkStart w:id="1" w:name="_Toc10464"/>
      <w:bookmarkStart w:id="2" w:name="_Toc4636"/>
      <w:r>
        <w:rPr>
          <w:rFonts w:hint="eastAsia" w:ascii="宋体" w:hAnsi="DotumChe" w:eastAsia="宋体" w:cs="宋体"/>
          <w:b/>
          <w:spacing w:val="11"/>
          <w:kern w:val="0"/>
          <w:sz w:val="28"/>
          <w:szCs w:val="28"/>
          <w:lang w:val="en-US" w:eastAsia="zh-CN"/>
        </w:rPr>
        <w:t>2025年</w:t>
      </w:r>
      <w:r>
        <w:rPr>
          <w:rFonts w:hint="eastAsia" w:ascii="宋体" w:hAnsi="DotumChe" w:cs="宋体"/>
          <w:b/>
          <w:color w:val="auto"/>
          <w:spacing w:val="11"/>
          <w:kern w:val="0"/>
          <w:sz w:val="28"/>
          <w:szCs w:val="28"/>
          <w:lang w:val="en-US" w:eastAsia="zh-CN"/>
        </w:rPr>
        <w:t>5</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28182"/>
      <w:bookmarkStart w:id="4" w:name="_Toc9208"/>
      <w:bookmarkStart w:id="5" w:name="_Toc31241"/>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913"/>
      <w:bookmarkStart w:id="10" w:name="_Toc30750"/>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六安市中医院呼吸机氧电池、蓄电池配送服务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6063</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呼吸机氧电池、蓄电池配送服务项目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15</w:t>
      </w:r>
      <w:r>
        <w:rPr>
          <w:rFonts w:hint="eastAsia" w:ascii="楷体" w:hAnsi="楷体" w:eastAsia="楷体" w:cs="楷体"/>
          <w:i w:val="0"/>
          <w:iCs w:val="0"/>
          <w:caps w:val="0"/>
          <w:color w:val="797154"/>
          <w:spacing w:val="0"/>
          <w:sz w:val="30"/>
          <w:szCs w:val="30"/>
        </w:rPr>
        <w:t>日15点00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六安市中医院呼吸机氧电池、蓄电池配送服务项目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LASZYY-SBGCB202606</w:t>
            </w:r>
            <w:r>
              <w:rPr>
                <w:rFonts w:hint="eastAsia" w:ascii="宋体" w:hAnsi="宋体" w:cs="Times New Roman"/>
                <w:b w:val="0"/>
                <w:bCs w:val="0"/>
                <w:kern w:val="0"/>
                <w:sz w:val="24"/>
                <w:szCs w:val="24"/>
                <w:lang w:val="en-US" w:eastAsia="zh-CN" w:bidi="ar-SA"/>
              </w:rPr>
              <w:t>3</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381"/>
      <w:bookmarkStart w:id="27" w:name="_Toc16946"/>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w:t>
      </w:r>
      <w:bookmarkStart w:id="94" w:name="_GoBack"/>
      <w:bookmarkEnd w:id="94"/>
      <w:r>
        <w:rPr>
          <w:rFonts w:hint="eastAsia" w:ascii="宋体" w:hAnsi="宋体" w:cs="宋体"/>
          <w:sz w:val="24"/>
          <w:szCs w:val="24"/>
          <w:lang w:eastAsia="zh-CN"/>
        </w:rPr>
        <w:t>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w:t>
      </w:r>
    </w:p>
    <w:p w14:paraId="066865AB">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所有配件质保期不低于6个月，质保期内故障免费更换，合同内货物按需供货，据实结算。</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605"/>
        <w:gridCol w:w="990"/>
        <w:gridCol w:w="1185"/>
        <w:gridCol w:w="3668"/>
      </w:tblGrid>
      <w:tr w14:paraId="42B1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5213627">
            <w:pPr>
              <w:jc w:val="center"/>
              <w:rPr>
                <w:rFonts w:hint="eastAsia" w:ascii="仿宋" w:hAnsi="仿宋" w:eastAsia="仿宋" w:cs="仿宋"/>
                <w:b/>
                <w:bCs/>
                <w:sz w:val="28"/>
                <w:szCs w:val="28"/>
                <w:vertAlign w:val="baseline"/>
                <w:lang w:val="en-US" w:eastAsia="zh-CN"/>
              </w:rPr>
            </w:pPr>
            <w:bookmarkStart w:id="50" w:name="_Toc31618"/>
            <w:r>
              <w:rPr>
                <w:rFonts w:hint="eastAsia" w:ascii="仿宋" w:hAnsi="仿宋" w:eastAsia="仿宋" w:cs="仿宋"/>
                <w:b/>
                <w:bCs/>
                <w:sz w:val="28"/>
                <w:szCs w:val="28"/>
                <w:vertAlign w:val="baseline"/>
                <w:lang w:val="en-US" w:eastAsia="zh-CN"/>
              </w:rPr>
              <w:t>序号</w:t>
            </w:r>
          </w:p>
        </w:tc>
        <w:tc>
          <w:tcPr>
            <w:tcW w:w="1605" w:type="dxa"/>
          </w:tcPr>
          <w:p w14:paraId="1AD08917">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配件名称</w:t>
            </w:r>
          </w:p>
        </w:tc>
        <w:tc>
          <w:tcPr>
            <w:tcW w:w="990" w:type="dxa"/>
          </w:tcPr>
          <w:p w14:paraId="4FC0EEAD">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1185" w:type="dxa"/>
          </w:tcPr>
          <w:p w14:paraId="094F92E3">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c>
          <w:tcPr>
            <w:tcW w:w="3668" w:type="dxa"/>
          </w:tcPr>
          <w:p w14:paraId="795F42E9">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要求</w:t>
            </w:r>
          </w:p>
        </w:tc>
      </w:tr>
      <w:tr w14:paraId="1DEE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FFF58F1">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605" w:type="dxa"/>
          </w:tcPr>
          <w:p w14:paraId="37EEEFFC">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氧电池</w:t>
            </w:r>
          </w:p>
        </w:tc>
        <w:tc>
          <w:tcPr>
            <w:tcW w:w="990" w:type="dxa"/>
          </w:tcPr>
          <w:p w14:paraId="4217F362">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只</w:t>
            </w:r>
          </w:p>
        </w:tc>
        <w:tc>
          <w:tcPr>
            <w:tcW w:w="1185" w:type="dxa"/>
          </w:tcPr>
          <w:p w14:paraId="75ACCE0A">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w:t>
            </w:r>
          </w:p>
        </w:tc>
        <w:tc>
          <w:tcPr>
            <w:tcW w:w="3668" w:type="dxa"/>
          </w:tcPr>
          <w:p w14:paraId="2B03F61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4"/>
                <w:szCs w:val="24"/>
                <w:vertAlign w:val="baseline"/>
                <w:lang w:val="en-US" w:eastAsia="zh-CN"/>
              </w:rPr>
              <w:t>必须适配于迈柯唯SERVO-S/I呼吸机设备，且通过自检。</w:t>
            </w:r>
          </w:p>
        </w:tc>
      </w:tr>
      <w:tr w14:paraId="6E4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71915BC8">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605" w:type="dxa"/>
          </w:tcPr>
          <w:p w14:paraId="4C96E124">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氧电池</w:t>
            </w:r>
          </w:p>
        </w:tc>
        <w:tc>
          <w:tcPr>
            <w:tcW w:w="990" w:type="dxa"/>
          </w:tcPr>
          <w:p w14:paraId="1F3B7C53">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只</w:t>
            </w:r>
          </w:p>
        </w:tc>
        <w:tc>
          <w:tcPr>
            <w:tcW w:w="1185" w:type="dxa"/>
          </w:tcPr>
          <w:p w14:paraId="5F2F654A">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3668" w:type="dxa"/>
          </w:tcPr>
          <w:p w14:paraId="5139A47F">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4"/>
                <w:szCs w:val="24"/>
                <w:vertAlign w:val="baseline"/>
                <w:lang w:val="en-US" w:eastAsia="zh-CN"/>
              </w:rPr>
              <w:t>必须适配于迈瑞SV300呼吸机设备，且通过自检。</w:t>
            </w:r>
          </w:p>
        </w:tc>
      </w:tr>
      <w:tr w14:paraId="4D38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6347B32">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1605" w:type="dxa"/>
          </w:tcPr>
          <w:p w14:paraId="7F55F353">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氧电池</w:t>
            </w:r>
          </w:p>
        </w:tc>
        <w:tc>
          <w:tcPr>
            <w:tcW w:w="990" w:type="dxa"/>
          </w:tcPr>
          <w:p w14:paraId="6B2FDBE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只</w:t>
            </w:r>
          </w:p>
        </w:tc>
        <w:tc>
          <w:tcPr>
            <w:tcW w:w="1185" w:type="dxa"/>
          </w:tcPr>
          <w:p w14:paraId="0B80F09F">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3668" w:type="dxa"/>
          </w:tcPr>
          <w:p w14:paraId="04C0B68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必须适配于谊安VG70呼吸机设备，且通过自检。</w:t>
            </w:r>
          </w:p>
        </w:tc>
      </w:tr>
      <w:tr w14:paraId="0AD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6533A473">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1605" w:type="dxa"/>
          </w:tcPr>
          <w:p w14:paraId="0CCEAF0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990" w:type="dxa"/>
          </w:tcPr>
          <w:p w14:paraId="13934B5A">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3F568CD6">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3668" w:type="dxa"/>
          </w:tcPr>
          <w:p w14:paraId="5EF025A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必须适配于迈柯唯SERVO-S/I呼吸机设备，且通过自检。</w:t>
            </w:r>
          </w:p>
        </w:tc>
      </w:tr>
      <w:tr w14:paraId="2135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DFF8FA6">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1605" w:type="dxa"/>
          </w:tcPr>
          <w:p w14:paraId="59AFC484">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990" w:type="dxa"/>
          </w:tcPr>
          <w:p w14:paraId="37AAE542">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2AC998A9">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0C36EDD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必须适配于迈瑞SV300呼吸机设备，且通过自检。</w:t>
            </w:r>
          </w:p>
        </w:tc>
      </w:tr>
      <w:tr w14:paraId="60F4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713D84E">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1605" w:type="dxa"/>
          </w:tcPr>
          <w:p w14:paraId="01173E0D">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蓄电池</w:t>
            </w:r>
          </w:p>
        </w:tc>
        <w:tc>
          <w:tcPr>
            <w:tcW w:w="990" w:type="dxa"/>
          </w:tcPr>
          <w:p w14:paraId="417D7FD0">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块</w:t>
            </w:r>
          </w:p>
        </w:tc>
        <w:tc>
          <w:tcPr>
            <w:tcW w:w="1185" w:type="dxa"/>
          </w:tcPr>
          <w:p w14:paraId="4FB127DC">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668" w:type="dxa"/>
          </w:tcPr>
          <w:p w14:paraId="65D741C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必须适配于谊安VG70呼吸机设备，且通过自检。</w:t>
            </w:r>
          </w:p>
        </w:tc>
      </w:tr>
      <w:tr w14:paraId="7055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EFE1BCD">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1605" w:type="dxa"/>
          </w:tcPr>
          <w:p w14:paraId="11C6DA99">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积水杯</w:t>
            </w:r>
          </w:p>
        </w:tc>
        <w:tc>
          <w:tcPr>
            <w:tcW w:w="990" w:type="dxa"/>
          </w:tcPr>
          <w:p w14:paraId="03240F7D">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个</w:t>
            </w:r>
          </w:p>
        </w:tc>
        <w:tc>
          <w:tcPr>
            <w:tcW w:w="1185" w:type="dxa"/>
          </w:tcPr>
          <w:p w14:paraId="5BCEB45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3668" w:type="dxa"/>
            <w:vAlign w:val="center"/>
          </w:tcPr>
          <w:p w14:paraId="5D76DAB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可重复使用，可高温消毒（成人）</w:t>
            </w:r>
          </w:p>
        </w:tc>
      </w:tr>
      <w:tr w14:paraId="29CC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7278752">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1605" w:type="dxa"/>
          </w:tcPr>
          <w:p w14:paraId="338EB673">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Y接头</w:t>
            </w:r>
          </w:p>
        </w:tc>
        <w:tc>
          <w:tcPr>
            <w:tcW w:w="990" w:type="dxa"/>
          </w:tcPr>
          <w:p w14:paraId="68864EB6">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个</w:t>
            </w:r>
          </w:p>
        </w:tc>
        <w:tc>
          <w:tcPr>
            <w:tcW w:w="1185" w:type="dxa"/>
          </w:tcPr>
          <w:p w14:paraId="78C06B0C">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3668" w:type="dxa"/>
            <w:vAlign w:val="center"/>
          </w:tcPr>
          <w:p w14:paraId="15D2D1F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可重复使用，可高温消毒（成人）</w:t>
            </w:r>
          </w:p>
        </w:tc>
      </w:tr>
    </w:tbl>
    <w:p w14:paraId="6130F57D">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47EEAE73">
      <w:pPr>
        <w:jc w:val="both"/>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12332"/>
      <w:bookmarkStart w:id="58" w:name="_Toc5601"/>
      <w:bookmarkStart w:id="59" w:name="_Toc23887"/>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1B080EC0"/>
    <w:rsid w:val="1BBE4FB3"/>
    <w:rsid w:val="22FC3A23"/>
    <w:rsid w:val="31D178E4"/>
    <w:rsid w:val="419A2202"/>
    <w:rsid w:val="42BD5602"/>
    <w:rsid w:val="470F670A"/>
    <w:rsid w:val="58621116"/>
    <w:rsid w:val="5A3A66BB"/>
    <w:rsid w:val="5D060379"/>
    <w:rsid w:val="6CEC21FD"/>
    <w:rsid w:val="7260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2049</Words>
  <Characters>2306</Characters>
  <Lines>0</Lines>
  <Paragraphs>0</Paragraphs>
  <TotalTime>8</TotalTime>
  <ScaleCrop>false</ScaleCrop>
  <LinksUpToDate>false</LinksUpToDate>
  <CharactersWithSpaces>2354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2026-05-12T02:04:40Z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