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D887F3">
      <w:pPr>
        <w:tabs>
          <w:tab w:val="left" w:pos="420"/>
        </w:tabs>
        <w:spacing w:before="360" w:beforeLines="150" w:line="1700" w:lineRule="exact"/>
        <w:jc w:val="center"/>
        <w:rPr>
          <w:rFonts w:ascii="宋体" w:hAnsi="宋体"/>
          <w:b/>
          <w:bCs/>
          <w:sz w:val="52"/>
          <w:szCs w:val="52"/>
          <w:highlight w:val="none"/>
        </w:rPr>
      </w:pPr>
      <w:r>
        <w:rPr>
          <w:rFonts w:hint="eastAsia" w:ascii="宋体" w:hAnsi="宋体"/>
          <w:b/>
          <w:bCs/>
          <w:sz w:val="52"/>
          <w:szCs w:val="52"/>
          <w:highlight w:val="none"/>
          <w:lang w:eastAsia="zh-CN"/>
        </w:rPr>
        <w:t>询价</w:t>
      </w:r>
      <w:r>
        <w:rPr>
          <w:rFonts w:hint="eastAsia" w:ascii="宋体" w:hAnsi="宋体"/>
          <w:b/>
          <w:bCs/>
          <w:sz w:val="52"/>
          <w:szCs w:val="52"/>
          <w:highlight w:val="none"/>
        </w:rPr>
        <w:t>文件</w:t>
      </w:r>
    </w:p>
    <w:p w14:paraId="6E3D870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b/>
          <w:bCs/>
          <w:sz w:val="28"/>
          <w:szCs w:val="24"/>
          <w:highlight w:val="none"/>
        </w:rPr>
      </w:pPr>
    </w:p>
    <w:p w14:paraId="5BA1D98C">
      <w:pPr>
        <w:pStyle w:val="2"/>
        <w:rPr>
          <w:rFonts w:hint="eastAsia"/>
          <w:b/>
          <w:bCs/>
          <w:sz w:val="28"/>
          <w:szCs w:val="24"/>
          <w:highlight w:val="none"/>
        </w:rPr>
      </w:pPr>
    </w:p>
    <w:p w14:paraId="18353BDA">
      <w:pPr>
        <w:pStyle w:val="2"/>
        <w:rPr>
          <w:rFonts w:hint="eastAsia"/>
          <w:b/>
          <w:bCs/>
          <w:sz w:val="28"/>
          <w:szCs w:val="24"/>
          <w:highlight w:val="none"/>
        </w:rPr>
      </w:pPr>
    </w:p>
    <w:p w14:paraId="3564A8A7">
      <w:pPr>
        <w:pStyle w:val="2"/>
        <w:ind w:firstLine="0"/>
        <w:rPr>
          <w:rFonts w:ascii="仿宋_GB2312" w:eastAsia="仿宋_GB2312"/>
          <w:sz w:val="28"/>
          <w:szCs w:val="28"/>
          <w:highlight w:val="none"/>
        </w:rPr>
      </w:pPr>
    </w:p>
    <w:p w14:paraId="55363536">
      <w:pPr>
        <w:tabs>
          <w:tab w:val="left" w:pos="315"/>
          <w:tab w:val="left" w:pos="8820"/>
        </w:tabs>
        <w:spacing w:before="240" w:beforeLines="100" w:after="120" w:afterLines="50" w:line="500" w:lineRule="exact"/>
        <w:ind w:right="267" w:rightChars="127"/>
        <w:jc w:val="center"/>
        <w:rPr>
          <w:rFonts w:ascii="仿宋_GB2312" w:eastAsia="仿宋_GB2312"/>
          <w:sz w:val="44"/>
          <w:highlight w:val="none"/>
        </w:rPr>
      </w:pPr>
    </w:p>
    <w:p w14:paraId="46527253">
      <w:pPr>
        <w:tabs>
          <w:tab w:val="left" w:pos="315"/>
          <w:tab w:val="left" w:pos="8820"/>
        </w:tabs>
        <w:spacing w:before="240" w:beforeLines="100" w:after="120" w:afterLines="50" w:line="500" w:lineRule="exact"/>
        <w:ind w:right="267" w:rightChars="127"/>
        <w:jc w:val="center"/>
        <w:rPr>
          <w:rFonts w:ascii="仿宋_GB2312" w:eastAsia="仿宋_GB2312"/>
          <w:sz w:val="44"/>
          <w:highlight w:val="none"/>
        </w:rPr>
      </w:pPr>
    </w:p>
    <w:p w14:paraId="7A90693B">
      <w:pPr>
        <w:tabs>
          <w:tab w:val="left" w:pos="315"/>
          <w:tab w:val="left" w:pos="8820"/>
        </w:tabs>
        <w:spacing w:before="240" w:beforeLines="100" w:after="120" w:afterLines="50" w:line="500" w:lineRule="exact"/>
        <w:ind w:right="267" w:rightChars="127"/>
        <w:jc w:val="center"/>
        <w:rPr>
          <w:rFonts w:ascii="仿宋_GB2312" w:eastAsia="仿宋_GB2312"/>
          <w:sz w:val="44"/>
          <w:highlight w:val="none"/>
        </w:rPr>
      </w:pPr>
    </w:p>
    <w:p w14:paraId="580ED14D">
      <w:pPr>
        <w:tabs>
          <w:tab w:val="left" w:pos="315"/>
          <w:tab w:val="left" w:pos="8820"/>
        </w:tabs>
        <w:spacing w:before="240" w:beforeLines="100" w:after="120" w:afterLines="50" w:line="500" w:lineRule="exact"/>
        <w:ind w:right="267" w:rightChars="127"/>
        <w:jc w:val="both"/>
        <w:rPr>
          <w:rFonts w:ascii="仿宋_GB2312" w:eastAsia="仿宋_GB2312"/>
          <w:sz w:val="44"/>
          <w:highlight w:val="none"/>
        </w:rPr>
      </w:pPr>
    </w:p>
    <w:p w14:paraId="50C90DC2">
      <w:pPr>
        <w:tabs>
          <w:tab w:val="left" w:pos="315"/>
          <w:tab w:val="left" w:pos="8820"/>
        </w:tabs>
        <w:spacing w:before="240" w:beforeLines="100" w:after="120" w:afterLines="50" w:line="500" w:lineRule="exact"/>
        <w:ind w:right="267" w:rightChars="127"/>
        <w:jc w:val="center"/>
        <w:rPr>
          <w:rFonts w:ascii="仿宋_GB2312" w:eastAsia="仿宋_GB2312"/>
          <w:sz w:val="44"/>
          <w:highlight w:val="none"/>
        </w:rPr>
      </w:pPr>
    </w:p>
    <w:p w14:paraId="423F494C">
      <w:pPr>
        <w:tabs>
          <w:tab w:val="left" w:pos="2410"/>
        </w:tabs>
        <w:autoSpaceDE w:val="0"/>
        <w:autoSpaceDN w:val="0"/>
        <w:adjustRightInd w:val="0"/>
        <w:snapToGrid w:val="0"/>
        <w:spacing w:line="360" w:lineRule="auto"/>
        <w:jc w:val="left"/>
        <w:rPr>
          <w:rFonts w:ascii="宋体" w:hAnsi="DotumChe" w:cs="宋体"/>
          <w:b/>
          <w:spacing w:val="20"/>
          <w:kern w:val="0"/>
          <w:sz w:val="32"/>
          <w:szCs w:val="32"/>
          <w:highlight w:val="none"/>
        </w:rPr>
      </w:pPr>
    </w:p>
    <w:p w14:paraId="6298C4A4">
      <w:pPr>
        <w:pStyle w:val="2"/>
        <w:rPr>
          <w:highlight w:val="none"/>
        </w:rPr>
      </w:pPr>
    </w:p>
    <w:p w14:paraId="5A6387D9">
      <w:pPr>
        <w:tabs>
          <w:tab w:val="left" w:pos="2410"/>
        </w:tabs>
        <w:autoSpaceDE w:val="0"/>
        <w:autoSpaceDN w:val="0"/>
        <w:adjustRightInd w:val="0"/>
        <w:snapToGrid w:val="0"/>
        <w:spacing w:line="600" w:lineRule="exact"/>
        <w:ind w:left="1050" w:leftChars="500"/>
        <w:jc w:val="left"/>
        <w:rPr>
          <w:rFonts w:hint="default" w:ascii="宋体" w:hAnsi="DotumChe" w:eastAsia="宋体" w:cs="宋体"/>
          <w:b/>
          <w:spacing w:val="11"/>
          <w:kern w:val="0"/>
          <w:sz w:val="28"/>
          <w:szCs w:val="28"/>
          <w:highlight w:val="none"/>
          <w:lang w:val="en-US" w:eastAsia="zh-CN"/>
        </w:rPr>
      </w:pPr>
      <w:r>
        <w:rPr>
          <w:rFonts w:hint="eastAsia" w:ascii="宋体" w:hAnsi="DotumChe" w:cs="宋体"/>
          <w:b/>
          <w:spacing w:val="11"/>
          <w:kern w:val="0"/>
          <w:sz w:val="28"/>
          <w:szCs w:val="28"/>
          <w:highlight w:val="none"/>
        </w:rPr>
        <w:t xml:space="preserve">项目名称： </w:t>
      </w:r>
      <w:r>
        <w:rPr>
          <w:rFonts w:hint="eastAsia" w:ascii="宋体" w:hAnsi="DotumChe" w:cs="宋体"/>
          <w:b/>
          <w:spacing w:val="11"/>
          <w:kern w:val="0"/>
          <w:sz w:val="28"/>
          <w:szCs w:val="28"/>
          <w:highlight w:val="none"/>
          <w:lang w:eastAsia="zh-CN"/>
        </w:rPr>
        <w:t>设备计量检测服务</w:t>
      </w:r>
      <w:r>
        <w:rPr>
          <w:rFonts w:hint="eastAsia" w:ascii="宋体" w:hAnsi="DotumChe" w:cs="宋体"/>
          <w:b/>
          <w:spacing w:val="11"/>
          <w:kern w:val="0"/>
          <w:sz w:val="28"/>
          <w:szCs w:val="28"/>
          <w:highlight w:val="none"/>
          <w:lang w:val="en-US" w:eastAsia="zh-CN"/>
        </w:rPr>
        <w:t>项目</w:t>
      </w:r>
    </w:p>
    <w:p w14:paraId="2F36A02B">
      <w:pPr>
        <w:tabs>
          <w:tab w:val="left" w:pos="2410"/>
        </w:tabs>
        <w:autoSpaceDE w:val="0"/>
        <w:autoSpaceDN w:val="0"/>
        <w:adjustRightInd w:val="0"/>
        <w:snapToGrid w:val="0"/>
        <w:spacing w:line="600" w:lineRule="exact"/>
        <w:ind w:left="1050" w:leftChars="500"/>
        <w:jc w:val="left"/>
        <w:rPr>
          <w:rFonts w:ascii="宋体" w:hAnsi="DotumChe" w:cs="宋体"/>
          <w:b/>
          <w:spacing w:val="11"/>
          <w:kern w:val="0"/>
          <w:sz w:val="28"/>
          <w:szCs w:val="28"/>
          <w:highlight w:val="none"/>
        </w:rPr>
      </w:pPr>
      <w:r>
        <w:rPr>
          <w:rFonts w:hint="eastAsia" w:ascii="宋体" w:hAnsi="DotumChe" w:cs="宋体"/>
          <w:b/>
          <w:spacing w:val="11"/>
          <w:kern w:val="0"/>
          <w:sz w:val="28"/>
          <w:szCs w:val="28"/>
          <w:highlight w:val="none"/>
        </w:rPr>
        <w:t>项目编号：LASZYY-WLGLB2026014</w:t>
      </w:r>
    </w:p>
    <w:p w14:paraId="2A936758">
      <w:pPr>
        <w:tabs>
          <w:tab w:val="left" w:pos="2410"/>
        </w:tabs>
        <w:autoSpaceDE w:val="0"/>
        <w:autoSpaceDN w:val="0"/>
        <w:adjustRightInd w:val="0"/>
        <w:snapToGrid w:val="0"/>
        <w:spacing w:line="600" w:lineRule="exact"/>
        <w:ind w:left="1050" w:leftChars="500"/>
        <w:jc w:val="left"/>
        <w:rPr>
          <w:rFonts w:hint="eastAsia" w:ascii="宋体" w:hAnsi="DotumChe" w:eastAsia="宋体" w:cs="宋体"/>
          <w:b/>
          <w:spacing w:val="11"/>
          <w:kern w:val="0"/>
          <w:sz w:val="28"/>
          <w:szCs w:val="28"/>
          <w:highlight w:val="none"/>
          <w:lang w:val="en-US" w:eastAsia="zh-CN"/>
        </w:rPr>
      </w:pPr>
      <w:r>
        <w:rPr>
          <w:rFonts w:hint="eastAsia" w:ascii="宋体" w:hAnsi="DotumChe" w:cs="宋体"/>
          <w:b/>
          <w:spacing w:val="11"/>
          <w:kern w:val="0"/>
          <w:sz w:val="28"/>
          <w:szCs w:val="28"/>
          <w:highlight w:val="none"/>
        </w:rPr>
        <w:t>采 购 人：</w:t>
      </w:r>
      <w:r>
        <w:rPr>
          <w:rFonts w:hint="eastAsia" w:ascii="宋体" w:hAnsi="DotumChe" w:cs="宋体"/>
          <w:b/>
          <w:spacing w:val="11"/>
          <w:kern w:val="0"/>
          <w:sz w:val="28"/>
          <w:szCs w:val="28"/>
          <w:highlight w:val="none"/>
          <w:lang w:val="en-US" w:eastAsia="zh-CN"/>
        </w:rPr>
        <w:t>六安市中医院</w:t>
      </w:r>
    </w:p>
    <w:p w14:paraId="19313E27">
      <w:pPr>
        <w:tabs>
          <w:tab w:val="left" w:pos="2410"/>
        </w:tabs>
        <w:autoSpaceDE w:val="0"/>
        <w:autoSpaceDN w:val="0"/>
        <w:adjustRightInd w:val="0"/>
        <w:snapToGrid w:val="0"/>
        <w:spacing w:line="600" w:lineRule="exact"/>
        <w:ind w:left="1050" w:leftChars="500"/>
        <w:jc w:val="left"/>
        <w:rPr>
          <w:rFonts w:hint="default" w:ascii="宋体" w:hAnsi="DotumChe" w:eastAsia="宋体" w:cs="宋体"/>
          <w:b/>
          <w:spacing w:val="11"/>
          <w:kern w:val="0"/>
          <w:sz w:val="28"/>
          <w:szCs w:val="28"/>
          <w:highlight w:val="none"/>
          <w:lang w:val="en-US" w:eastAsia="zh-CN"/>
        </w:rPr>
      </w:pPr>
      <w:r>
        <w:rPr>
          <w:rFonts w:hint="eastAsia" w:ascii="宋体" w:hAnsi="DotumChe" w:cs="宋体"/>
          <w:b/>
          <w:spacing w:val="11"/>
          <w:kern w:val="0"/>
          <w:sz w:val="28"/>
          <w:szCs w:val="28"/>
          <w:highlight w:val="none"/>
        </w:rPr>
        <w:t>采购时间：</w:t>
      </w:r>
      <w:r>
        <w:rPr>
          <w:rFonts w:ascii="宋体" w:hAnsi="DotumChe" w:cs="宋体"/>
          <w:b/>
          <w:spacing w:val="11"/>
          <w:kern w:val="0"/>
          <w:sz w:val="28"/>
          <w:szCs w:val="28"/>
          <w:highlight w:val="none"/>
        </w:rPr>
        <w:t xml:space="preserve"> </w:t>
      </w:r>
      <w:r>
        <w:rPr>
          <w:rFonts w:hint="eastAsia" w:ascii="宋体" w:hAnsi="DotumChe" w:cs="宋体"/>
          <w:b/>
          <w:spacing w:val="11"/>
          <w:kern w:val="0"/>
          <w:sz w:val="28"/>
          <w:szCs w:val="28"/>
          <w:highlight w:val="none"/>
          <w:lang w:val="en-US" w:eastAsia="zh-CN"/>
        </w:rPr>
        <w:t>2026年4月</w:t>
      </w:r>
    </w:p>
    <w:p w14:paraId="2FD27D71">
      <w:pPr>
        <w:pStyle w:val="6"/>
        <w:spacing w:before="120" w:beforeLines="50" w:after="120" w:afterLines="50" w:line="520" w:lineRule="exact"/>
        <w:jc w:val="center"/>
        <w:rPr>
          <w:rFonts w:hint="eastAsia" w:ascii="华文宋体" w:hAnsi="华文宋体" w:eastAsia="华文宋体" w:cs="华文宋体"/>
          <w:b/>
          <w:spacing w:val="0"/>
          <w:kern w:val="0"/>
          <w:sz w:val="44"/>
          <w:szCs w:val="44"/>
          <w:highlight w:val="none"/>
          <w:lang w:eastAsia="zh-CN"/>
        </w:rPr>
        <w:sectPr>
          <w:headerReference r:id="rId3" w:type="default"/>
          <w:footerReference r:id="rId4" w:type="default"/>
          <w:pgSz w:w="11907" w:h="16839"/>
          <w:pgMar w:top="1118" w:right="1769" w:bottom="1233" w:left="1771" w:header="850" w:footer="964" w:gutter="0"/>
          <w:pgNumType w:fmt="decimal"/>
          <w:cols w:space="720" w:num="1"/>
        </w:sectPr>
      </w:pPr>
    </w:p>
    <w:p w14:paraId="49015C27">
      <w:pPr>
        <w:pStyle w:val="6"/>
        <w:spacing w:before="120" w:beforeLines="50" w:after="120" w:afterLines="50" w:line="520" w:lineRule="exact"/>
        <w:jc w:val="center"/>
        <w:rPr>
          <w:rFonts w:hint="eastAsia" w:ascii="华文宋体" w:hAnsi="华文宋体" w:eastAsia="华文宋体" w:cs="华文宋体"/>
          <w:b/>
          <w:bCs w:val="0"/>
          <w:sz w:val="44"/>
          <w:szCs w:val="44"/>
          <w:highlight w:val="none"/>
        </w:rPr>
      </w:pPr>
      <w:r>
        <w:rPr>
          <w:rFonts w:hint="eastAsia" w:ascii="华文宋体" w:hAnsi="华文宋体" w:eastAsia="华文宋体" w:cs="华文宋体"/>
          <w:b/>
          <w:spacing w:val="0"/>
          <w:kern w:val="0"/>
          <w:sz w:val="44"/>
          <w:szCs w:val="44"/>
          <w:highlight w:val="none"/>
          <w:lang w:eastAsia="zh-CN"/>
        </w:rPr>
        <w:t>设备计量检测服务</w:t>
      </w:r>
      <w:r>
        <w:rPr>
          <w:rFonts w:hint="eastAsia" w:ascii="华文宋体" w:hAnsi="华文宋体" w:eastAsia="华文宋体" w:cs="华文宋体"/>
          <w:b/>
          <w:bCs w:val="0"/>
          <w:sz w:val="44"/>
          <w:szCs w:val="44"/>
          <w:highlight w:val="none"/>
        </w:rPr>
        <w:t>项目</w:t>
      </w:r>
      <w:r>
        <w:rPr>
          <w:rFonts w:hint="eastAsia" w:ascii="华文宋体" w:hAnsi="华文宋体" w:eastAsia="华文宋体" w:cs="华文宋体"/>
          <w:b/>
          <w:bCs w:val="0"/>
          <w:sz w:val="44"/>
          <w:szCs w:val="44"/>
          <w:highlight w:val="none"/>
          <w:lang w:eastAsia="zh-CN"/>
        </w:rPr>
        <w:t>询价</w:t>
      </w:r>
      <w:r>
        <w:rPr>
          <w:rFonts w:hint="eastAsia" w:ascii="华文宋体" w:hAnsi="华文宋体" w:eastAsia="华文宋体" w:cs="华文宋体"/>
          <w:b/>
          <w:bCs w:val="0"/>
          <w:sz w:val="44"/>
          <w:szCs w:val="44"/>
          <w:highlight w:val="none"/>
        </w:rPr>
        <w:t>公告</w:t>
      </w:r>
    </w:p>
    <w:p w14:paraId="26752D27">
      <w:pPr>
        <w:rPr>
          <w:rFonts w:hint="eastAsia" w:ascii="Times New Roman" w:hAnsi="Times New Roman" w:eastAsia="宋体" w:cs="Times New Roman"/>
          <w:b w:val="0"/>
          <w:bCs w:val="0"/>
          <w:sz w:val="21"/>
          <w:szCs w:val="20"/>
          <w:highlight w:val="none"/>
        </w:rPr>
      </w:pPr>
    </w:p>
    <w:p w14:paraId="10102F17">
      <w:pPr>
        <w:pageBreakBefore w:val="0"/>
        <w:pBdr>
          <w:top w:val="none" w:color="auto" w:sz="0" w:space="0"/>
          <w:left w:val="none" w:color="auto" w:sz="0" w:space="0"/>
          <w:bottom w:val="none" w:color="auto" w:sz="0" w:space="0"/>
          <w:right w:val="none" w:color="auto" w:sz="0" w:space="0"/>
        </w:pBdr>
        <w:tabs>
          <w:tab w:val="left" w:pos="2410"/>
        </w:tabs>
        <w:kinsoku/>
        <w:wordWrap/>
        <w:overflowPunct/>
        <w:topLinePunct w:val="0"/>
        <w:autoSpaceDE w:val="0"/>
        <w:autoSpaceDN w:val="0"/>
        <w:bidi w:val="0"/>
        <w:adjustRightInd w:val="0"/>
        <w:snapToGrid w:val="0"/>
        <w:spacing w:line="600" w:lineRule="exact"/>
        <w:ind w:left="0" w:leftChars="0" w:firstLine="560" w:firstLineChars="200"/>
        <w:jc w:val="left"/>
        <w:textAlignment w:val="auto"/>
        <w:rPr>
          <w:rFonts w:ascii="仿宋" w:hAnsi="仿宋" w:eastAsia="仿宋" w:cs="仿宋"/>
          <w:sz w:val="28"/>
          <w:szCs w:val="28"/>
          <w:highlight w:val="none"/>
        </w:rPr>
      </w:pPr>
      <w:r>
        <w:rPr>
          <w:rFonts w:hint="eastAsia" w:ascii="仿宋" w:hAnsi="仿宋" w:eastAsia="仿宋" w:cs="仿宋"/>
          <w:sz w:val="28"/>
          <w:szCs w:val="28"/>
          <w:highlight w:val="none"/>
        </w:rPr>
        <w:t>项目概况</w:t>
      </w:r>
      <w:r>
        <w:rPr>
          <w:rFonts w:hint="eastAsia" w:ascii="仿宋" w:hAnsi="仿宋" w:eastAsia="仿宋" w:cs="仿宋"/>
          <w:sz w:val="28"/>
          <w:szCs w:val="28"/>
          <w:highlight w:val="none"/>
          <w:lang w:eastAsia="zh-CN"/>
        </w:rPr>
        <w:t>：</w:t>
      </w:r>
      <w:r>
        <w:rPr>
          <w:rFonts w:hint="eastAsia" w:ascii="仿宋" w:hAnsi="仿宋" w:eastAsia="仿宋" w:cs="仿宋"/>
          <w:b w:val="0"/>
          <w:spacing w:val="0"/>
          <w:kern w:val="2"/>
          <w:sz w:val="28"/>
          <w:szCs w:val="28"/>
          <w:highlight w:val="none"/>
          <w:lang w:eastAsia="zh-CN"/>
        </w:rPr>
        <w:t>设备计量检测服务</w:t>
      </w:r>
      <w:r>
        <w:rPr>
          <w:rFonts w:hint="eastAsia" w:ascii="仿宋" w:hAnsi="仿宋" w:eastAsia="仿宋" w:cs="仿宋"/>
          <w:sz w:val="28"/>
          <w:szCs w:val="28"/>
          <w:highlight w:val="none"/>
          <w:u w:val="none"/>
        </w:rPr>
        <w:t>项目（</w:t>
      </w:r>
      <w:r>
        <w:rPr>
          <w:rFonts w:hint="eastAsia" w:ascii="仿宋" w:hAnsi="仿宋" w:eastAsia="仿宋" w:cs="仿宋"/>
          <w:sz w:val="28"/>
          <w:szCs w:val="28"/>
          <w:highlight w:val="none"/>
          <w:u w:val="none"/>
          <w:lang w:eastAsia="zh-CN"/>
        </w:rPr>
        <w:t>编</w:t>
      </w:r>
      <w:r>
        <w:rPr>
          <w:rFonts w:hint="eastAsia" w:ascii="仿宋" w:hAnsi="仿宋" w:eastAsia="仿宋" w:cs="仿宋"/>
          <w:sz w:val="28"/>
          <w:szCs w:val="28"/>
          <w:highlight w:val="none"/>
          <w:u w:val="none"/>
          <w:lang w:val="en-US" w:eastAsia="zh-CN"/>
        </w:rPr>
        <w:t>号</w:t>
      </w:r>
      <w:r>
        <w:rPr>
          <w:rFonts w:hint="eastAsia" w:ascii="宋体" w:hAnsi="DotumChe" w:cs="宋体"/>
          <w:b/>
          <w:spacing w:val="11"/>
          <w:kern w:val="0"/>
          <w:sz w:val="24"/>
          <w:szCs w:val="24"/>
          <w:highlight w:val="none"/>
        </w:rPr>
        <w:t>LASZYY-WLGLB2026014</w:t>
      </w:r>
      <w:r>
        <w:rPr>
          <w:rFonts w:hint="eastAsia" w:ascii="仿宋" w:hAnsi="仿宋" w:eastAsia="仿宋" w:cs="仿宋"/>
          <w:sz w:val="28"/>
          <w:szCs w:val="28"/>
          <w:highlight w:val="none"/>
          <w:u w:val="none"/>
        </w:rPr>
        <w:t>）</w:t>
      </w:r>
      <w:r>
        <w:rPr>
          <w:rFonts w:hint="eastAsia" w:ascii="仿宋" w:hAnsi="仿宋" w:eastAsia="仿宋" w:cs="仿宋"/>
          <w:sz w:val="28"/>
          <w:szCs w:val="28"/>
          <w:highlight w:val="none"/>
        </w:rPr>
        <w:t>的潜在供应商应在</w:t>
      </w:r>
      <w:r>
        <w:rPr>
          <w:rFonts w:hint="eastAsia" w:ascii="仿宋" w:hAnsi="仿宋" w:eastAsia="仿宋" w:cs="仿宋"/>
          <w:b w:val="0"/>
          <w:bCs/>
          <w:color w:val="000000"/>
          <w:sz w:val="28"/>
          <w:szCs w:val="28"/>
          <w:lang w:eastAsia="zh-CN"/>
        </w:rPr>
        <w:t>六安市中医院官网（https://www.laszyy.cn/）</w:t>
      </w:r>
      <w:r>
        <w:rPr>
          <w:rFonts w:hint="eastAsia" w:ascii="仿宋" w:hAnsi="仿宋" w:eastAsia="仿宋" w:cs="仿宋"/>
          <w:color w:val="auto"/>
          <w:sz w:val="28"/>
          <w:szCs w:val="28"/>
          <w:highlight w:val="none"/>
          <w:u w:val="none"/>
        </w:rPr>
        <w:t>获取采购文件，并于</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2</w:t>
      </w:r>
      <w:r>
        <w:rPr>
          <w:rFonts w:hint="eastAsia" w:ascii="仿宋" w:hAnsi="仿宋" w:eastAsia="仿宋" w:cs="仿宋"/>
          <w:sz w:val="28"/>
          <w:szCs w:val="28"/>
          <w:highlight w:val="none"/>
          <w:u w:val="single"/>
          <w:lang w:val="en-US" w:eastAsia="zh-CN"/>
        </w:rPr>
        <w:t>026</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5</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26</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日</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9</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点</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00</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分（北京时间）前</w:t>
      </w:r>
      <w:r>
        <w:rPr>
          <w:rFonts w:hint="eastAsia" w:ascii="仿宋" w:hAnsi="仿宋" w:eastAsia="仿宋" w:cs="仿宋"/>
          <w:color w:val="auto"/>
          <w:sz w:val="28"/>
          <w:szCs w:val="28"/>
          <w:highlight w:val="none"/>
          <w:u w:val="none"/>
          <w:shd w:val="clear" w:color="auto" w:fill="FFFFFF"/>
        </w:rPr>
        <w:t>递</w:t>
      </w:r>
      <w:r>
        <w:rPr>
          <w:rFonts w:hint="eastAsia" w:ascii="仿宋" w:hAnsi="仿宋" w:eastAsia="仿宋" w:cs="仿宋"/>
          <w:sz w:val="28"/>
          <w:szCs w:val="28"/>
          <w:highlight w:val="none"/>
        </w:rPr>
        <w:t>交响应文件。</w:t>
      </w:r>
    </w:p>
    <w:p w14:paraId="7DBE911C">
      <w:pPr>
        <w:pStyle w:val="6"/>
        <w:pageBreakBefore w:val="0"/>
        <w:kinsoku/>
        <w:wordWrap/>
        <w:overflowPunct/>
        <w:topLinePunct w:val="0"/>
        <w:autoSpaceDE/>
        <w:autoSpaceDN/>
        <w:bidi w:val="0"/>
        <w:adjustRightInd/>
        <w:snapToGrid/>
        <w:spacing w:before="0" w:after="0" w:line="560" w:lineRule="exact"/>
        <w:ind w:left="0" w:leftChars="0"/>
        <w:jc w:val="both"/>
        <w:textAlignment w:val="auto"/>
        <w:rPr>
          <w:rFonts w:ascii="黑体" w:hAnsi="黑体" w:cs="黑体"/>
          <w:b w:val="0"/>
          <w:bCs/>
          <w:sz w:val="28"/>
          <w:szCs w:val="28"/>
          <w:highlight w:val="none"/>
        </w:rPr>
      </w:pPr>
      <w:bookmarkStart w:id="0" w:name="_Toc35393629"/>
      <w:bookmarkStart w:id="1" w:name="_Toc7930"/>
      <w:bookmarkStart w:id="2" w:name="_Toc32104"/>
      <w:bookmarkStart w:id="3" w:name="_Toc25634"/>
      <w:bookmarkStart w:id="4" w:name="_Toc35393798"/>
      <w:bookmarkStart w:id="5" w:name="_Toc28359012"/>
      <w:bookmarkStart w:id="6" w:name="_Toc28359089"/>
      <w:r>
        <w:rPr>
          <w:rFonts w:hint="eastAsia" w:ascii="黑体" w:hAnsi="黑体" w:cs="黑体"/>
          <w:b w:val="0"/>
          <w:bCs/>
          <w:sz w:val="28"/>
          <w:szCs w:val="28"/>
          <w:highlight w:val="none"/>
        </w:rPr>
        <w:t>一、项目基本情况</w:t>
      </w:r>
      <w:bookmarkEnd w:id="0"/>
      <w:bookmarkEnd w:id="1"/>
      <w:bookmarkEnd w:id="2"/>
      <w:bookmarkEnd w:id="3"/>
      <w:bookmarkEnd w:id="4"/>
      <w:bookmarkEnd w:id="5"/>
      <w:bookmarkEnd w:id="6"/>
    </w:p>
    <w:p w14:paraId="400D8D2A">
      <w:pPr>
        <w:pageBreakBefore w:val="0"/>
        <w:kinsoku/>
        <w:wordWrap/>
        <w:overflowPunct/>
        <w:topLinePunct w:val="0"/>
        <w:autoSpaceDE/>
        <w:autoSpaceDN/>
        <w:bidi w:val="0"/>
        <w:adjustRightInd/>
        <w:snapToGrid/>
        <w:spacing w:line="560" w:lineRule="exact"/>
        <w:ind w:left="0" w:leftChars="0" w:firstLine="560" w:firstLineChars="200"/>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1、项目编号： LASZYY-WLGLB2026014</w:t>
      </w:r>
    </w:p>
    <w:p w14:paraId="37A7C7AC">
      <w:pPr>
        <w:pageBreakBefore w:val="0"/>
        <w:kinsoku/>
        <w:wordWrap/>
        <w:overflowPunct/>
        <w:topLinePunct w:val="0"/>
        <w:autoSpaceDE/>
        <w:autoSpaceDN/>
        <w:bidi w:val="0"/>
        <w:adjustRightInd/>
        <w:snapToGrid/>
        <w:spacing w:line="560" w:lineRule="exact"/>
        <w:ind w:left="0" w:leftChars="0" w:firstLine="560" w:firstLineChars="200"/>
        <w:jc w:val="both"/>
        <w:textAlignment w:val="auto"/>
        <w:rPr>
          <w:rFonts w:ascii="仿宋" w:hAnsi="仿宋" w:eastAsia="仿宋" w:cs="仿宋"/>
          <w:sz w:val="28"/>
          <w:szCs w:val="28"/>
          <w:highlight w:val="none"/>
        </w:rPr>
      </w:pPr>
      <w:r>
        <w:rPr>
          <w:rFonts w:hint="eastAsia" w:ascii="仿宋" w:hAnsi="仿宋" w:eastAsia="仿宋" w:cs="仿宋"/>
          <w:sz w:val="28"/>
          <w:szCs w:val="28"/>
          <w:highlight w:val="none"/>
        </w:rPr>
        <w:t>2、项目名称：设备计量检测服务项目</w:t>
      </w:r>
    </w:p>
    <w:p w14:paraId="4C73DFDD">
      <w:pPr>
        <w:pageBreakBefore w:val="0"/>
        <w:kinsoku/>
        <w:wordWrap/>
        <w:overflowPunct/>
        <w:topLinePunct w:val="0"/>
        <w:autoSpaceDE/>
        <w:autoSpaceDN/>
        <w:bidi w:val="0"/>
        <w:adjustRightInd/>
        <w:snapToGrid/>
        <w:spacing w:line="560" w:lineRule="exact"/>
        <w:ind w:left="0" w:leftChars="0" w:firstLine="560" w:firstLineChars="200"/>
        <w:jc w:val="both"/>
        <w:textAlignment w:val="auto"/>
        <w:rPr>
          <w:rFonts w:ascii="仿宋" w:hAnsi="仿宋" w:eastAsia="仿宋" w:cs="仿宋"/>
          <w:sz w:val="28"/>
          <w:szCs w:val="28"/>
          <w:highlight w:val="none"/>
        </w:rPr>
      </w:pPr>
      <w:r>
        <w:rPr>
          <w:rFonts w:hint="eastAsia" w:ascii="仿宋" w:hAnsi="仿宋" w:eastAsia="仿宋" w:cs="仿宋"/>
          <w:sz w:val="28"/>
          <w:szCs w:val="28"/>
          <w:highlight w:val="none"/>
        </w:rPr>
        <w:t>3、项目类型：服务类</w:t>
      </w:r>
    </w:p>
    <w:p w14:paraId="3D0342B2">
      <w:pPr>
        <w:pageBreakBefore w:val="0"/>
        <w:kinsoku/>
        <w:wordWrap/>
        <w:overflowPunct/>
        <w:topLinePunct w:val="0"/>
        <w:autoSpaceDE/>
        <w:autoSpaceDN/>
        <w:bidi w:val="0"/>
        <w:adjustRightInd/>
        <w:snapToGrid/>
        <w:spacing w:line="560" w:lineRule="exact"/>
        <w:ind w:left="0" w:leftChars="0" w:firstLine="560" w:firstLineChars="200"/>
        <w:jc w:val="both"/>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4、采购方式：</w:t>
      </w:r>
      <w:r>
        <w:rPr>
          <w:rFonts w:hint="eastAsia" w:ascii="仿宋" w:hAnsi="仿宋" w:eastAsia="仿宋" w:cs="仿宋"/>
          <w:sz w:val="28"/>
          <w:szCs w:val="28"/>
          <w:highlight w:val="none"/>
          <w:lang w:eastAsia="zh-CN"/>
        </w:rPr>
        <w:t>询价</w:t>
      </w:r>
    </w:p>
    <w:p w14:paraId="72B23EA4">
      <w:pPr>
        <w:pageBreakBefore w:val="0"/>
        <w:kinsoku/>
        <w:wordWrap/>
        <w:overflowPunct/>
        <w:topLinePunct w:val="0"/>
        <w:autoSpaceDE/>
        <w:autoSpaceDN/>
        <w:bidi w:val="0"/>
        <w:adjustRightInd/>
        <w:snapToGrid/>
        <w:spacing w:line="560" w:lineRule="exact"/>
        <w:ind w:left="0" w:leftChars="0" w:firstLine="560" w:firstLineChars="200"/>
        <w:jc w:val="both"/>
        <w:textAlignment w:val="auto"/>
        <w:rPr>
          <w:rFonts w:ascii="仿宋" w:hAnsi="仿宋" w:eastAsia="仿宋" w:cs="仿宋"/>
          <w:sz w:val="28"/>
          <w:szCs w:val="28"/>
          <w:highlight w:val="none"/>
        </w:rPr>
      </w:pPr>
      <w:r>
        <w:rPr>
          <w:rFonts w:hint="eastAsia" w:ascii="仿宋" w:hAnsi="仿宋" w:eastAsia="仿宋" w:cs="仿宋"/>
          <w:sz w:val="28"/>
          <w:szCs w:val="28"/>
          <w:highlight w:val="none"/>
        </w:rPr>
        <w:t>5、预算金额：</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8.8</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万元</w:t>
      </w:r>
    </w:p>
    <w:p w14:paraId="708E06B4">
      <w:pPr>
        <w:pageBreakBefore w:val="0"/>
        <w:kinsoku/>
        <w:wordWrap/>
        <w:overflowPunct/>
        <w:topLinePunct w:val="0"/>
        <w:autoSpaceDE/>
        <w:autoSpaceDN/>
        <w:bidi w:val="0"/>
        <w:adjustRightInd/>
        <w:snapToGrid/>
        <w:spacing w:line="560" w:lineRule="exact"/>
        <w:ind w:left="0" w:leftChars="0" w:firstLine="560" w:firstLineChars="200"/>
        <w:jc w:val="both"/>
        <w:textAlignment w:val="auto"/>
        <w:rPr>
          <w:rFonts w:ascii="仿宋" w:hAnsi="仿宋" w:eastAsia="仿宋" w:cs="仿宋"/>
          <w:sz w:val="28"/>
          <w:szCs w:val="28"/>
          <w:highlight w:val="none"/>
        </w:rPr>
      </w:pPr>
      <w:r>
        <w:rPr>
          <w:rFonts w:hint="eastAsia" w:ascii="仿宋" w:hAnsi="仿宋" w:eastAsia="仿宋" w:cs="仿宋"/>
          <w:sz w:val="28"/>
          <w:szCs w:val="28"/>
          <w:highlight w:val="none"/>
        </w:rPr>
        <w:t>6、最高限价：</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8.8</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万元</w:t>
      </w:r>
    </w:p>
    <w:p w14:paraId="32C02361">
      <w:pPr>
        <w:pageBreakBefore w:val="0"/>
        <w:widowControl/>
        <w:kinsoku/>
        <w:wordWrap/>
        <w:overflowPunct/>
        <w:topLinePunct w:val="0"/>
        <w:autoSpaceDE/>
        <w:autoSpaceDN/>
        <w:bidi w:val="0"/>
        <w:adjustRightInd/>
        <w:snapToGrid/>
        <w:spacing w:line="560" w:lineRule="exact"/>
        <w:ind w:left="0" w:leftChars="0" w:firstLine="560" w:firstLineChars="200"/>
        <w:jc w:val="both"/>
        <w:textAlignment w:val="auto"/>
        <w:rPr>
          <w:rFonts w:ascii="仿宋" w:hAnsi="仿宋" w:eastAsia="仿宋" w:cs="仿宋"/>
          <w:sz w:val="28"/>
          <w:szCs w:val="28"/>
          <w:highlight w:val="none"/>
          <w:u w:val="single"/>
        </w:rPr>
      </w:pPr>
      <w:r>
        <w:rPr>
          <w:rFonts w:hint="eastAsia" w:ascii="仿宋" w:hAnsi="仿宋" w:eastAsia="仿宋" w:cs="仿宋"/>
          <w:sz w:val="28"/>
          <w:szCs w:val="28"/>
          <w:highlight w:val="none"/>
        </w:rPr>
        <w:t>7、采购需求：</w:t>
      </w:r>
      <w:r>
        <w:rPr>
          <w:rFonts w:hint="eastAsia" w:ascii="仿宋" w:hAnsi="仿宋" w:eastAsia="仿宋" w:cs="仿宋"/>
          <w:sz w:val="28"/>
          <w:szCs w:val="28"/>
          <w:u w:val="none"/>
          <w:lang w:val="en-US" w:eastAsia="zh-CN"/>
        </w:rPr>
        <w:t>具体内容详见采购需求。</w:t>
      </w:r>
    </w:p>
    <w:p w14:paraId="47822DAF">
      <w:pPr>
        <w:pageBreakBefore w:val="0"/>
        <w:kinsoku/>
        <w:wordWrap/>
        <w:overflowPunct/>
        <w:topLinePunct w:val="0"/>
        <w:autoSpaceDE/>
        <w:autoSpaceDN/>
        <w:bidi w:val="0"/>
        <w:adjustRightInd/>
        <w:snapToGrid/>
        <w:spacing w:line="560" w:lineRule="exact"/>
        <w:ind w:left="0" w:leftChars="0" w:firstLine="560" w:firstLineChars="200"/>
        <w:jc w:val="both"/>
        <w:textAlignment w:val="auto"/>
        <w:rPr>
          <w:rFonts w:ascii="宋体" w:hAnsi="宋体" w:cs="宋体"/>
          <w:sz w:val="28"/>
          <w:szCs w:val="28"/>
          <w:highlight w:val="none"/>
        </w:rPr>
      </w:pPr>
      <w:r>
        <w:rPr>
          <w:rFonts w:hint="eastAsia" w:ascii="仿宋" w:hAnsi="仿宋" w:eastAsia="仿宋" w:cs="仿宋"/>
          <w:sz w:val="28"/>
          <w:szCs w:val="28"/>
          <w:highlight w:val="none"/>
          <w:lang w:val="en-US" w:eastAsia="zh-CN"/>
        </w:rPr>
        <w:t>8</w:t>
      </w:r>
      <w:r>
        <w:rPr>
          <w:rFonts w:hint="eastAsia" w:ascii="仿宋" w:hAnsi="仿宋" w:eastAsia="仿宋" w:cs="仿宋"/>
          <w:sz w:val="28"/>
          <w:szCs w:val="28"/>
          <w:highlight w:val="none"/>
        </w:rPr>
        <w:t>、是否接受联合体：本项目不接受联合体。</w:t>
      </w:r>
    </w:p>
    <w:p w14:paraId="679E1F25">
      <w:pPr>
        <w:pStyle w:val="6"/>
        <w:pageBreakBefore w:val="0"/>
        <w:kinsoku/>
        <w:wordWrap/>
        <w:overflowPunct/>
        <w:topLinePunct w:val="0"/>
        <w:autoSpaceDE/>
        <w:autoSpaceDN/>
        <w:bidi w:val="0"/>
        <w:adjustRightInd/>
        <w:snapToGrid/>
        <w:spacing w:before="0" w:after="0" w:line="560" w:lineRule="exact"/>
        <w:ind w:left="0" w:leftChars="0"/>
        <w:jc w:val="both"/>
        <w:textAlignment w:val="auto"/>
        <w:rPr>
          <w:rFonts w:ascii="黑体" w:hAnsi="黑体" w:cs="黑体"/>
          <w:b w:val="0"/>
          <w:bCs/>
          <w:sz w:val="28"/>
          <w:szCs w:val="28"/>
          <w:highlight w:val="none"/>
        </w:rPr>
      </w:pPr>
      <w:bookmarkStart w:id="7" w:name="_Toc35393630"/>
      <w:bookmarkStart w:id="8" w:name="_Toc28359013"/>
      <w:bookmarkStart w:id="9" w:name="_Toc8072"/>
      <w:bookmarkStart w:id="10" w:name="_Toc24327"/>
      <w:bookmarkStart w:id="11" w:name="_Toc35393799"/>
      <w:bookmarkStart w:id="12" w:name="_Toc28359090"/>
      <w:bookmarkStart w:id="13" w:name="_Toc5548"/>
      <w:r>
        <w:rPr>
          <w:rFonts w:hint="eastAsia" w:ascii="黑体" w:hAnsi="黑体" w:cs="黑体"/>
          <w:b w:val="0"/>
          <w:bCs/>
          <w:sz w:val="28"/>
          <w:szCs w:val="28"/>
          <w:highlight w:val="none"/>
        </w:rPr>
        <w:t>二、申请人的资格要求</w:t>
      </w:r>
      <w:bookmarkEnd w:id="7"/>
      <w:bookmarkEnd w:id="8"/>
      <w:bookmarkEnd w:id="9"/>
      <w:bookmarkEnd w:id="10"/>
      <w:bookmarkEnd w:id="11"/>
      <w:bookmarkEnd w:id="12"/>
      <w:bookmarkEnd w:id="13"/>
    </w:p>
    <w:p w14:paraId="69B36699">
      <w:pPr>
        <w:pStyle w:val="12"/>
        <w:keepNext w:val="0"/>
        <w:keepLines w:val="0"/>
        <w:widowControl/>
        <w:suppressLineNumbers w:val="0"/>
        <w:wordWrap w:val="0"/>
        <w:spacing w:before="0" w:beforeAutospacing="0" w:after="0" w:afterAutospacing="0" w:line="560" w:lineRule="atLeast"/>
        <w:ind w:left="0" w:right="0" w:firstLine="560"/>
        <w:jc w:val="both"/>
        <w:rPr>
          <w:rFonts w:hint="eastAsia" w:ascii="仿宋" w:hAnsi="仿宋" w:eastAsia="仿宋" w:cs="仿宋"/>
          <w:color w:val="auto"/>
          <w:kern w:val="2"/>
          <w:sz w:val="28"/>
          <w:szCs w:val="28"/>
          <w:highlight w:val="none"/>
          <w:shd w:val="clear" w:color="auto" w:fill="FFFFFF"/>
          <w:lang w:val="en-US" w:eastAsia="zh-CN" w:bidi="ar-SA"/>
        </w:rPr>
      </w:pPr>
      <w:bookmarkStart w:id="14" w:name="_Toc28359014"/>
      <w:bookmarkStart w:id="15" w:name="_Toc28359091"/>
      <w:r>
        <w:rPr>
          <w:rFonts w:hint="eastAsia" w:ascii="仿宋" w:hAnsi="仿宋" w:eastAsia="仿宋" w:cs="仿宋"/>
          <w:color w:val="auto"/>
          <w:kern w:val="2"/>
          <w:sz w:val="28"/>
          <w:szCs w:val="28"/>
          <w:highlight w:val="none"/>
          <w:shd w:val="clear" w:color="auto" w:fill="FFFFFF"/>
          <w:lang w:val="en-US" w:eastAsia="zh-CN" w:bidi="ar-SA"/>
        </w:rPr>
        <w:t>（一）供应商参加本次采购应当具备下列条件；</w:t>
      </w:r>
    </w:p>
    <w:p w14:paraId="6FF0A273">
      <w:pPr>
        <w:pStyle w:val="12"/>
        <w:keepNext w:val="0"/>
        <w:keepLines w:val="0"/>
        <w:widowControl/>
        <w:suppressLineNumbers w:val="0"/>
        <w:wordWrap w:val="0"/>
        <w:spacing w:before="0" w:beforeAutospacing="0" w:after="0" w:afterAutospacing="0" w:line="560" w:lineRule="atLeast"/>
        <w:ind w:left="0" w:right="0" w:firstLine="560"/>
        <w:jc w:val="both"/>
        <w:rPr>
          <w:rFonts w:hint="default" w:ascii="仿宋" w:hAnsi="仿宋" w:eastAsia="仿宋" w:cs="仿宋"/>
          <w:color w:val="auto"/>
          <w:kern w:val="2"/>
          <w:sz w:val="28"/>
          <w:szCs w:val="28"/>
          <w:highlight w:val="none"/>
          <w:shd w:val="clear" w:color="auto" w:fill="FFFFFF"/>
          <w:lang w:val="en-US" w:eastAsia="zh-CN" w:bidi="ar-SA"/>
        </w:rPr>
      </w:pPr>
      <w:r>
        <w:rPr>
          <w:rFonts w:hint="default" w:ascii="仿宋" w:hAnsi="仿宋" w:eastAsia="仿宋" w:cs="仿宋"/>
          <w:color w:val="auto"/>
          <w:kern w:val="2"/>
          <w:sz w:val="28"/>
          <w:szCs w:val="28"/>
          <w:highlight w:val="none"/>
          <w:shd w:val="clear" w:color="auto" w:fill="FFFFFF"/>
          <w:lang w:val="en-US" w:eastAsia="zh-CN" w:bidi="ar-SA"/>
        </w:rPr>
        <w:t>1、具有独立承担民事责任的能力；</w:t>
      </w:r>
    </w:p>
    <w:p w14:paraId="3A4BE687">
      <w:pPr>
        <w:pStyle w:val="12"/>
        <w:keepNext w:val="0"/>
        <w:keepLines w:val="0"/>
        <w:widowControl/>
        <w:suppressLineNumbers w:val="0"/>
        <w:wordWrap w:val="0"/>
        <w:spacing w:before="0" w:beforeAutospacing="0" w:after="0" w:afterAutospacing="0" w:line="560" w:lineRule="atLeast"/>
        <w:ind w:left="0" w:right="0" w:firstLine="560"/>
        <w:jc w:val="both"/>
        <w:rPr>
          <w:rFonts w:hint="default" w:ascii="仿宋" w:hAnsi="仿宋" w:eastAsia="仿宋" w:cs="仿宋"/>
          <w:color w:val="auto"/>
          <w:kern w:val="2"/>
          <w:sz w:val="28"/>
          <w:szCs w:val="28"/>
          <w:highlight w:val="none"/>
          <w:shd w:val="clear" w:color="auto" w:fill="FFFFFF"/>
          <w:lang w:val="en-US" w:eastAsia="zh-CN" w:bidi="ar-SA"/>
        </w:rPr>
      </w:pPr>
      <w:r>
        <w:rPr>
          <w:rFonts w:hint="default" w:ascii="仿宋" w:hAnsi="仿宋" w:eastAsia="仿宋" w:cs="仿宋"/>
          <w:color w:val="auto"/>
          <w:kern w:val="2"/>
          <w:sz w:val="28"/>
          <w:szCs w:val="28"/>
          <w:highlight w:val="none"/>
          <w:shd w:val="clear" w:color="auto" w:fill="FFFFFF"/>
          <w:lang w:val="en-US" w:eastAsia="zh-CN" w:bidi="ar-SA"/>
        </w:rPr>
        <w:t>2、具有良好的商业信誉和健全的财务会计制度；</w:t>
      </w:r>
    </w:p>
    <w:p w14:paraId="7B64739B">
      <w:pPr>
        <w:pStyle w:val="12"/>
        <w:keepNext w:val="0"/>
        <w:keepLines w:val="0"/>
        <w:widowControl/>
        <w:suppressLineNumbers w:val="0"/>
        <w:wordWrap w:val="0"/>
        <w:spacing w:before="0" w:beforeAutospacing="0" w:after="0" w:afterAutospacing="0" w:line="560" w:lineRule="atLeast"/>
        <w:ind w:left="0" w:right="0" w:firstLine="560"/>
        <w:jc w:val="both"/>
        <w:rPr>
          <w:rFonts w:hint="default" w:ascii="仿宋" w:hAnsi="仿宋" w:eastAsia="仿宋" w:cs="仿宋"/>
          <w:color w:val="auto"/>
          <w:kern w:val="2"/>
          <w:sz w:val="28"/>
          <w:szCs w:val="28"/>
          <w:highlight w:val="none"/>
          <w:shd w:val="clear" w:color="auto" w:fill="FFFFFF"/>
          <w:lang w:val="en-US" w:eastAsia="zh-CN" w:bidi="ar-SA"/>
        </w:rPr>
      </w:pPr>
      <w:r>
        <w:rPr>
          <w:rFonts w:hint="default" w:ascii="仿宋" w:hAnsi="仿宋" w:eastAsia="仿宋" w:cs="仿宋"/>
          <w:color w:val="auto"/>
          <w:kern w:val="2"/>
          <w:sz w:val="28"/>
          <w:szCs w:val="28"/>
          <w:highlight w:val="none"/>
          <w:shd w:val="clear" w:color="auto" w:fill="FFFFFF"/>
          <w:lang w:val="en-US" w:eastAsia="zh-CN" w:bidi="ar-SA"/>
        </w:rPr>
        <w:t>3、具有履行合同所必需的设备和专业技术能力；</w:t>
      </w:r>
    </w:p>
    <w:p w14:paraId="2AE53ADC">
      <w:pPr>
        <w:pStyle w:val="12"/>
        <w:keepNext w:val="0"/>
        <w:keepLines w:val="0"/>
        <w:widowControl/>
        <w:suppressLineNumbers w:val="0"/>
        <w:wordWrap w:val="0"/>
        <w:spacing w:before="0" w:beforeAutospacing="0" w:after="0" w:afterAutospacing="0" w:line="560" w:lineRule="atLeast"/>
        <w:ind w:left="0" w:right="0" w:firstLine="560"/>
        <w:jc w:val="both"/>
        <w:rPr>
          <w:rFonts w:hint="default" w:ascii="仿宋" w:hAnsi="仿宋" w:eastAsia="仿宋" w:cs="仿宋"/>
          <w:color w:val="auto"/>
          <w:kern w:val="2"/>
          <w:sz w:val="28"/>
          <w:szCs w:val="28"/>
          <w:highlight w:val="none"/>
          <w:shd w:val="clear" w:color="auto" w:fill="FFFFFF"/>
          <w:lang w:val="en-US" w:eastAsia="zh-CN" w:bidi="ar-SA"/>
        </w:rPr>
      </w:pPr>
      <w:r>
        <w:rPr>
          <w:rFonts w:hint="default" w:ascii="仿宋" w:hAnsi="仿宋" w:eastAsia="仿宋" w:cs="仿宋"/>
          <w:color w:val="auto"/>
          <w:kern w:val="2"/>
          <w:sz w:val="28"/>
          <w:szCs w:val="28"/>
          <w:highlight w:val="none"/>
          <w:shd w:val="clear" w:color="auto" w:fill="FFFFFF"/>
          <w:lang w:val="en-US" w:eastAsia="zh-CN" w:bidi="ar-SA"/>
        </w:rPr>
        <w:t>4、有依法缴纳税收和社会保障资金的良好记录；</w:t>
      </w:r>
    </w:p>
    <w:p w14:paraId="501C6545">
      <w:pPr>
        <w:pStyle w:val="12"/>
        <w:keepNext w:val="0"/>
        <w:keepLines w:val="0"/>
        <w:widowControl/>
        <w:suppressLineNumbers w:val="0"/>
        <w:wordWrap w:val="0"/>
        <w:spacing w:before="0" w:beforeAutospacing="0" w:after="0" w:afterAutospacing="0" w:line="560" w:lineRule="atLeast"/>
        <w:ind w:left="0" w:right="0" w:firstLine="560"/>
        <w:jc w:val="both"/>
        <w:rPr>
          <w:rFonts w:hint="default" w:ascii="仿宋" w:hAnsi="仿宋" w:eastAsia="仿宋" w:cs="仿宋"/>
          <w:color w:val="auto"/>
          <w:kern w:val="2"/>
          <w:sz w:val="28"/>
          <w:szCs w:val="28"/>
          <w:highlight w:val="none"/>
          <w:shd w:val="clear" w:color="auto" w:fill="FFFFFF"/>
          <w:lang w:val="en-US" w:eastAsia="zh-CN" w:bidi="ar-SA"/>
        </w:rPr>
      </w:pPr>
      <w:r>
        <w:rPr>
          <w:rFonts w:hint="default" w:ascii="仿宋" w:hAnsi="仿宋" w:eastAsia="仿宋" w:cs="仿宋"/>
          <w:color w:val="auto"/>
          <w:kern w:val="2"/>
          <w:sz w:val="28"/>
          <w:szCs w:val="28"/>
          <w:highlight w:val="none"/>
          <w:shd w:val="clear" w:color="auto" w:fill="FFFFFF"/>
          <w:lang w:val="en-US" w:eastAsia="zh-CN" w:bidi="ar-SA"/>
        </w:rPr>
        <w:t>5、参加</w:t>
      </w:r>
      <w:r>
        <w:rPr>
          <w:rFonts w:hint="eastAsia" w:ascii="仿宋" w:hAnsi="仿宋" w:eastAsia="仿宋" w:cs="仿宋"/>
          <w:strike w:val="0"/>
          <w:dstrike w:val="0"/>
          <w:color w:val="auto"/>
          <w:kern w:val="2"/>
          <w:sz w:val="28"/>
          <w:szCs w:val="28"/>
          <w:highlight w:val="none"/>
          <w:shd w:val="clear" w:color="auto" w:fill="FFFFFF"/>
          <w:lang w:val="en-US" w:eastAsia="zh-CN" w:bidi="ar-SA"/>
        </w:rPr>
        <w:t>本次采购</w:t>
      </w:r>
      <w:r>
        <w:rPr>
          <w:rFonts w:hint="default" w:ascii="仿宋" w:hAnsi="仿宋" w:eastAsia="仿宋" w:cs="仿宋"/>
          <w:color w:val="auto"/>
          <w:kern w:val="2"/>
          <w:sz w:val="28"/>
          <w:szCs w:val="28"/>
          <w:highlight w:val="none"/>
          <w:shd w:val="clear" w:color="auto" w:fill="FFFFFF"/>
          <w:lang w:val="en-US" w:eastAsia="zh-CN" w:bidi="ar-SA"/>
        </w:rPr>
        <w:t>活动前三年内，在经营活动中没有重大违法记录；</w:t>
      </w:r>
    </w:p>
    <w:p w14:paraId="08C763B1">
      <w:pPr>
        <w:pageBreakBefore w:val="0"/>
        <w:kinsoku/>
        <w:wordWrap/>
        <w:overflowPunct/>
        <w:topLinePunct w:val="0"/>
        <w:autoSpaceDE/>
        <w:autoSpaceDN/>
        <w:bidi w:val="0"/>
        <w:adjustRightInd/>
        <w:snapToGrid/>
        <w:spacing w:line="560" w:lineRule="exact"/>
        <w:ind w:left="0" w:leftChars="0" w:firstLine="560" w:firstLineChars="200"/>
        <w:jc w:val="both"/>
        <w:textAlignment w:val="auto"/>
        <w:rPr>
          <w:rFonts w:hint="eastAsia" w:ascii="仿宋" w:hAnsi="仿宋" w:eastAsia="仿宋" w:cs="仿宋"/>
          <w:sz w:val="28"/>
          <w:szCs w:val="28"/>
          <w:highlight w:val="none"/>
        </w:rPr>
      </w:pPr>
      <w:r>
        <w:rPr>
          <w:rFonts w:hint="eastAsia" w:ascii="仿宋" w:hAnsi="仿宋" w:eastAsia="仿宋" w:cs="仿宋"/>
          <w:color w:val="auto"/>
          <w:kern w:val="2"/>
          <w:sz w:val="28"/>
          <w:szCs w:val="28"/>
          <w:highlight w:val="none"/>
          <w:shd w:val="clear" w:color="auto" w:fill="FFFFFF"/>
          <w:lang w:val="en-US" w:eastAsia="zh-CN" w:bidi="ar-SA"/>
        </w:rPr>
        <w:t>6</w:t>
      </w:r>
      <w:r>
        <w:rPr>
          <w:rFonts w:hint="default" w:ascii="仿宋" w:hAnsi="仿宋" w:eastAsia="仿宋" w:cs="仿宋"/>
          <w:color w:val="auto"/>
          <w:kern w:val="2"/>
          <w:sz w:val="28"/>
          <w:szCs w:val="28"/>
          <w:highlight w:val="none"/>
          <w:shd w:val="clear" w:color="auto" w:fill="FFFFFF"/>
          <w:lang w:val="en-US" w:eastAsia="zh-CN" w:bidi="ar-SA"/>
        </w:rPr>
        <w:t>、法律、行政法规规定的其他条件。</w:t>
      </w:r>
    </w:p>
    <w:p w14:paraId="411E2844">
      <w:pPr>
        <w:pageBreakBefore w:val="0"/>
        <w:kinsoku/>
        <w:wordWrap/>
        <w:overflowPunct/>
        <w:topLinePunct w:val="0"/>
        <w:autoSpaceDE/>
        <w:autoSpaceDN/>
        <w:bidi w:val="0"/>
        <w:adjustRightInd/>
        <w:snapToGrid/>
        <w:spacing w:line="560" w:lineRule="exact"/>
        <w:ind w:left="0" w:leftChars="0" w:firstLine="560" w:firstLineChars="200"/>
        <w:jc w:val="both"/>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二</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本项目的特定资格要求：</w:t>
      </w:r>
    </w:p>
    <w:bookmarkEnd w:id="14"/>
    <w:bookmarkEnd w:id="15"/>
    <w:p w14:paraId="0F858166">
      <w:pPr>
        <w:pStyle w:val="6"/>
        <w:pageBreakBefore w:val="0"/>
        <w:kinsoku/>
        <w:wordWrap/>
        <w:overflowPunct/>
        <w:topLinePunct w:val="0"/>
        <w:autoSpaceDE/>
        <w:autoSpaceDN/>
        <w:bidi w:val="0"/>
        <w:adjustRightInd/>
        <w:snapToGrid/>
        <w:spacing w:before="0" w:after="0" w:line="560" w:lineRule="exact"/>
        <w:ind w:left="0" w:leftChars="0"/>
        <w:jc w:val="both"/>
        <w:textAlignment w:val="auto"/>
        <w:rPr>
          <w:rFonts w:ascii="黑体" w:hAnsi="黑体" w:cs="黑体"/>
          <w:b w:val="0"/>
          <w:bCs/>
          <w:sz w:val="28"/>
          <w:szCs w:val="28"/>
          <w:highlight w:val="none"/>
        </w:rPr>
      </w:pPr>
      <w:bookmarkStart w:id="16" w:name="_Toc15371"/>
      <w:bookmarkStart w:id="17" w:name="_Toc15899"/>
      <w:bookmarkStart w:id="18" w:name="_Toc35393631"/>
      <w:bookmarkStart w:id="19" w:name="_Toc19639"/>
      <w:bookmarkStart w:id="20" w:name="_Toc35393800"/>
      <w:r>
        <w:rPr>
          <w:rFonts w:hint="eastAsia" w:ascii="黑体" w:hAnsi="黑体" w:cs="黑体"/>
          <w:b w:val="0"/>
          <w:bCs/>
          <w:sz w:val="28"/>
          <w:szCs w:val="28"/>
          <w:highlight w:val="none"/>
        </w:rPr>
        <w:t>三、获取采购文件</w:t>
      </w:r>
      <w:bookmarkEnd w:id="16"/>
      <w:bookmarkEnd w:id="17"/>
      <w:bookmarkEnd w:id="18"/>
      <w:bookmarkEnd w:id="19"/>
      <w:bookmarkEnd w:id="20"/>
    </w:p>
    <w:p w14:paraId="3BB17D2A">
      <w:pPr>
        <w:pStyle w:val="12"/>
        <w:pageBreakBefore w:val="0"/>
        <w:shd w:val="clear" w:color="auto" w:fill="auto"/>
        <w:kinsoku/>
        <w:overflowPunct/>
        <w:topLinePunct w:val="0"/>
        <w:autoSpaceDE/>
        <w:autoSpaceDN/>
        <w:bidi w:val="0"/>
        <w:adjustRightInd/>
        <w:snapToGrid/>
        <w:spacing w:line="600" w:lineRule="exact"/>
        <w:ind w:firstLine="560" w:firstLineChars="200"/>
        <w:textAlignment w:val="auto"/>
        <w:rPr>
          <w:rFonts w:hint="eastAsia" w:ascii="仿宋" w:hAnsi="仿宋" w:eastAsia="仿宋" w:cs="仿宋"/>
          <w:color w:val="auto"/>
          <w:sz w:val="28"/>
          <w:szCs w:val="28"/>
          <w:highlight w:val="none"/>
          <w:shd w:val="clear" w:color="auto" w:fill="FFFFFF"/>
        </w:rPr>
      </w:pPr>
      <w:r>
        <w:rPr>
          <w:rFonts w:hint="eastAsia" w:ascii="仿宋" w:hAnsi="仿宋" w:eastAsia="仿宋" w:cs="仿宋"/>
          <w:color w:val="auto"/>
          <w:sz w:val="28"/>
          <w:szCs w:val="28"/>
          <w:highlight w:val="none"/>
          <w:shd w:val="clear" w:color="auto" w:fill="FFFFFF"/>
        </w:rPr>
        <w:t>1、时间：自公告发布之日起至开标时间前</w:t>
      </w:r>
    </w:p>
    <w:p w14:paraId="57E93ECA">
      <w:pPr>
        <w:pStyle w:val="12"/>
        <w:pageBreakBefore w:val="0"/>
        <w:shd w:val="clear" w:color="auto" w:fill="auto"/>
        <w:kinsoku/>
        <w:overflowPunct/>
        <w:topLinePunct w:val="0"/>
        <w:autoSpaceDE/>
        <w:autoSpaceDN/>
        <w:bidi w:val="0"/>
        <w:adjustRightInd/>
        <w:snapToGrid/>
        <w:spacing w:line="560" w:lineRule="exact"/>
        <w:ind w:firstLine="560" w:firstLineChars="200"/>
        <w:textAlignment w:val="auto"/>
        <w:rPr>
          <w:rFonts w:ascii="仿宋" w:hAnsi="仿宋" w:eastAsia="仿宋" w:cs="仿宋"/>
          <w:color w:val="auto"/>
          <w:sz w:val="28"/>
          <w:szCs w:val="28"/>
          <w:highlight w:val="none"/>
          <w:shd w:val="clear" w:color="auto" w:fill="FFFFFF"/>
        </w:rPr>
      </w:pPr>
      <w:r>
        <w:rPr>
          <w:rFonts w:hint="eastAsia" w:ascii="仿宋" w:hAnsi="仿宋" w:eastAsia="仿宋" w:cs="仿宋"/>
          <w:color w:val="auto"/>
          <w:sz w:val="28"/>
          <w:szCs w:val="28"/>
          <w:highlight w:val="none"/>
          <w:shd w:val="clear" w:color="auto" w:fill="FFFFFF"/>
          <w:lang w:val="en-US" w:eastAsia="zh-CN"/>
        </w:rPr>
        <w:t>2.</w:t>
      </w:r>
      <w:r>
        <w:rPr>
          <w:rFonts w:hint="eastAsia" w:ascii="仿宋" w:hAnsi="仿宋" w:eastAsia="仿宋" w:cs="仿宋"/>
          <w:color w:val="auto"/>
          <w:sz w:val="28"/>
          <w:szCs w:val="28"/>
          <w:highlight w:val="none"/>
          <w:shd w:val="clear" w:color="auto" w:fill="FFFFFF"/>
        </w:rPr>
        <w:t>有意向参与本项目的供应商，应在</w:t>
      </w:r>
      <w:r>
        <w:rPr>
          <w:rFonts w:hint="eastAsia" w:ascii="仿宋" w:hAnsi="仿宋" w:eastAsia="仿宋" w:cs="仿宋"/>
          <w:color w:val="auto"/>
          <w:sz w:val="28"/>
          <w:szCs w:val="28"/>
          <w:highlight w:val="none"/>
          <w:shd w:val="clear" w:color="auto" w:fill="FFFFFF"/>
          <w:lang w:val="en-US" w:eastAsia="zh-CN"/>
        </w:rPr>
        <w:t>询价</w:t>
      </w:r>
      <w:r>
        <w:rPr>
          <w:rFonts w:hint="eastAsia" w:ascii="仿宋" w:hAnsi="仿宋" w:eastAsia="仿宋" w:cs="仿宋"/>
          <w:color w:val="auto"/>
          <w:sz w:val="28"/>
          <w:szCs w:val="28"/>
          <w:highlight w:val="none"/>
          <w:shd w:val="clear" w:color="auto" w:fill="FFFFFF"/>
        </w:rPr>
        <w:t>截止时间前自行在</w:t>
      </w:r>
      <w:r>
        <w:rPr>
          <w:rFonts w:hint="eastAsia" w:ascii="仿宋" w:hAnsi="仿宋" w:eastAsia="仿宋" w:cs="仿宋"/>
          <w:b w:val="0"/>
          <w:bCs/>
          <w:color w:val="000000"/>
          <w:sz w:val="28"/>
          <w:szCs w:val="28"/>
          <w:lang w:eastAsia="zh-CN"/>
        </w:rPr>
        <w:t>六安市中医院官网（https://www.laszyy.cn/）</w:t>
      </w:r>
      <w:r>
        <w:rPr>
          <w:rFonts w:hint="eastAsia" w:ascii="仿宋" w:hAnsi="仿宋" w:eastAsia="仿宋" w:cs="仿宋"/>
          <w:color w:val="auto"/>
          <w:sz w:val="28"/>
          <w:szCs w:val="28"/>
          <w:highlight w:val="none"/>
          <w:shd w:val="clear" w:color="auto" w:fill="FFFFFF"/>
        </w:rPr>
        <w:t>下载</w:t>
      </w:r>
      <w:r>
        <w:rPr>
          <w:rFonts w:hint="eastAsia" w:ascii="仿宋" w:hAnsi="仿宋" w:eastAsia="仿宋" w:cs="仿宋"/>
          <w:color w:val="auto"/>
          <w:sz w:val="28"/>
          <w:szCs w:val="28"/>
          <w:highlight w:val="none"/>
          <w:shd w:val="clear" w:color="auto" w:fill="FFFFFF"/>
          <w:lang w:eastAsia="zh-CN"/>
        </w:rPr>
        <w:t>询价</w:t>
      </w:r>
      <w:r>
        <w:rPr>
          <w:rFonts w:hint="eastAsia" w:ascii="仿宋" w:hAnsi="仿宋" w:eastAsia="仿宋" w:cs="仿宋"/>
          <w:color w:val="auto"/>
          <w:sz w:val="28"/>
          <w:szCs w:val="28"/>
          <w:highlight w:val="none"/>
          <w:shd w:val="clear" w:color="auto" w:fill="FFFFFF"/>
        </w:rPr>
        <w:t>文件、补充公告和澄清文件等资料，否则，</w:t>
      </w:r>
      <w:r>
        <w:rPr>
          <w:rFonts w:hint="eastAsia" w:ascii="仿宋" w:hAnsi="仿宋" w:eastAsia="仿宋" w:cs="仿宋"/>
          <w:color w:val="auto"/>
          <w:sz w:val="28"/>
          <w:szCs w:val="28"/>
          <w:highlight w:val="none"/>
          <w:shd w:val="clear" w:color="auto" w:fill="FFFFFF"/>
          <w:lang w:val="en-US" w:eastAsia="zh-CN"/>
        </w:rPr>
        <w:t>采购</w:t>
      </w:r>
      <w:r>
        <w:rPr>
          <w:rFonts w:hint="eastAsia" w:ascii="仿宋" w:hAnsi="仿宋" w:eastAsia="仿宋" w:cs="仿宋"/>
          <w:color w:val="auto"/>
          <w:sz w:val="28"/>
          <w:szCs w:val="28"/>
          <w:highlight w:val="none"/>
          <w:shd w:val="clear" w:color="auto" w:fill="FFFFFF"/>
        </w:rPr>
        <w:t>单位不予接收供应商的响应文件。</w:t>
      </w:r>
    </w:p>
    <w:p w14:paraId="50C22C15">
      <w:pPr>
        <w:pStyle w:val="6"/>
        <w:pageBreakBefore w:val="0"/>
        <w:kinsoku/>
        <w:wordWrap/>
        <w:overflowPunct/>
        <w:topLinePunct w:val="0"/>
        <w:autoSpaceDE/>
        <w:autoSpaceDN/>
        <w:bidi w:val="0"/>
        <w:adjustRightInd/>
        <w:snapToGrid/>
        <w:spacing w:before="0" w:after="0" w:line="560" w:lineRule="exact"/>
        <w:ind w:left="0" w:leftChars="0"/>
        <w:jc w:val="both"/>
        <w:textAlignment w:val="auto"/>
        <w:rPr>
          <w:rFonts w:ascii="黑体" w:hAnsi="黑体" w:cs="黑体"/>
          <w:b w:val="0"/>
          <w:bCs/>
          <w:sz w:val="28"/>
          <w:szCs w:val="28"/>
          <w:highlight w:val="none"/>
        </w:rPr>
      </w:pPr>
      <w:bookmarkStart w:id="21" w:name="_Toc35393801"/>
      <w:bookmarkStart w:id="22" w:name="_Toc28359092"/>
      <w:bookmarkStart w:id="23" w:name="_Toc35393632"/>
      <w:bookmarkStart w:id="24" w:name="_Toc28359015"/>
      <w:bookmarkStart w:id="25" w:name="_Toc1753"/>
      <w:bookmarkStart w:id="26" w:name="_Toc13207"/>
      <w:bookmarkStart w:id="27" w:name="_Toc27086"/>
      <w:r>
        <w:rPr>
          <w:rFonts w:hint="eastAsia" w:ascii="黑体" w:hAnsi="黑体" w:cs="黑体"/>
          <w:b w:val="0"/>
          <w:bCs/>
          <w:sz w:val="28"/>
          <w:szCs w:val="28"/>
          <w:highlight w:val="none"/>
        </w:rPr>
        <w:t>四、响应文件</w:t>
      </w:r>
      <w:bookmarkEnd w:id="21"/>
      <w:bookmarkEnd w:id="22"/>
      <w:bookmarkEnd w:id="23"/>
      <w:bookmarkEnd w:id="24"/>
      <w:r>
        <w:rPr>
          <w:rFonts w:hint="eastAsia" w:ascii="黑体" w:hAnsi="黑体" w:cs="黑体"/>
          <w:b w:val="0"/>
          <w:bCs/>
          <w:sz w:val="28"/>
          <w:szCs w:val="28"/>
          <w:highlight w:val="none"/>
        </w:rPr>
        <w:t>提交</w:t>
      </w:r>
      <w:bookmarkEnd w:id="25"/>
      <w:bookmarkEnd w:id="26"/>
      <w:bookmarkEnd w:id="27"/>
    </w:p>
    <w:p w14:paraId="6D22042E">
      <w:pPr>
        <w:pageBreakBefore w:val="0"/>
        <w:kinsoku/>
        <w:wordWrap/>
        <w:overflowPunct/>
        <w:topLinePunct w:val="0"/>
        <w:autoSpaceDE/>
        <w:autoSpaceDN/>
        <w:bidi w:val="0"/>
        <w:adjustRightInd/>
        <w:snapToGrid/>
        <w:spacing w:line="560" w:lineRule="exact"/>
        <w:ind w:left="0" w:leftChars="0" w:firstLine="560" w:firstLineChars="200"/>
        <w:jc w:val="both"/>
        <w:textAlignment w:val="auto"/>
        <w:rPr>
          <w:rFonts w:ascii="仿宋" w:hAnsi="仿宋" w:eastAsia="仿宋" w:cs="仿宋"/>
          <w:bCs/>
          <w:sz w:val="28"/>
          <w:szCs w:val="28"/>
          <w:highlight w:val="none"/>
        </w:rPr>
      </w:pPr>
      <w:r>
        <w:rPr>
          <w:rFonts w:hint="eastAsia" w:ascii="仿宋" w:hAnsi="仿宋" w:eastAsia="仿宋" w:cs="仿宋"/>
          <w:sz w:val="28"/>
          <w:szCs w:val="28"/>
          <w:highlight w:val="none"/>
        </w:rPr>
        <w:t>1、截止时间：</w:t>
      </w:r>
      <w:r>
        <w:rPr>
          <w:rFonts w:hint="eastAsia" w:ascii="仿宋" w:hAnsi="仿宋" w:eastAsia="仿宋" w:cs="仿宋"/>
          <w:bCs/>
          <w:sz w:val="28"/>
          <w:szCs w:val="28"/>
          <w:highlight w:val="none"/>
          <w:u w:val="single"/>
        </w:rPr>
        <w:t xml:space="preserve"> </w:t>
      </w:r>
      <w:r>
        <w:rPr>
          <w:rFonts w:hint="eastAsia" w:ascii="仿宋" w:hAnsi="仿宋" w:eastAsia="仿宋" w:cs="仿宋"/>
          <w:bCs/>
          <w:sz w:val="28"/>
          <w:szCs w:val="28"/>
          <w:highlight w:val="none"/>
          <w:u w:val="single"/>
          <w:lang w:val="en-US" w:eastAsia="zh-CN"/>
        </w:rPr>
        <w:t>2026</w:t>
      </w:r>
      <w:r>
        <w:rPr>
          <w:rFonts w:hint="eastAsia" w:ascii="仿宋" w:hAnsi="仿宋" w:eastAsia="仿宋" w:cs="仿宋"/>
          <w:bCs/>
          <w:sz w:val="28"/>
          <w:szCs w:val="28"/>
          <w:highlight w:val="none"/>
          <w:u w:val="single"/>
        </w:rPr>
        <w:t xml:space="preserve"> </w:t>
      </w:r>
      <w:r>
        <w:rPr>
          <w:rFonts w:hint="eastAsia" w:ascii="仿宋" w:hAnsi="仿宋" w:eastAsia="仿宋" w:cs="仿宋"/>
          <w:bCs/>
          <w:sz w:val="28"/>
          <w:szCs w:val="28"/>
          <w:highlight w:val="none"/>
        </w:rPr>
        <w:t>年</w:t>
      </w:r>
      <w:r>
        <w:rPr>
          <w:rFonts w:hint="eastAsia" w:ascii="仿宋" w:hAnsi="仿宋" w:eastAsia="仿宋" w:cs="仿宋"/>
          <w:bCs/>
          <w:sz w:val="28"/>
          <w:szCs w:val="28"/>
          <w:highlight w:val="none"/>
          <w:u w:val="single"/>
        </w:rPr>
        <w:t xml:space="preserve"> </w:t>
      </w:r>
      <w:r>
        <w:rPr>
          <w:rFonts w:hint="eastAsia" w:ascii="仿宋" w:hAnsi="仿宋" w:eastAsia="仿宋" w:cs="仿宋"/>
          <w:bCs/>
          <w:sz w:val="28"/>
          <w:szCs w:val="28"/>
          <w:highlight w:val="none"/>
          <w:u w:val="single"/>
          <w:lang w:val="en-US" w:eastAsia="zh-CN"/>
        </w:rPr>
        <w:t>5</w:t>
      </w:r>
      <w:r>
        <w:rPr>
          <w:rFonts w:hint="eastAsia" w:ascii="仿宋" w:hAnsi="仿宋" w:eastAsia="仿宋" w:cs="仿宋"/>
          <w:bCs/>
          <w:sz w:val="28"/>
          <w:szCs w:val="28"/>
          <w:highlight w:val="none"/>
          <w:u w:val="single"/>
        </w:rPr>
        <w:t xml:space="preserve"> </w:t>
      </w:r>
      <w:r>
        <w:rPr>
          <w:rFonts w:hint="eastAsia" w:ascii="仿宋" w:hAnsi="仿宋" w:eastAsia="仿宋" w:cs="仿宋"/>
          <w:bCs/>
          <w:sz w:val="28"/>
          <w:szCs w:val="28"/>
          <w:highlight w:val="none"/>
        </w:rPr>
        <w:t>月</w:t>
      </w:r>
      <w:r>
        <w:rPr>
          <w:rFonts w:hint="eastAsia" w:ascii="仿宋" w:hAnsi="仿宋" w:eastAsia="仿宋" w:cs="仿宋"/>
          <w:bCs/>
          <w:sz w:val="28"/>
          <w:szCs w:val="28"/>
          <w:highlight w:val="none"/>
          <w:u w:val="single"/>
        </w:rPr>
        <w:t xml:space="preserve"> </w:t>
      </w:r>
      <w:r>
        <w:rPr>
          <w:rFonts w:hint="eastAsia" w:ascii="仿宋" w:hAnsi="仿宋" w:eastAsia="仿宋" w:cs="仿宋"/>
          <w:bCs/>
          <w:sz w:val="28"/>
          <w:szCs w:val="28"/>
          <w:highlight w:val="none"/>
          <w:u w:val="single"/>
          <w:lang w:val="en-US" w:eastAsia="zh-CN"/>
        </w:rPr>
        <w:t>26</w:t>
      </w:r>
      <w:r>
        <w:rPr>
          <w:rFonts w:hint="eastAsia" w:ascii="仿宋" w:hAnsi="仿宋" w:eastAsia="仿宋" w:cs="仿宋"/>
          <w:bCs/>
          <w:sz w:val="28"/>
          <w:szCs w:val="28"/>
          <w:highlight w:val="none"/>
          <w:u w:val="single"/>
        </w:rPr>
        <w:t xml:space="preserve"> </w:t>
      </w:r>
      <w:r>
        <w:rPr>
          <w:rFonts w:hint="eastAsia" w:ascii="仿宋" w:hAnsi="仿宋" w:eastAsia="仿宋" w:cs="仿宋"/>
          <w:bCs/>
          <w:sz w:val="28"/>
          <w:szCs w:val="28"/>
          <w:highlight w:val="none"/>
        </w:rPr>
        <w:t>日</w:t>
      </w:r>
      <w:r>
        <w:rPr>
          <w:rFonts w:hint="eastAsia" w:ascii="仿宋" w:hAnsi="仿宋" w:eastAsia="仿宋" w:cs="仿宋"/>
          <w:bCs/>
          <w:sz w:val="28"/>
          <w:szCs w:val="28"/>
          <w:highlight w:val="none"/>
          <w:u w:val="single"/>
        </w:rPr>
        <w:t xml:space="preserve">  </w:t>
      </w:r>
      <w:r>
        <w:rPr>
          <w:rFonts w:hint="eastAsia" w:ascii="仿宋" w:hAnsi="仿宋" w:eastAsia="仿宋" w:cs="仿宋"/>
          <w:bCs/>
          <w:sz w:val="28"/>
          <w:szCs w:val="28"/>
          <w:highlight w:val="none"/>
          <w:u w:val="single"/>
          <w:lang w:val="en-US" w:eastAsia="zh-CN"/>
        </w:rPr>
        <w:t>9</w:t>
      </w:r>
      <w:r>
        <w:rPr>
          <w:rFonts w:hint="eastAsia" w:ascii="仿宋" w:hAnsi="仿宋" w:eastAsia="仿宋" w:cs="仿宋"/>
          <w:bCs/>
          <w:sz w:val="28"/>
          <w:szCs w:val="28"/>
          <w:highlight w:val="none"/>
          <w:u w:val="single"/>
        </w:rPr>
        <w:t xml:space="preserve">  </w:t>
      </w:r>
      <w:r>
        <w:rPr>
          <w:rFonts w:hint="eastAsia" w:ascii="仿宋" w:hAnsi="仿宋" w:eastAsia="仿宋" w:cs="仿宋"/>
          <w:bCs/>
          <w:sz w:val="28"/>
          <w:szCs w:val="28"/>
          <w:highlight w:val="none"/>
        </w:rPr>
        <w:t>点</w:t>
      </w:r>
      <w:r>
        <w:rPr>
          <w:rFonts w:hint="eastAsia" w:ascii="仿宋" w:hAnsi="仿宋" w:eastAsia="仿宋" w:cs="仿宋"/>
          <w:bCs/>
          <w:sz w:val="28"/>
          <w:szCs w:val="28"/>
          <w:highlight w:val="none"/>
          <w:u w:val="single"/>
        </w:rPr>
        <w:t xml:space="preserve">  </w:t>
      </w:r>
      <w:r>
        <w:rPr>
          <w:rFonts w:hint="eastAsia" w:ascii="仿宋" w:hAnsi="仿宋" w:eastAsia="仿宋" w:cs="仿宋"/>
          <w:bCs/>
          <w:sz w:val="28"/>
          <w:szCs w:val="28"/>
          <w:highlight w:val="none"/>
          <w:u w:val="single"/>
          <w:lang w:val="en-US" w:eastAsia="zh-CN"/>
        </w:rPr>
        <w:t>00</w:t>
      </w:r>
      <w:r>
        <w:rPr>
          <w:rFonts w:hint="eastAsia" w:ascii="仿宋" w:hAnsi="仿宋" w:eastAsia="仿宋" w:cs="仿宋"/>
          <w:bCs/>
          <w:sz w:val="28"/>
          <w:szCs w:val="28"/>
          <w:highlight w:val="none"/>
          <w:u w:val="single"/>
        </w:rPr>
        <w:t xml:space="preserve"> </w:t>
      </w:r>
      <w:r>
        <w:rPr>
          <w:rFonts w:hint="eastAsia" w:ascii="仿宋" w:hAnsi="仿宋" w:eastAsia="仿宋" w:cs="仿宋"/>
          <w:bCs/>
          <w:sz w:val="28"/>
          <w:szCs w:val="28"/>
          <w:highlight w:val="none"/>
        </w:rPr>
        <w:t>分（北京时间）</w:t>
      </w:r>
    </w:p>
    <w:p w14:paraId="5EB3A507">
      <w:pPr>
        <w:pageBreakBefore w:val="0"/>
        <w:shd w:val="clear" w:color="auto" w:fill="auto"/>
        <w:kinsoku/>
        <w:overflowPunct/>
        <w:topLinePunct w:val="0"/>
        <w:autoSpaceDE/>
        <w:autoSpaceDN/>
        <w:bidi w:val="0"/>
        <w:adjustRightInd/>
        <w:snapToGrid/>
        <w:spacing w:line="560" w:lineRule="exact"/>
        <w:ind w:firstLine="560" w:firstLineChars="200"/>
        <w:jc w:val="left"/>
        <w:textAlignment w:val="auto"/>
        <w:rPr>
          <w:rFonts w:ascii="仿宋" w:hAnsi="仿宋" w:eastAsia="仿宋" w:cs="仿宋"/>
          <w:color w:val="auto"/>
          <w:sz w:val="28"/>
          <w:szCs w:val="28"/>
          <w:highlight w:val="none"/>
          <w:shd w:val="clear" w:color="auto" w:fill="FFFFFF"/>
        </w:rPr>
      </w:pPr>
      <w:r>
        <w:rPr>
          <w:rFonts w:hint="eastAsia" w:ascii="仿宋" w:hAnsi="仿宋" w:eastAsia="仿宋" w:cs="仿宋"/>
          <w:color w:val="auto"/>
          <w:sz w:val="28"/>
          <w:szCs w:val="28"/>
          <w:highlight w:val="none"/>
          <w:shd w:val="clear" w:color="auto" w:fill="FFFFFF"/>
          <w:lang w:val="en-US" w:eastAsia="zh-CN"/>
        </w:rPr>
        <w:t>2</w:t>
      </w:r>
      <w:r>
        <w:rPr>
          <w:rFonts w:hint="eastAsia" w:ascii="仿宋" w:hAnsi="仿宋" w:eastAsia="仿宋" w:cs="仿宋"/>
          <w:color w:val="auto"/>
          <w:sz w:val="28"/>
          <w:szCs w:val="28"/>
          <w:highlight w:val="none"/>
          <w:shd w:val="clear" w:color="auto" w:fill="FFFFFF"/>
        </w:rPr>
        <w:t>、响应文件提交方式：</w:t>
      </w:r>
      <w:r>
        <w:rPr>
          <w:rFonts w:hint="eastAsia" w:ascii="仿宋" w:hAnsi="仿宋" w:eastAsia="仿宋" w:cs="仿宋"/>
          <w:sz w:val="28"/>
          <w:szCs w:val="28"/>
          <w:highlight w:val="none"/>
        </w:rPr>
        <w:t>现场递交纸质标书。逾期送达的或者未送达指定地点的响应文件，采购人不予受理。</w:t>
      </w:r>
    </w:p>
    <w:p w14:paraId="5E294E20">
      <w:pPr>
        <w:pStyle w:val="6"/>
        <w:pageBreakBefore w:val="0"/>
        <w:kinsoku/>
        <w:wordWrap/>
        <w:overflowPunct/>
        <w:topLinePunct w:val="0"/>
        <w:autoSpaceDE/>
        <w:autoSpaceDN/>
        <w:bidi w:val="0"/>
        <w:adjustRightInd/>
        <w:snapToGrid/>
        <w:spacing w:before="0" w:after="0" w:line="560" w:lineRule="exact"/>
        <w:ind w:left="0" w:leftChars="0"/>
        <w:jc w:val="both"/>
        <w:textAlignment w:val="auto"/>
        <w:rPr>
          <w:rFonts w:ascii="黑体" w:hAnsi="黑体" w:cs="黑体"/>
          <w:b w:val="0"/>
          <w:bCs/>
          <w:sz w:val="28"/>
          <w:szCs w:val="28"/>
          <w:highlight w:val="none"/>
        </w:rPr>
      </w:pPr>
      <w:bookmarkStart w:id="28" w:name="_Toc28359016"/>
      <w:bookmarkStart w:id="29" w:name="_Toc28359093"/>
      <w:bookmarkStart w:id="30" w:name="_Toc31128"/>
      <w:bookmarkStart w:id="31" w:name="_Toc2653"/>
      <w:bookmarkStart w:id="32" w:name="_Toc20738"/>
      <w:bookmarkStart w:id="33" w:name="_Toc35393633"/>
      <w:bookmarkStart w:id="34" w:name="_Toc35393802"/>
      <w:r>
        <w:rPr>
          <w:rFonts w:hint="eastAsia" w:ascii="黑体" w:hAnsi="黑体" w:cs="黑体"/>
          <w:b w:val="0"/>
          <w:bCs/>
          <w:sz w:val="28"/>
          <w:szCs w:val="28"/>
          <w:highlight w:val="none"/>
        </w:rPr>
        <w:t>五、响应文件开启</w:t>
      </w:r>
      <w:bookmarkEnd w:id="28"/>
      <w:bookmarkEnd w:id="29"/>
      <w:bookmarkEnd w:id="30"/>
      <w:bookmarkEnd w:id="31"/>
      <w:bookmarkEnd w:id="32"/>
      <w:bookmarkEnd w:id="33"/>
      <w:bookmarkEnd w:id="34"/>
    </w:p>
    <w:p w14:paraId="2C17A3A6">
      <w:pPr>
        <w:pageBreakBefore w:val="0"/>
        <w:kinsoku/>
        <w:wordWrap/>
        <w:overflowPunct/>
        <w:topLinePunct w:val="0"/>
        <w:autoSpaceDE/>
        <w:autoSpaceDN/>
        <w:bidi w:val="0"/>
        <w:adjustRightInd/>
        <w:snapToGrid/>
        <w:spacing w:after="0" w:line="560" w:lineRule="exact"/>
        <w:ind w:left="0" w:leftChars="0" w:firstLine="560" w:firstLineChars="200"/>
        <w:jc w:val="left"/>
        <w:textAlignment w:val="auto"/>
        <w:rPr>
          <w:rFonts w:ascii="仿宋" w:hAnsi="仿宋" w:eastAsia="仿宋" w:cs="仿宋"/>
          <w:sz w:val="28"/>
          <w:szCs w:val="28"/>
          <w:highlight w:val="none"/>
        </w:rPr>
      </w:pPr>
      <w:r>
        <w:rPr>
          <w:rFonts w:hint="eastAsia" w:ascii="仿宋" w:hAnsi="仿宋" w:eastAsia="仿宋" w:cs="仿宋"/>
          <w:color w:val="000000"/>
          <w:sz w:val="28"/>
          <w:szCs w:val="28"/>
          <w:shd w:val="clear" w:color="auto" w:fill="FFFFFF"/>
        </w:rPr>
        <w:t>地点：</w:t>
      </w:r>
      <w:r>
        <w:rPr>
          <w:rFonts w:hint="eastAsia" w:ascii="仿宋" w:hAnsi="仿宋" w:eastAsia="仿宋" w:cs="仿宋"/>
          <w:color w:val="auto"/>
          <w:sz w:val="28"/>
          <w:szCs w:val="28"/>
          <w:highlight w:val="none"/>
          <w:shd w:val="clear" w:color="auto" w:fill="FFFFFF"/>
          <w:lang w:val="en-US" w:eastAsia="zh-CN"/>
        </w:rPr>
        <w:t>六安市中医院1号楼5楼物流管理部会议室</w:t>
      </w:r>
      <w:r>
        <w:rPr>
          <w:rFonts w:hint="eastAsia" w:ascii="仿宋" w:hAnsi="仿宋" w:eastAsia="仿宋" w:cs="仿宋"/>
          <w:color w:val="000000"/>
          <w:sz w:val="28"/>
          <w:szCs w:val="28"/>
          <w:shd w:val="clear" w:color="auto" w:fill="FFFFFF"/>
        </w:rPr>
        <w:t>。</w:t>
      </w:r>
    </w:p>
    <w:p w14:paraId="65817896">
      <w:pPr>
        <w:pStyle w:val="6"/>
        <w:pageBreakBefore w:val="0"/>
        <w:kinsoku/>
        <w:wordWrap/>
        <w:overflowPunct/>
        <w:topLinePunct w:val="0"/>
        <w:autoSpaceDE/>
        <w:autoSpaceDN/>
        <w:bidi w:val="0"/>
        <w:adjustRightInd/>
        <w:snapToGrid/>
        <w:spacing w:before="0" w:after="0" w:line="560" w:lineRule="exact"/>
        <w:ind w:left="0" w:leftChars="0"/>
        <w:jc w:val="both"/>
        <w:textAlignment w:val="auto"/>
        <w:rPr>
          <w:rFonts w:ascii="黑体" w:hAnsi="黑体" w:cs="黑体"/>
          <w:b w:val="0"/>
          <w:bCs/>
          <w:sz w:val="28"/>
          <w:szCs w:val="28"/>
          <w:highlight w:val="none"/>
        </w:rPr>
      </w:pPr>
      <w:bookmarkStart w:id="35" w:name="_Toc25132"/>
      <w:bookmarkStart w:id="36" w:name="_Toc28359017"/>
      <w:bookmarkStart w:id="37" w:name="_Toc35393634"/>
      <w:bookmarkStart w:id="38" w:name="_Toc35393803"/>
      <w:bookmarkStart w:id="39" w:name="_Toc15099"/>
      <w:bookmarkStart w:id="40" w:name="_Toc19755"/>
      <w:bookmarkStart w:id="41" w:name="_Toc28359094"/>
      <w:r>
        <w:rPr>
          <w:rFonts w:hint="default" w:ascii="黑体" w:hAnsi="黑体" w:cs="黑体"/>
          <w:b w:val="0"/>
          <w:bCs/>
          <w:sz w:val="28"/>
          <w:szCs w:val="28"/>
          <w:highlight w:val="none"/>
          <w:lang w:val="en-US"/>
        </w:rPr>
        <w:t>六</w:t>
      </w:r>
      <w:r>
        <w:rPr>
          <w:rFonts w:hint="eastAsia" w:ascii="黑体" w:hAnsi="黑体" w:cs="黑体"/>
          <w:b w:val="0"/>
          <w:bCs/>
          <w:sz w:val="28"/>
          <w:szCs w:val="28"/>
          <w:highlight w:val="none"/>
        </w:rPr>
        <w:t>、公告期限</w:t>
      </w:r>
      <w:bookmarkEnd w:id="35"/>
      <w:bookmarkEnd w:id="36"/>
      <w:bookmarkEnd w:id="37"/>
      <w:bookmarkEnd w:id="38"/>
      <w:bookmarkEnd w:id="39"/>
      <w:bookmarkEnd w:id="40"/>
      <w:bookmarkEnd w:id="41"/>
    </w:p>
    <w:p w14:paraId="5A92B98B">
      <w:pPr>
        <w:pageBreakBefore w:val="0"/>
        <w:kinsoku/>
        <w:wordWrap/>
        <w:overflowPunct/>
        <w:topLinePunct w:val="0"/>
        <w:autoSpaceDE/>
        <w:autoSpaceDN/>
        <w:bidi w:val="0"/>
        <w:adjustRightInd/>
        <w:snapToGrid/>
        <w:spacing w:line="560" w:lineRule="exact"/>
        <w:ind w:left="0" w:leftChars="0" w:firstLine="560" w:firstLineChars="200"/>
        <w:jc w:val="both"/>
        <w:textAlignment w:val="auto"/>
        <w:rPr>
          <w:rFonts w:ascii="仿宋" w:hAnsi="仿宋" w:eastAsia="仿宋" w:cs="仿宋"/>
          <w:kern w:val="0"/>
          <w:sz w:val="28"/>
          <w:szCs w:val="28"/>
          <w:highlight w:val="none"/>
        </w:rPr>
      </w:pPr>
      <w:r>
        <w:rPr>
          <w:rFonts w:hint="eastAsia" w:ascii="仿宋" w:hAnsi="仿宋" w:eastAsia="仿宋" w:cs="仿宋"/>
          <w:kern w:val="0"/>
          <w:sz w:val="28"/>
          <w:szCs w:val="28"/>
          <w:highlight w:val="none"/>
        </w:rPr>
        <w:t>自本公告发布之日起3个工作日。</w:t>
      </w:r>
    </w:p>
    <w:p w14:paraId="234AA53A">
      <w:pPr>
        <w:pageBreakBefore w:val="0"/>
        <w:kinsoku/>
        <w:wordWrap/>
        <w:overflowPunct/>
        <w:topLinePunct w:val="0"/>
        <w:autoSpaceDE/>
        <w:autoSpaceDN/>
        <w:bidi w:val="0"/>
        <w:adjustRightInd/>
        <w:snapToGrid/>
        <w:spacing w:line="560" w:lineRule="exact"/>
        <w:ind w:left="0" w:leftChars="0"/>
        <w:jc w:val="both"/>
        <w:textAlignment w:val="auto"/>
        <w:rPr>
          <w:rFonts w:hint="eastAsia" w:ascii="黑体" w:hAnsi="黑体" w:eastAsia="黑体" w:cs="黑体"/>
          <w:sz w:val="28"/>
          <w:szCs w:val="28"/>
          <w:highlight w:val="none"/>
        </w:rPr>
      </w:pPr>
      <w:r>
        <w:rPr>
          <w:rFonts w:hint="default" w:ascii="黑体" w:hAnsi="黑体" w:eastAsia="黑体" w:cs="黑体"/>
          <w:sz w:val="28"/>
          <w:szCs w:val="28"/>
          <w:highlight w:val="none"/>
          <w:lang w:val="en-US"/>
        </w:rPr>
        <w:t>七</w:t>
      </w:r>
      <w:r>
        <w:rPr>
          <w:rFonts w:hint="eastAsia" w:ascii="黑体" w:hAnsi="黑体" w:eastAsia="黑体" w:cs="黑体"/>
          <w:sz w:val="28"/>
          <w:szCs w:val="28"/>
          <w:highlight w:val="none"/>
        </w:rPr>
        <w:t>、</w:t>
      </w:r>
      <w:bookmarkStart w:id="42" w:name="_Toc35393635"/>
      <w:bookmarkStart w:id="43" w:name="_Toc35393804"/>
      <w:r>
        <w:rPr>
          <w:rFonts w:hint="eastAsia" w:ascii="黑体" w:hAnsi="黑体" w:eastAsia="黑体" w:cs="黑体"/>
          <w:sz w:val="28"/>
          <w:szCs w:val="28"/>
          <w:highlight w:val="none"/>
        </w:rPr>
        <w:t>其他事宜</w:t>
      </w:r>
      <w:bookmarkEnd w:id="42"/>
      <w:bookmarkEnd w:id="43"/>
      <w:bookmarkStart w:id="44" w:name="_Toc28359018"/>
      <w:bookmarkStart w:id="45" w:name="_Toc35393805"/>
      <w:bookmarkStart w:id="46" w:name="_Toc35393636"/>
      <w:bookmarkStart w:id="47" w:name="_Toc28359095"/>
    </w:p>
    <w:p w14:paraId="3342D1F7">
      <w:pPr>
        <w:keepNext/>
        <w:keepLines/>
        <w:pageBreakBefore w:val="0"/>
        <w:shd w:val="clear" w:color="auto" w:fill="auto"/>
        <w:kinsoku/>
        <w:wordWrap/>
        <w:overflowPunct/>
        <w:topLinePunct w:val="0"/>
        <w:autoSpaceDE/>
        <w:autoSpaceDN/>
        <w:bidi w:val="0"/>
        <w:adjustRightInd/>
        <w:snapToGrid/>
        <w:spacing w:line="560" w:lineRule="exact"/>
        <w:ind w:left="0" w:leftChars="0" w:firstLine="560" w:firstLineChars="200"/>
        <w:jc w:val="left"/>
        <w:textAlignment w:val="auto"/>
        <w:outlineLvl w:val="1"/>
        <w:rPr>
          <w:rFonts w:hint="eastAsia" w:ascii="黑体" w:hAnsi="黑体" w:eastAsia="仿宋" w:cs="黑体"/>
          <w:sz w:val="28"/>
          <w:szCs w:val="28"/>
          <w:highlight w:val="none"/>
          <w:lang w:eastAsia="zh-CN"/>
        </w:rPr>
      </w:pPr>
      <w:r>
        <w:rPr>
          <w:rFonts w:hint="default" w:ascii="仿宋" w:hAnsi="仿宋" w:eastAsia="仿宋" w:cs="仿宋"/>
          <w:bCs/>
          <w:color w:val="auto"/>
          <w:kern w:val="0"/>
          <w:sz w:val="28"/>
          <w:szCs w:val="28"/>
          <w:highlight w:val="none"/>
          <w:lang w:val="en-US"/>
        </w:rPr>
        <w:t>响应保证金：本项目无需提供。</w:t>
      </w:r>
    </w:p>
    <w:p w14:paraId="35960034">
      <w:pPr>
        <w:pStyle w:val="6"/>
        <w:pageBreakBefore w:val="0"/>
        <w:kinsoku/>
        <w:wordWrap/>
        <w:overflowPunct/>
        <w:topLinePunct w:val="0"/>
        <w:autoSpaceDE/>
        <w:autoSpaceDN/>
        <w:bidi w:val="0"/>
        <w:adjustRightInd/>
        <w:snapToGrid/>
        <w:spacing w:before="0" w:after="0" w:line="560" w:lineRule="exact"/>
        <w:ind w:left="0" w:leftChars="0"/>
        <w:jc w:val="both"/>
        <w:textAlignment w:val="auto"/>
        <w:rPr>
          <w:rFonts w:ascii="黑体" w:hAnsi="黑体" w:cs="黑体"/>
          <w:b w:val="0"/>
          <w:bCs/>
          <w:sz w:val="28"/>
          <w:szCs w:val="28"/>
          <w:highlight w:val="none"/>
        </w:rPr>
      </w:pPr>
      <w:bookmarkStart w:id="48" w:name="_Toc726"/>
      <w:bookmarkStart w:id="49" w:name="_Toc21256"/>
      <w:bookmarkStart w:id="50" w:name="_Toc15318"/>
      <w:r>
        <w:rPr>
          <w:rFonts w:hint="default" w:ascii="黑体" w:hAnsi="黑体" w:cs="黑体"/>
          <w:b w:val="0"/>
          <w:bCs/>
          <w:sz w:val="28"/>
          <w:szCs w:val="28"/>
          <w:highlight w:val="none"/>
          <w:lang w:val="en-US"/>
        </w:rPr>
        <w:t>八</w:t>
      </w:r>
      <w:r>
        <w:rPr>
          <w:rFonts w:hint="eastAsia" w:ascii="黑体" w:hAnsi="黑体" w:cs="黑体"/>
          <w:b w:val="0"/>
          <w:bCs/>
          <w:sz w:val="28"/>
          <w:szCs w:val="28"/>
          <w:highlight w:val="none"/>
        </w:rPr>
        <w:t>、凡对本次采购提出询问，请按以下方式联系。</w:t>
      </w:r>
      <w:bookmarkEnd w:id="44"/>
      <w:bookmarkEnd w:id="45"/>
      <w:bookmarkEnd w:id="46"/>
      <w:bookmarkEnd w:id="47"/>
      <w:bookmarkEnd w:id="48"/>
      <w:bookmarkEnd w:id="49"/>
      <w:bookmarkEnd w:id="50"/>
    </w:p>
    <w:p w14:paraId="2A91D450">
      <w:pPr>
        <w:pageBreakBefore w:val="0"/>
        <w:tabs>
          <w:tab w:val="left" w:pos="2100"/>
        </w:tabs>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lang w:eastAsia="zh-CN"/>
        </w:rPr>
      </w:pPr>
      <w:r>
        <w:rPr>
          <w:rFonts w:hint="eastAsia" w:ascii="仿宋" w:hAnsi="仿宋" w:eastAsia="仿宋" w:cs="仿宋"/>
          <w:color w:val="000000"/>
          <w:sz w:val="28"/>
          <w:szCs w:val="28"/>
          <w:lang w:val="en-US" w:eastAsia="zh-CN"/>
        </w:rPr>
        <w:t>1、</w:t>
      </w:r>
      <w:r>
        <w:rPr>
          <w:rFonts w:hint="eastAsia" w:ascii="仿宋" w:hAnsi="仿宋" w:eastAsia="仿宋" w:cs="仿宋"/>
          <w:color w:val="000000"/>
          <w:sz w:val="28"/>
          <w:szCs w:val="28"/>
        </w:rPr>
        <w:t>名    称：</w:t>
      </w:r>
      <w:r>
        <w:rPr>
          <w:rFonts w:hint="eastAsia" w:ascii="仿宋" w:hAnsi="仿宋" w:eastAsia="仿宋" w:cs="仿宋"/>
          <w:color w:val="000000"/>
          <w:sz w:val="28"/>
          <w:szCs w:val="28"/>
          <w:lang w:eastAsia="zh-CN"/>
        </w:rPr>
        <w:t>六安市中医院</w:t>
      </w:r>
    </w:p>
    <w:p w14:paraId="6D438BDE">
      <w:pPr>
        <w:pageBreakBefore w:val="0"/>
        <w:kinsoku/>
        <w:wordWrap/>
        <w:overflowPunct/>
        <w:topLinePunct w:val="0"/>
        <w:autoSpaceDE/>
        <w:autoSpaceDN/>
        <w:bidi w:val="0"/>
        <w:adjustRightInd/>
        <w:snapToGrid/>
        <w:spacing w:line="560" w:lineRule="exact"/>
        <w:ind w:firstLine="560" w:firstLineChars="200"/>
        <w:textAlignment w:val="auto"/>
        <w:rPr>
          <w:rFonts w:ascii="仿宋" w:hAnsi="仿宋" w:eastAsia="仿宋" w:cs="仿宋"/>
          <w:color w:val="000000"/>
          <w:sz w:val="28"/>
          <w:szCs w:val="28"/>
        </w:rPr>
      </w:pPr>
      <w:r>
        <w:rPr>
          <w:rFonts w:hint="eastAsia" w:ascii="仿宋" w:hAnsi="仿宋" w:eastAsia="仿宋" w:cs="仿宋"/>
          <w:color w:val="000000"/>
          <w:sz w:val="28"/>
          <w:szCs w:val="28"/>
          <w:lang w:val="en-US" w:eastAsia="zh-CN"/>
        </w:rPr>
        <w:t>2、</w:t>
      </w:r>
      <w:r>
        <w:rPr>
          <w:rFonts w:hint="eastAsia" w:ascii="仿宋" w:hAnsi="仿宋" w:eastAsia="仿宋" w:cs="仿宋"/>
          <w:color w:val="000000"/>
          <w:sz w:val="28"/>
          <w:szCs w:val="28"/>
        </w:rPr>
        <w:t xml:space="preserve">地    址：六安市金安区人民东路76号 </w:t>
      </w:r>
    </w:p>
    <w:p w14:paraId="3439DBA4">
      <w:pPr>
        <w:pageBreakBefore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3、</w:t>
      </w:r>
      <w:r>
        <w:rPr>
          <w:rFonts w:hint="eastAsia" w:ascii="仿宋" w:hAnsi="仿宋" w:eastAsia="仿宋" w:cs="仿宋"/>
          <w:color w:val="000000"/>
          <w:sz w:val="28"/>
          <w:szCs w:val="28"/>
        </w:rPr>
        <w:t>联系方式：0564-35972</w:t>
      </w:r>
      <w:r>
        <w:rPr>
          <w:rFonts w:hint="eastAsia" w:ascii="仿宋" w:hAnsi="仿宋" w:eastAsia="仿宋" w:cs="仿宋"/>
          <w:color w:val="000000"/>
          <w:sz w:val="28"/>
          <w:szCs w:val="28"/>
          <w:lang w:val="en-US" w:eastAsia="zh-CN"/>
        </w:rPr>
        <w:t>87</w:t>
      </w:r>
      <w:r>
        <w:rPr>
          <w:rFonts w:hint="eastAsia" w:ascii="仿宋" w:hAnsi="仿宋" w:eastAsia="仿宋" w:cs="仿宋"/>
          <w:color w:val="000000"/>
          <w:sz w:val="28"/>
          <w:szCs w:val="28"/>
        </w:rPr>
        <w:t xml:space="preserve"> </w:t>
      </w:r>
    </w:p>
    <w:p w14:paraId="41058469">
      <w:pPr>
        <w:pageBreakBefore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rPr>
      </w:pPr>
    </w:p>
    <w:p w14:paraId="339A1A98">
      <w:pPr>
        <w:pageBreakBefore w:val="0"/>
        <w:widowControl/>
        <w:kinsoku/>
        <w:overflowPunct/>
        <w:topLinePunct w:val="0"/>
        <w:bidi w:val="0"/>
        <w:spacing w:line="560" w:lineRule="exact"/>
        <w:ind w:left="0" w:leftChars="0" w:firstLine="560" w:firstLineChars="200"/>
        <w:jc w:val="left"/>
        <w:rPr>
          <w:rFonts w:hint="eastAsia" w:ascii="仿宋" w:hAnsi="仿宋" w:eastAsia="仿宋" w:cs="仿宋"/>
          <w:color w:val="333333"/>
          <w:sz w:val="28"/>
          <w:szCs w:val="28"/>
          <w:shd w:val="clear" w:color="auto" w:fill="FFFFFF"/>
          <w:lang w:bidi="ar"/>
        </w:rPr>
      </w:pPr>
    </w:p>
    <w:p w14:paraId="043189ED">
      <w:pPr>
        <w:pageBreakBefore w:val="0"/>
        <w:widowControl/>
        <w:kinsoku/>
        <w:overflowPunct/>
        <w:topLinePunct w:val="0"/>
        <w:bidi w:val="0"/>
        <w:spacing w:line="560" w:lineRule="exact"/>
        <w:ind w:left="0" w:leftChars="0" w:firstLine="560" w:firstLineChars="200"/>
        <w:jc w:val="right"/>
        <w:rPr>
          <w:rFonts w:hint="eastAsia" w:ascii="仿宋" w:hAnsi="仿宋" w:eastAsia="仿宋" w:cs="仿宋"/>
          <w:color w:val="333333"/>
          <w:sz w:val="28"/>
          <w:szCs w:val="28"/>
          <w:shd w:val="clear" w:color="auto" w:fill="FFFFFF"/>
          <w:lang w:eastAsia="zh-CN" w:bidi="ar"/>
        </w:rPr>
      </w:pPr>
      <w:r>
        <w:rPr>
          <w:rFonts w:hint="eastAsia" w:ascii="仿宋" w:hAnsi="仿宋" w:eastAsia="仿宋" w:cs="仿宋"/>
          <w:color w:val="333333"/>
          <w:sz w:val="28"/>
          <w:szCs w:val="28"/>
          <w:shd w:val="clear" w:color="auto" w:fill="FFFFFF"/>
          <w:lang w:eastAsia="zh-CN" w:bidi="ar"/>
        </w:rPr>
        <w:t>六安市中医院</w:t>
      </w:r>
    </w:p>
    <w:p w14:paraId="0431839F">
      <w:pPr>
        <w:pageBreakBefore w:val="0"/>
        <w:widowControl/>
        <w:kinsoku/>
        <w:overflowPunct/>
        <w:topLinePunct w:val="0"/>
        <w:bidi w:val="0"/>
        <w:spacing w:line="560" w:lineRule="exact"/>
        <w:ind w:left="0" w:leftChars="0" w:firstLine="560" w:firstLineChars="200"/>
        <w:jc w:val="right"/>
        <w:rPr>
          <w:rFonts w:hint="default" w:ascii="仿宋" w:hAnsi="仿宋" w:eastAsia="仿宋" w:cs="仿宋"/>
          <w:color w:val="333333"/>
          <w:sz w:val="28"/>
          <w:szCs w:val="28"/>
          <w:shd w:val="clear" w:color="auto" w:fill="FFFFFF"/>
          <w:lang w:val="en-US" w:eastAsia="zh-CN" w:bidi="ar"/>
        </w:rPr>
      </w:pPr>
      <w:r>
        <w:rPr>
          <w:rFonts w:hint="eastAsia" w:ascii="仿宋" w:hAnsi="仿宋" w:eastAsia="仿宋" w:cs="仿宋"/>
          <w:color w:val="333333"/>
          <w:sz w:val="28"/>
          <w:szCs w:val="28"/>
          <w:shd w:val="clear" w:color="auto" w:fill="FFFFFF"/>
          <w:lang w:val="en-US" w:eastAsia="zh-CN" w:bidi="ar"/>
        </w:rPr>
        <w:t>2026年5月 20日</w:t>
      </w:r>
    </w:p>
    <w:p w14:paraId="2EE68A42">
      <w:pPr>
        <w:rPr>
          <w:rFonts w:ascii="宋体" w:hAnsi="宋体" w:cs="宋体"/>
          <w:sz w:val="28"/>
          <w:szCs w:val="28"/>
          <w:highlight w:val="none"/>
        </w:rPr>
      </w:pPr>
      <w:r>
        <w:rPr>
          <w:rFonts w:hint="eastAsia" w:ascii="宋体" w:hAnsi="宋体" w:cs="宋体"/>
          <w:sz w:val="28"/>
          <w:szCs w:val="28"/>
          <w:highlight w:val="none"/>
        </w:rPr>
        <w:br w:type="page"/>
      </w:r>
    </w:p>
    <w:p w14:paraId="51E0C6D2">
      <w:pPr>
        <w:pStyle w:val="6"/>
        <w:spacing w:before="120" w:beforeLines="50" w:after="120" w:afterLines="50" w:line="560" w:lineRule="exact"/>
        <w:jc w:val="center"/>
        <w:rPr>
          <w:rFonts w:ascii="宋体" w:hAnsi="宋体" w:eastAsia="宋体" w:cs="宋体"/>
          <w:sz w:val="28"/>
          <w:szCs w:val="28"/>
          <w:highlight w:val="none"/>
        </w:rPr>
      </w:pPr>
      <w:bookmarkStart w:id="51" w:name="_Toc11667"/>
      <w:r>
        <w:rPr>
          <w:rFonts w:hint="eastAsia" w:ascii="宋体" w:hAnsi="宋体" w:eastAsia="宋体" w:cs="宋体"/>
          <w:sz w:val="28"/>
          <w:szCs w:val="28"/>
          <w:highlight w:val="none"/>
        </w:rPr>
        <w:t>一、供应商须知</w:t>
      </w:r>
      <w:bookmarkEnd w:id="51"/>
    </w:p>
    <w:p w14:paraId="739E1C79">
      <w:pPr>
        <w:pStyle w:val="6"/>
        <w:spacing w:before="0" w:after="0" w:line="560" w:lineRule="exact"/>
        <w:jc w:val="center"/>
        <w:rPr>
          <w:rFonts w:ascii="宋体" w:hAnsi="宋体" w:eastAsia="宋体" w:cs="宋体"/>
          <w:sz w:val="24"/>
          <w:szCs w:val="24"/>
          <w:highlight w:val="none"/>
        </w:rPr>
      </w:pPr>
      <w:bookmarkStart w:id="52" w:name="_Toc27552"/>
      <w:r>
        <w:rPr>
          <w:rFonts w:hint="eastAsia" w:ascii="宋体" w:hAnsi="宋体" w:eastAsia="宋体" w:cs="宋体"/>
          <w:sz w:val="24"/>
          <w:szCs w:val="24"/>
          <w:highlight w:val="none"/>
        </w:rPr>
        <w:t>（一）须知前附表</w:t>
      </w:r>
      <w:bookmarkEnd w:id="52"/>
    </w:p>
    <w:tbl>
      <w:tblPr>
        <w:tblStyle w:val="13"/>
        <w:tblW w:w="96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804"/>
        <w:gridCol w:w="1686"/>
        <w:gridCol w:w="7124"/>
      </w:tblGrid>
      <w:tr w14:paraId="5C523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4FE5DEEE">
            <w:pPr>
              <w:spacing w:line="440" w:lineRule="exact"/>
              <w:jc w:val="center"/>
              <w:rPr>
                <w:rFonts w:ascii="宋体" w:hAnsi="宋体"/>
                <w:b/>
                <w:sz w:val="24"/>
                <w:szCs w:val="24"/>
                <w:highlight w:val="none"/>
              </w:rPr>
            </w:pPr>
            <w:r>
              <w:rPr>
                <w:rFonts w:hint="eastAsia" w:ascii="宋体" w:hAnsi="宋体"/>
                <w:b/>
                <w:sz w:val="24"/>
                <w:szCs w:val="24"/>
                <w:highlight w:val="none"/>
              </w:rPr>
              <w:t>序号</w:t>
            </w:r>
          </w:p>
        </w:tc>
        <w:tc>
          <w:tcPr>
            <w:tcW w:w="1686" w:type="dxa"/>
            <w:vAlign w:val="center"/>
          </w:tcPr>
          <w:p w14:paraId="45859D91">
            <w:pPr>
              <w:spacing w:line="440" w:lineRule="exact"/>
              <w:jc w:val="center"/>
              <w:rPr>
                <w:rFonts w:ascii="宋体" w:hAnsi="宋体"/>
                <w:b/>
                <w:sz w:val="24"/>
                <w:szCs w:val="24"/>
                <w:highlight w:val="none"/>
              </w:rPr>
            </w:pPr>
            <w:r>
              <w:rPr>
                <w:rFonts w:hint="eastAsia" w:ascii="宋体" w:hAnsi="宋体"/>
                <w:b/>
                <w:sz w:val="24"/>
                <w:szCs w:val="24"/>
                <w:highlight w:val="none"/>
              </w:rPr>
              <w:t>内容</w:t>
            </w:r>
          </w:p>
        </w:tc>
        <w:tc>
          <w:tcPr>
            <w:tcW w:w="7124" w:type="dxa"/>
            <w:vAlign w:val="center"/>
          </w:tcPr>
          <w:p w14:paraId="6E242F32">
            <w:pPr>
              <w:pStyle w:val="16"/>
              <w:widowControl w:val="0"/>
              <w:spacing w:before="0" w:beforeAutospacing="0" w:after="0" w:afterAutospacing="0" w:line="440" w:lineRule="exact"/>
              <w:rPr>
                <w:bCs w:val="0"/>
                <w:kern w:val="2"/>
                <w:sz w:val="24"/>
                <w:szCs w:val="24"/>
                <w:highlight w:val="none"/>
              </w:rPr>
            </w:pPr>
            <w:r>
              <w:rPr>
                <w:rFonts w:hint="eastAsia"/>
                <w:bCs w:val="0"/>
                <w:kern w:val="2"/>
                <w:sz w:val="24"/>
                <w:szCs w:val="24"/>
                <w:highlight w:val="none"/>
              </w:rPr>
              <w:t>说明与要求</w:t>
            </w:r>
          </w:p>
        </w:tc>
      </w:tr>
      <w:tr w14:paraId="652A5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98" w:hRule="atLeast"/>
          <w:jc w:val="center"/>
        </w:trPr>
        <w:tc>
          <w:tcPr>
            <w:tcW w:w="804" w:type="dxa"/>
            <w:vAlign w:val="center"/>
          </w:tcPr>
          <w:p w14:paraId="5372D6FF">
            <w:pPr>
              <w:pStyle w:val="17"/>
              <w:pBdr>
                <w:bottom w:val="none" w:color="auto" w:sz="0" w:space="0"/>
              </w:pBdr>
              <w:tabs>
                <w:tab w:val="clear" w:pos="4153"/>
                <w:tab w:val="clear" w:pos="8306"/>
              </w:tabs>
              <w:adjustRightInd/>
              <w:spacing w:line="440" w:lineRule="exact"/>
              <w:textAlignment w:val="auto"/>
              <w:rPr>
                <w:rFonts w:ascii="宋体" w:hAnsi="宋体"/>
                <w:b/>
                <w:kern w:val="2"/>
                <w:szCs w:val="24"/>
                <w:highlight w:val="none"/>
              </w:rPr>
            </w:pPr>
            <w:r>
              <w:rPr>
                <w:rFonts w:hint="eastAsia" w:ascii="宋体" w:hAnsi="宋体"/>
                <w:b/>
                <w:kern w:val="2"/>
                <w:szCs w:val="24"/>
                <w:highlight w:val="none"/>
              </w:rPr>
              <w:t>1</w:t>
            </w:r>
          </w:p>
        </w:tc>
        <w:tc>
          <w:tcPr>
            <w:tcW w:w="1686" w:type="dxa"/>
            <w:vAlign w:val="center"/>
          </w:tcPr>
          <w:p w14:paraId="70C7D3F8">
            <w:pPr>
              <w:spacing w:line="440" w:lineRule="exact"/>
              <w:jc w:val="center"/>
              <w:rPr>
                <w:rFonts w:ascii="宋体" w:hAnsi="宋体"/>
                <w:sz w:val="24"/>
                <w:szCs w:val="24"/>
                <w:highlight w:val="none"/>
              </w:rPr>
            </w:pPr>
            <w:r>
              <w:rPr>
                <w:rFonts w:hint="eastAsia" w:ascii="宋体" w:hAnsi="宋体"/>
                <w:bCs/>
                <w:sz w:val="24"/>
                <w:szCs w:val="24"/>
                <w:highlight w:val="none"/>
              </w:rPr>
              <w:t>采购人</w:t>
            </w:r>
          </w:p>
        </w:tc>
        <w:tc>
          <w:tcPr>
            <w:tcW w:w="7124" w:type="dxa"/>
            <w:vAlign w:val="center"/>
          </w:tcPr>
          <w:p w14:paraId="29218382">
            <w:pPr>
              <w:spacing w:line="440" w:lineRule="exact"/>
              <w:rPr>
                <w:sz w:val="24"/>
                <w:szCs w:val="24"/>
                <w:highlight w:val="none"/>
              </w:rPr>
            </w:pPr>
            <w:r>
              <w:rPr>
                <w:rFonts w:hint="eastAsia"/>
                <w:sz w:val="24"/>
                <w:szCs w:val="24"/>
                <w:lang w:val="en-US" w:eastAsia="zh-CN"/>
              </w:rPr>
              <w:t>六安市中医院</w:t>
            </w:r>
          </w:p>
        </w:tc>
      </w:tr>
      <w:tr w14:paraId="4A8CC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23F9CE16">
            <w:pPr>
              <w:pStyle w:val="17"/>
              <w:pBdr>
                <w:bottom w:val="none" w:color="auto" w:sz="0" w:space="0"/>
              </w:pBdr>
              <w:tabs>
                <w:tab w:val="clear" w:pos="4153"/>
                <w:tab w:val="clear" w:pos="8306"/>
              </w:tabs>
              <w:adjustRightInd/>
              <w:spacing w:line="440" w:lineRule="exact"/>
              <w:textAlignment w:val="auto"/>
              <w:rPr>
                <w:rFonts w:ascii="宋体" w:hAnsi="宋体"/>
                <w:b/>
                <w:kern w:val="2"/>
                <w:szCs w:val="24"/>
                <w:highlight w:val="none"/>
              </w:rPr>
            </w:pPr>
            <w:r>
              <w:rPr>
                <w:rFonts w:hint="eastAsia" w:ascii="宋体" w:hAnsi="宋体"/>
                <w:b/>
                <w:kern w:val="2"/>
                <w:szCs w:val="24"/>
                <w:highlight w:val="none"/>
                <w:lang w:val="en-US" w:eastAsia="zh-CN"/>
              </w:rPr>
              <w:t>2</w:t>
            </w:r>
          </w:p>
        </w:tc>
        <w:tc>
          <w:tcPr>
            <w:tcW w:w="1686" w:type="dxa"/>
            <w:vAlign w:val="center"/>
          </w:tcPr>
          <w:p w14:paraId="6133405A">
            <w:pPr>
              <w:spacing w:line="440" w:lineRule="exact"/>
              <w:jc w:val="center"/>
              <w:rPr>
                <w:rFonts w:ascii="宋体" w:hAnsi="宋体"/>
                <w:sz w:val="24"/>
                <w:szCs w:val="24"/>
                <w:highlight w:val="none"/>
              </w:rPr>
            </w:pPr>
            <w:r>
              <w:rPr>
                <w:rFonts w:hint="eastAsia" w:ascii="宋体" w:hAnsi="宋体"/>
                <w:sz w:val="24"/>
                <w:szCs w:val="24"/>
                <w:highlight w:val="none"/>
                <w:lang w:eastAsia="zh-CN"/>
              </w:rPr>
              <w:t>询价</w:t>
            </w:r>
            <w:r>
              <w:rPr>
                <w:rFonts w:hint="eastAsia" w:ascii="宋体" w:hAnsi="宋体"/>
                <w:sz w:val="24"/>
                <w:szCs w:val="24"/>
                <w:highlight w:val="none"/>
              </w:rPr>
              <w:t>有效期</w:t>
            </w:r>
          </w:p>
        </w:tc>
        <w:tc>
          <w:tcPr>
            <w:tcW w:w="7124" w:type="dxa"/>
            <w:vAlign w:val="center"/>
          </w:tcPr>
          <w:p w14:paraId="396AEEDC">
            <w:pPr>
              <w:pStyle w:val="16"/>
              <w:widowControl w:val="0"/>
              <w:spacing w:before="0" w:beforeAutospacing="0" w:after="0" w:afterAutospacing="0" w:line="440" w:lineRule="exact"/>
              <w:jc w:val="both"/>
              <w:rPr>
                <w:b w:val="0"/>
                <w:bCs w:val="0"/>
                <w:color w:val="000000" w:themeColor="text1"/>
                <w:sz w:val="24"/>
                <w:szCs w:val="24"/>
                <w:highlight w:val="none"/>
                <w14:textFill>
                  <w14:solidFill>
                    <w14:schemeClr w14:val="tx1"/>
                  </w14:solidFill>
                </w14:textFill>
              </w:rPr>
            </w:pPr>
            <w:r>
              <w:rPr>
                <w:rFonts w:hint="eastAsia"/>
                <w:b w:val="0"/>
                <w:bCs w:val="0"/>
                <w:color w:val="000000" w:themeColor="text1"/>
                <w:sz w:val="24"/>
                <w:szCs w:val="24"/>
                <w:highlight w:val="none"/>
                <w14:textFill>
                  <w14:solidFill>
                    <w14:schemeClr w14:val="tx1"/>
                  </w14:solidFill>
                </w14:textFill>
              </w:rPr>
              <w:t>响应文件提交截止日后30天</w:t>
            </w:r>
          </w:p>
        </w:tc>
      </w:tr>
      <w:tr w14:paraId="6D379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637D53F1">
            <w:pPr>
              <w:pStyle w:val="17"/>
              <w:pBdr>
                <w:bottom w:val="none" w:color="auto" w:sz="0" w:space="0"/>
              </w:pBdr>
              <w:tabs>
                <w:tab w:val="clear" w:pos="4153"/>
                <w:tab w:val="clear" w:pos="8306"/>
              </w:tabs>
              <w:adjustRightInd/>
              <w:spacing w:line="440" w:lineRule="exact"/>
              <w:textAlignment w:val="auto"/>
              <w:rPr>
                <w:rFonts w:ascii="宋体" w:hAnsi="宋体"/>
                <w:b/>
                <w:kern w:val="2"/>
                <w:szCs w:val="24"/>
                <w:highlight w:val="none"/>
              </w:rPr>
            </w:pPr>
            <w:r>
              <w:rPr>
                <w:rFonts w:hint="eastAsia" w:ascii="宋体" w:hAnsi="宋体"/>
                <w:b/>
                <w:kern w:val="2"/>
                <w:szCs w:val="24"/>
                <w:highlight w:val="none"/>
                <w:lang w:val="en-US" w:eastAsia="zh-CN"/>
              </w:rPr>
              <w:t>3</w:t>
            </w:r>
          </w:p>
        </w:tc>
        <w:tc>
          <w:tcPr>
            <w:tcW w:w="1686" w:type="dxa"/>
            <w:vAlign w:val="center"/>
          </w:tcPr>
          <w:p w14:paraId="502F3BF3">
            <w:pPr>
              <w:spacing w:line="440" w:lineRule="exact"/>
              <w:jc w:val="center"/>
              <w:rPr>
                <w:rFonts w:ascii="宋体" w:hAnsi="宋体"/>
                <w:sz w:val="24"/>
                <w:szCs w:val="24"/>
                <w:highlight w:val="none"/>
              </w:rPr>
            </w:pPr>
            <w:r>
              <w:rPr>
                <w:rFonts w:hint="eastAsia" w:ascii="宋体" w:hAnsi="宋体"/>
                <w:sz w:val="24"/>
                <w:szCs w:val="24"/>
                <w:highlight w:val="none"/>
              </w:rPr>
              <w:t>项目类型</w:t>
            </w:r>
          </w:p>
        </w:tc>
        <w:tc>
          <w:tcPr>
            <w:tcW w:w="7124" w:type="dxa"/>
            <w:vAlign w:val="center"/>
          </w:tcPr>
          <w:p w14:paraId="7E1E5316">
            <w:pPr>
              <w:pStyle w:val="16"/>
              <w:widowControl w:val="0"/>
              <w:spacing w:before="0" w:beforeAutospacing="0" w:after="0" w:afterAutospacing="0" w:line="440" w:lineRule="exact"/>
              <w:jc w:val="both"/>
              <w:rPr>
                <w:b w:val="0"/>
                <w:bCs w:val="0"/>
                <w:sz w:val="24"/>
                <w:szCs w:val="24"/>
                <w:highlight w:val="none"/>
              </w:rPr>
            </w:pPr>
            <w:r>
              <w:rPr>
                <w:rFonts w:hint="eastAsia"/>
                <w:b w:val="0"/>
                <w:bCs w:val="0"/>
                <w:sz w:val="24"/>
                <w:szCs w:val="24"/>
                <w:highlight w:val="none"/>
              </w:rPr>
              <w:t>服务类</w:t>
            </w:r>
          </w:p>
        </w:tc>
      </w:tr>
      <w:tr w14:paraId="5A380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4213B373">
            <w:pPr>
              <w:pStyle w:val="17"/>
              <w:pBdr>
                <w:bottom w:val="none" w:color="auto" w:sz="0" w:space="0"/>
              </w:pBdr>
              <w:tabs>
                <w:tab w:val="clear" w:pos="4153"/>
                <w:tab w:val="clear" w:pos="8306"/>
              </w:tabs>
              <w:adjustRightInd/>
              <w:spacing w:line="440" w:lineRule="exact"/>
              <w:textAlignment w:val="auto"/>
              <w:rPr>
                <w:rFonts w:ascii="宋体" w:hAnsi="宋体"/>
                <w:b/>
                <w:kern w:val="2"/>
                <w:szCs w:val="24"/>
                <w:highlight w:val="none"/>
              </w:rPr>
            </w:pPr>
            <w:r>
              <w:rPr>
                <w:rFonts w:hint="eastAsia" w:ascii="宋体" w:hAnsi="宋体"/>
                <w:b/>
                <w:kern w:val="2"/>
                <w:szCs w:val="24"/>
                <w:highlight w:val="none"/>
                <w:lang w:val="en-US" w:eastAsia="zh-CN"/>
              </w:rPr>
              <w:t>4</w:t>
            </w:r>
          </w:p>
        </w:tc>
        <w:tc>
          <w:tcPr>
            <w:tcW w:w="1686" w:type="dxa"/>
            <w:vAlign w:val="center"/>
          </w:tcPr>
          <w:p w14:paraId="73CD258D">
            <w:pPr>
              <w:spacing w:line="440" w:lineRule="exact"/>
              <w:jc w:val="center"/>
              <w:rPr>
                <w:rFonts w:ascii="宋体" w:hAnsi="宋体"/>
                <w:sz w:val="24"/>
                <w:szCs w:val="24"/>
                <w:highlight w:val="none"/>
              </w:rPr>
            </w:pPr>
            <w:r>
              <w:rPr>
                <w:rFonts w:hint="eastAsia" w:ascii="宋体" w:hAnsi="宋体"/>
                <w:sz w:val="24"/>
                <w:szCs w:val="24"/>
                <w:highlight w:val="none"/>
              </w:rPr>
              <w:t>项目名称</w:t>
            </w:r>
          </w:p>
        </w:tc>
        <w:tc>
          <w:tcPr>
            <w:tcW w:w="7124" w:type="dxa"/>
            <w:vAlign w:val="center"/>
          </w:tcPr>
          <w:p w14:paraId="0D140D28">
            <w:pPr>
              <w:widowControl w:val="0"/>
              <w:tabs>
                <w:tab w:val="left" w:pos="2410"/>
              </w:tabs>
              <w:autoSpaceDE w:val="0"/>
              <w:autoSpaceDN w:val="0"/>
              <w:adjustRightInd w:val="0"/>
              <w:snapToGrid w:val="0"/>
              <w:spacing w:before="0" w:beforeAutospacing="0" w:after="0" w:afterAutospacing="0" w:line="600" w:lineRule="exact"/>
              <w:ind w:left="0" w:leftChars="0"/>
              <w:jc w:val="left"/>
              <w:rPr>
                <w:rFonts w:hint="eastAsia" w:ascii="宋体" w:hAnsi="宋体" w:eastAsia="宋体" w:cs="Times New Roman"/>
                <w:kern w:val="0"/>
                <w:sz w:val="24"/>
                <w:szCs w:val="24"/>
                <w:highlight w:val="none"/>
              </w:rPr>
            </w:pPr>
            <w:r>
              <w:rPr>
                <w:rFonts w:hint="eastAsia" w:ascii="宋体" w:hAnsi="宋体" w:eastAsia="宋体" w:cs="Times New Roman"/>
                <w:b w:val="0"/>
                <w:spacing w:val="0"/>
                <w:kern w:val="0"/>
                <w:sz w:val="24"/>
                <w:szCs w:val="24"/>
                <w:highlight w:val="none"/>
                <w:lang w:eastAsia="zh-CN"/>
              </w:rPr>
              <w:t>设备计量检测服务</w:t>
            </w:r>
          </w:p>
        </w:tc>
      </w:tr>
      <w:tr w14:paraId="38DD3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804" w:type="dxa"/>
            <w:vAlign w:val="center"/>
          </w:tcPr>
          <w:p w14:paraId="17F37797">
            <w:pPr>
              <w:pStyle w:val="17"/>
              <w:pBdr>
                <w:bottom w:val="none" w:color="auto" w:sz="0" w:space="0"/>
              </w:pBdr>
              <w:tabs>
                <w:tab w:val="clear" w:pos="4153"/>
                <w:tab w:val="clear" w:pos="8306"/>
              </w:tabs>
              <w:adjustRightInd/>
              <w:spacing w:line="440" w:lineRule="exact"/>
              <w:textAlignment w:val="auto"/>
              <w:rPr>
                <w:rFonts w:ascii="宋体" w:hAnsi="宋体"/>
                <w:b/>
                <w:kern w:val="2"/>
                <w:szCs w:val="24"/>
                <w:highlight w:val="none"/>
              </w:rPr>
            </w:pPr>
            <w:r>
              <w:rPr>
                <w:rFonts w:hint="eastAsia" w:ascii="宋体" w:hAnsi="宋体"/>
                <w:b/>
                <w:kern w:val="2"/>
                <w:szCs w:val="24"/>
                <w:highlight w:val="none"/>
                <w:lang w:val="en-US" w:eastAsia="zh-CN"/>
              </w:rPr>
              <w:t>5</w:t>
            </w:r>
          </w:p>
        </w:tc>
        <w:tc>
          <w:tcPr>
            <w:tcW w:w="1686" w:type="dxa"/>
            <w:vAlign w:val="center"/>
          </w:tcPr>
          <w:p w14:paraId="064FDA3C">
            <w:pPr>
              <w:spacing w:line="440" w:lineRule="exact"/>
              <w:jc w:val="center"/>
              <w:rPr>
                <w:rFonts w:ascii="宋体" w:hAnsi="宋体"/>
                <w:sz w:val="24"/>
                <w:szCs w:val="24"/>
                <w:highlight w:val="none"/>
              </w:rPr>
            </w:pPr>
            <w:r>
              <w:rPr>
                <w:rFonts w:hint="eastAsia" w:ascii="宋体" w:hAnsi="宋体"/>
                <w:sz w:val="24"/>
                <w:szCs w:val="24"/>
                <w:highlight w:val="none"/>
              </w:rPr>
              <w:t>项目编号</w:t>
            </w:r>
          </w:p>
        </w:tc>
        <w:tc>
          <w:tcPr>
            <w:tcW w:w="7124" w:type="dxa"/>
            <w:vAlign w:val="center"/>
          </w:tcPr>
          <w:p w14:paraId="73EB95E2">
            <w:pPr>
              <w:widowControl w:val="0"/>
              <w:tabs>
                <w:tab w:val="left" w:pos="2410"/>
              </w:tabs>
              <w:autoSpaceDE w:val="0"/>
              <w:autoSpaceDN w:val="0"/>
              <w:adjustRightInd w:val="0"/>
              <w:snapToGrid w:val="0"/>
              <w:spacing w:before="0" w:beforeAutospacing="0" w:after="0" w:afterAutospacing="0" w:line="600" w:lineRule="exact"/>
              <w:ind w:left="0" w:leftChars="0"/>
              <w:jc w:val="left"/>
              <w:rPr>
                <w:rFonts w:hint="eastAsia" w:ascii="宋体" w:hAnsi="宋体" w:eastAsia="宋体" w:cs="Times New Roman"/>
                <w:kern w:val="0"/>
                <w:sz w:val="24"/>
                <w:szCs w:val="24"/>
                <w:highlight w:val="none"/>
              </w:rPr>
            </w:pPr>
            <w:r>
              <w:rPr>
                <w:rFonts w:hint="eastAsia" w:ascii="宋体" w:hAnsi="宋体" w:eastAsia="宋体" w:cs="Times New Roman"/>
                <w:b w:val="0"/>
                <w:spacing w:val="0"/>
                <w:kern w:val="0"/>
                <w:sz w:val="24"/>
                <w:szCs w:val="24"/>
                <w:highlight w:val="none"/>
              </w:rPr>
              <w:t>LASZYY-WLGLB2026014</w:t>
            </w:r>
          </w:p>
        </w:tc>
      </w:tr>
      <w:tr w14:paraId="3F40A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798" w:hRule="atLeast"/>
          <w:jc w:val="center"/>
        </w:trPr>
        <w:tc>
          <w:tcPr>
            <w:tcW w:w="804" w:type="dxa"/>
            <w:vAlign w:val="center"/>
          </w:tcPr>
          <w:p w14:paraId="61146142">
            <w:pPr>
              <w:pStyle w:val="17"/>
              <w:pBdr>
                <w:bottom w:val="none" w:color="auto" w:sz="0" w:space="0"/>
              </w:pBdr>
              <w:tabs>
                <w:tab w:val="clear" w:pos="4153"/>
                <w:tab w:val="clear" w:pos="8306"/>
              </w:tabs>
              <w:adjustRightInd/>
              <w:spacing w:line="440" w:lineRule="exact"/>
              <w:textAlignment w:val="auto"/>
              <w:rPr>
                <w:rFonts w:ascii="宋体" w:hAnsi="宋体"/>
                <w:b/>
                <w:kern w:val="2"/>
                <w:szCs w:val="24"/>
                <w:highlight w:val="none"/>
              </w:rPr>
            </w:pPr>
            <w:r>
              <w:rPr>
                <w:rFonts w:hint="eastAsia" w:ascii="宋体" w:hAnsi="宋体"/>
                <w:b/>
                <w:kern w:val="2"/>
                <w:szCs w:val="24"/>
                <w:highlight w:val="none"/>
                <w:lang w:val="en-US" w:eastAsia="zh-CN"/>
              </w:rPr>
              <w:t>6</w:t>
            </w:r>
          </w:p>
        </w:tc>
        <w:tc>
          <w:tcPr>
            <w:tcW w:w="1686" w:type="dxa"/>
            <w:vAlign w:val="center"/>
          </w:tcPr>
          <w:p w14:paraId="5B902C6C">
            <w:pPr>
              <w:spacing w:line="440" w:lineRule="exact"/>
              <w:jc w:val="center"/>
              <w:rPr>
                <w:rFonts w:ascii="宋体" w:hAnsi="宋体"/>
                <w:sz w:val="24"/>
                <w:szCs w:val="24"/>
                <w:highlight w:val="none"/>
              </w:rPr>
            </w:pPr>
            <w:r>
              <w:rPr>
                <w:rFonts w:hint="eastAsia" w:ascii="宋体" w:hAnsi="宋体"/>
                <w:sz w:val="24"/>
                <w:szCs w:val="24"/>
                <w:highlight w:val="none"/>
              </w:rPr>
              <w:t>付款方式</w:t>
            </w:r>
          </w:p>
        </w:tc>
        <w:tc>
          <w:tcPr>
            <w:tcW w:w="7124" w:type="dxa"/>
            <w:vAlign w:val="center"/>
          </w:tcPr>
          <w:p w14:paraId="53929A25">
            <w:pPr>
              <w:rPr>
                <w:rFonts w:ascii="黑体" w:hAnsi="黑体" w:eastAsia="黑体" w:cs="黑体"/>
                <w:b w:val="0"/>
                <w:bCs w:val="0"/>
                <w:sz w:val="24"/>
                <w:szCs w:val="24"/>
                <w:highlight w:val="none"/>
              </w:rPr>
            </w:pPr>
            <w:r>
              <w:rPr>
                <w:rFonts w:hint="eastAsia" w:ascii="宋体" w:hAnsi="宋体" w:cs="宋体"/>
                <w:b w:val="0"/>
                <w:bCs w:val="0"/>
                <w:sz w:val="24"/>
                <w:highlight w:val="none"/>
              </w:rPr>
              <w:t>乙方履行了全部合同义务后，移交纸质报告后甲方支付全部价款</w:t>
            </w:r>
          </w:p>
        </w:tc>
      </w:tr>
      <w:tr w14:paraId="51E89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1D8DB7D4">
            <w:pPr>
              <w:pStyle w:val="17"/>
              <w:pBdr>
                <w:bottom w:val="none" w:color="auto" w:sz="0" w:space="0"/>
              </w:pBdr>
              <w:tabs>
                <w:tab w:val="clear" w:pos="4153"/>
                <w:tab w:val="clear" w:pos="8306"/>
              </w:tabs>
              <w:adjustRightInd/>
              <w:spacing w:line="440" w:lineRule="exact"/>
              <w:textAlignment w:val="auto"/>
              <w:rPr>
                <w:rFonts w:ascii="宋体" w:hAnsi="宋体"/>
                <w:b/>
                <w:kern w:val="2"/>
                <w:szCs w:val="24"/>
                <w:highlight w:val="none"/>
              </w:rPr>
            </w:pPr>
            <w:r>
              <w:rPr>
                <w:rFonts w:hint="eastAsia" w:ascii="宋体" w:hAnsi="宋体"/>
                <w:b/>
                <w:kern w:val="2"/>
                <w:szCs w:val="24"/>
                <w:highlight w:val="none"/>
                <w:lang w:val="en-US" w:eastAsia="zh-CN"/>
              </w:rPr>
              <w:t>7</w:t>
            </w:r>
          </w:p>
        </w:tc>
        <w:tc>
          <w:tcPr>
            <w:tcW w:w="1686" w:type="dxa"/>
            <w:vAlign w:val="center"/>
          </w:tcPr>
          <w:p w14:paraId="5AD5C44F">
            <w:pPr>
              <w:spacing w:line="440" w:lineRule="exact"/>
              <w:jc w:val="center"/>
              <w:rPr>
                <w:rFonts w:ascii="宋体" w:hAnsi="宋体"/>
                <w:sz w:val="24"/>
                <w:szCs w:val="24"/>
                <w:highlight w:val="none"/>
              </w:rPr>
            </w:pPr>
            <w:r>
              <w:rPr>
                <w:rFonts w:hint="eastAsia" w:ascii="宋体" w:hAnsi="宋体"/>
                <w:sz w:val="24"/>
                <w:szCs w:val="24"/>
                <w:highlight w:val="none"/>
              </w:rPr>
              <w:t>服务期</w:t>
            </w:r>
          </w:p>
        </w:tc>
        <w:tc>
          <w:tcPr>
            <w:tcW w:w="7124" w:type="dxa"/>
            <w:vAlign w:val="center"/>
          </w:tcPr>
          <w:p w14:paraId="1AF1C48A">
            <w:pPr>
              <w:pStyle w:val="16"/>
              <w:widowControl w:val="0"/>
              <w:spacing w:before="0" w:beforeAutospacing="0" w:after="0" w:afterAutospacing="0" w:line="440" w:lineRule="exact"/>
              <w:jc w:val="both"/>
              <w:rPr>
                <w:b w:val="0"/>
                <w:bCs w:val="0"/>
                <w:sz w:val="24"/>
                <w:szCs w:val="24"/>
                <w:highlight w:val="none"/>
              </w:rPr>
            </w:pPr>
            <w:r>
              <w:rPr>
                <w:rFonts w:hint="eastAsia" w:ascii="宋体" w:hAnsi="宋体" w:eastAsia="宋体" w:cs="宋体"/>
                <w:b w:val="0"/>
                <w:bCs w:val="0"/>
                <w:color w:val="auto"/>
                <w:kern w:val="0"/>
                <w:sz w:val="24"/>
                <w:szCs w:val="24"/>
                <w:lang w:val="en-US" w:eastAsia="zh-CN" w:bidi="ar-SA"/>
              </w:rPr>
              <w:t>一年</w:t>
            </w:r>
            <w:r>
              <w:rPr>
                <w:rFonts w:hint="eastAsia" w:cs="宋体"/>
                <w:b w:val="0"/>
                <w:bCs w:val="0"/>
                <w:color w:val="auto"/>
                <w:kern w:val="0"/>
                <w:sz w:val="24"/>
                <w:szCs w:val="24"/>
                <w:lang w:val="en-US" w:eastAsia="zh-CN" w:bidi="ar-SA"/>
              </w:rPr>
              <w:t>。</w:t>
            </w:r>
            <w:r>
              <w:rPr>
                <w:rFonts w:hint="eastAsia" w:ascii="宋体" w:hAnsi="宋体" w:eastAsia="宋体" w:cs="宋体"/>
                <w:b w:val="0"/>
                <w:bCs w:val="0"/>
                <w:color w:val="auto"/>
                <w:kern w:val="0"/>
                <w:sz w:val="24"/>
                <w:szCs w:val="24"/>
                <w:lang w:val="en-US" w:eastAsia="zh-CN" w:bidi="ar-SA"/>
              </w:rPr>
              <w:t>考核合格则续签下一年合同，可续签2次，考核不合格不再续签。</w:t>
            </w:r>
          </w:p>
        </w:tc>
      </w:tr>
      <w:tr w14:paraId="26B9A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2C423456">
            <w:pPr>
              <w:pStyle w:val="17"/>
              <w:pBdr>
                <w:bottom w:val="none" w:color="auto" w:sz="0" w:space="0"/>
              </w:pBdr>
              <w:tabs>
                <w:tab w:val="clear" w:pos="4153"/>
                <w:tab w:val="clear" w:pos="8306"/>
              </w:tabs>
              <w:adjustRightInd/>
              <w:spacing w:line="440" w:lineRule="exact"/>
              <w:textAlignment w:val="auto"/>
              <w:rPr>
                <w:rFonts w:ascii="宋体" w:hAnsi="宋体"/>
                <w:b/>
                <w:kern w:val="2"/>
                <w:szCs w:val="24"/>
                <w:highlight w:val="none"/>
              </w:rPr>
            </w:pPr>
            <w:r>
              <w:rPr>
                <w:rFonts w:hint="eastAsia" w:ascii="宋体" w:hAnsi="宋体"/>
                <w:b/>
                <w:kern w:val="2"/>
                <w:szCs w:val="24"/>
                <w:highlight w:val="none"/>
                <w:lang w:val="en-US" w:eastAsia="zh-CN"/>
              </w:rPr>
              <w:t>8</w:t>
            </w:r>
          </w:p>
        </w:tc>
        <w:tc>
          <w:tcPr>
            <w:tcW w:w="1686" w:type="dxa"/>
            <w:vAlign w:val="center"/>
          </w:tcPr>
          <w:p w14:paraId="0D471996">
            <w:pPr>
              <w:pStyle w:val="17"/>
              <w:pBdr>
                <w:bottom w:val="none" w:color="auto" w:sz="0" w:space="0"/>
              </w:pBdr>
              <w:tabs>
                <w:tab w:val="clear" w:pos="4153"/>
                <w:tab w:val="clear" w:pos="8306"/>
              </w:tabs>
              <w:adjustRightInd/>
              <w:spacing w:line="440" w:lineRule="exact"/>
              <w:textAlignment w:val="auto"/>
              <w:rPr>
                <w:rFonts w:ascii="宋体" w:hAnsi="宋体"/>
                <w:bCs/>
                <w:kern w:val="2"/>
                <w:szCs w:val="24"/>
                <w:highlight w:val="none"/>
              </w:rPr>
            </w:pPr>
            <w:r>
              <w:rPr>
                <w:rFonts w:hint="eastAsia" w:ascii="宋体" w:hAnsi="宋体"/>
                <w:bCs/>
                <w:kern w:val="2"/>
                <w:szCs w:val="24"/>
                <w:highlight w:val="none"/>
              </w:rPr>
              <w:t>履约保证金</w:t>
            </w:r>
          </w:p>
        </w:tc>
        <w:tc>
          <w:tcPr>
            <w:tcW w:w="7124" w:type="dxa"/>
            <w:vAlign w:val="center"/>
          </w:tcPr>
          <w:p w14:paraId="27C3A8D6">
            <w:pPr>
              <w:spacing w:line="400" w:lineRule="exact"/>
              <w:rPr>
                <w:rFonts w:hint="default" w:ascii="宋体" w:hAnsi="宋体" w:cs="宋体"/>
                <w:bCs/>
                <w:sz w:val="24"/>
                <w:szCs w:val="32"/>
                <w:highlight w:val="none"/>
                <w:lang w:val="en-US"/>
              </w:rPr>
            </w:pPr>
            <w:r>
              <w:rPr>
                <w:rFonts w:hint="default" w:ascii="宋体" w:hAnsi="宋体" w:cs="宋体"/>
                <w:bCs/>
                <w:sz w:val="24"/>
                <w:szCs w:val="32"/>
                <w:highlight w:val="none"/>
                <w:lang w:val="en-US"/>
              </w:rPr>
              <w:t>1、成交供应商在签订合同时应向采购人提交合同总价</w:t>
            </w:r>
            <w:r>
              <w:rPr>
                <w:rFonts w:hint="default" w:ascii="宋体" w:hAnsi="宋体" w:cs="宋体"/>
                <w:bCs/>
                <w:sz w:val="24"/>
                <w:szCs w:val="32"/>
                <w:highlight w:val="none"/>
                <w:lang w:val="en-US" w:eastAsia="zh-CN"/>
              </w:rPr>
              <w:t xml:space="preserve"> </w:t>
            </w:r>
            <w:r>
              <w:rPr>
                <w:rFonts w:hint="eastAsia" w:ascii="宋体" w:hAnsi="宋体" w:cs="宋体"/>
                <w:bCs/>
                <w:sz w:val="24"/>
                <w:szCs w:val="32"/>
                <w:highlight w:val="none"/>
                <w:u w:val="single"/>
                <w:lang w:val="en-US" w:eastAsia="zh-CN"/>
              </w:rPr>
              <w:t xml:space="preserve"> </w:t>
            </w:r>
            <w:r>
              <w:rPr>
                <w:rFonts w:hint="default" w:ascii="宋体" w:hAnsi="宋体" w:cs="宋体"/>
                <w:bCs/>
                <w:sz w:val="24"/>
                <w:szCs w:val="32"/>
                <w:highlight w:val="none"/>
                <w:u w:val="single"/>
                <w:lang w:val="en-US"/>
              </w:rPr>
              <w:t xml:space="preserve"> </w:t>
            </w:r>
            <w:r>
              <w:rPr>
                <w:rFonts w:hint="eastAsia" w:ascii="宋体" w:hAnsi="宋体" w:cs="宋体"/>
                <w:bCs/>
                <w:sz w:val="24"/>
                <w:szCs w:val="32"/>
                <w:highlight w:val="none"/>
                <w:u w:val="single"/>
                <w:lang w:val="en-US" w:eastAsia="zh-CN"/>
              </w:rPr>
              <w:t>/</w:t>
            </w:r>
            <w:r>
              <w:rPr>
                <w:rFonts w:hint="default" w:ascii="宋体" w:hAnsi="宋体" w:cs="宋体"/>
                <w:bCs/>
                <w:sz w:val="24"/>
                <w:szCs w:val="32"/>
                <w:highlight w:val="none"/>
                <w:u w:val="single"/>
                <w:lang w:val="en-US"/>
              </w:rPr>
              <w:t xml:space="preserve">  </w:t>
            </w:r>
            <w:r>
              <w:rPr>
                <w:rFonts w:hint="default" w:ascii="宋体" w:hAnsi="宋体" w:cs="宋体"/>
                <w:bCs/>
                <w:sz w:val="24"/>
                <w:szCs w:val="32"/>
                <w:highlight w:val="none"/>
                <w:lang w:val="en-US"/>
              </w:rPr>
              <w:t>%的履约保证金（最高缴纳比例不得超过合同金额的2.5%）。</w:t>
            </w:r>
          </w:p>
          <w:p w14:paraId="217C124A">
            <w:pPr>
              <w:spacing w:line="400" w:lineRule="exact"/>
              <w:rPr>
                <w:rFonts w:hint="default" w:ascii="宋体" w:hAnsi="宋体" w:cs="宋体"/>
                <w:bCs/>
                <w:sz w:val="24"/>
                <w:szCs w:val="32"/>
                <w:highlight w:val="none"/>
                <w:lang w:val="en-US"/>
              </w:rPr>
            </w:pPr>
            <w:r>
              <w:rPr>
                <w:rFonts w:hint="default" w:ascii="宋体" w:hAnsi="宋体" w:cs="宋体"/>
                <w:bCs/>
                <w:sz w:val="24"/>
                <w:szCs w:val="32"/>
                <w:highlight w:val="none"/>
                <w:lang w:val="en-US"/>
              </w:rPr>
              <w:t>2、成交供应商可以通过转账、网银支付、汇票、支票、保证保险、担保保函、银行履约保函等方式提交履约保证金。</w:t>
            </w:r>
          </w:p>
          <w:p w14:paraId="4E5891C2">
            <w:pPr>
              <w:pStyle w:val="2"/>
              <w:ind w:firstLine="0"/>
              <w:rPr>
                <w:rFonts w:hint="eastAsia" w:eastAsia="宋体"/>
                <w:highlight w:val="none"/>
                <w:lang w:eastAsia="zh-CN"/>
              </w:rPr>
            </w:pPr>
            <w:r>
              <w:rPr>
                <w:rFonts w:hint="default"/>
                <w:highlight w:val="none"/>
                <w:lang w:val="en-US"/>
              </w:rPr>
              <w:t>3、项目验收结束后</w:t>
            </w:r>
            <w:r>
              <w:rPr>
                <w:rFonts w:hint="default"/>
                <w:highlight w:val="none"/>
                <w:lang w:val="en-US" w:eastAsia="zh-CN"/>
              </w:rPr>
              <w:t>将</w:t>
            </w:r>
            <w:r>
              <w:rPr>
                <w:rFonts w:hint="default"/>
                <w:highlight w:val="none"/>
                <w:lang w:val="en-US"/>
              </w:rPr>
              <w:t>及时退还履约保证金。</w:t>
            </w:r>
            <w:r>
              <w:rPr>
                <w:rFonts w:hint="eastAsia" w:ascii="宋体" w:hAnsi="宋体" w:cs="宋体"/>
                <w:bCs/>
                <w:sz w:val="24"/>
                <w:szCs w:val="32"/>
                <w:highlight w:val="none"/>
                <w:lang w:val="en-US" w:eastAsia="zh-CN"/>
              </w:rPr>
              <w:t xml:space="preserve"> </w:t>
            </w:r>
          </w:p>
        </w:tc>
      </w:tr>
      <w:tr w14:paraId="5B7C1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68" w:hRule="atLeast"/>
          <w:jc w:val="center"/>
        </w:trPr>
        <w:tc>
          <w:tcPr>
            <w:tcW w:w="804" w:type="dxa"/>
            <w:vAlign w:val="center"/>
          </w:tcPr>
          <w:p w14:paraId="3449E19A">
            <w:pPr>
              <w:pStyle w:val="17"/>
              <w:pBdr>
                <w:bottom w:val="none" w:color="auto" w:sz="0" w:space="0"/>
              </w:pBdr>
              <w:tabs>
                <w:tab w:val="clear" w:pos="4153"/>
                <w:tab w:val="clear" w:pos="8306"/>
              </w:tabs>
              <w:adjustRightInd/>
              <w:spacing w:line="440" w:lineRule="exact"/>
              <w:textAlignment w:val="auto"/>
              <w:rPr>
                <w:rFonts w:hint="eastAsia" w:ascii="宋体" w:hAnsi="宋体" w:eastAsia="宋体"/>
                <w:b/>
                <w:kern w:val="2"/>
                <w:szCs w:val="24"/>
                <w:highlight w:val="none"/>
                <w:lang w:eastAsia="zh-CN"/>
              </w:rPr>
            </w:pPr>
            <w:r>
              <w:rPr>
                <w:rFonts w:hint="eastAsia" w:ascii="宋体" w:hAnsi="宋体"/>
                <w:b/>
                <w:kern w:val="2"/>
                <w:szCs w:val="24"/>
                <w:highlight w:val="none"/>
                <w:lang w:val="en-US" w:eastAsia="zh-CN"/>
              </w:rPr>
              <w:t>9</w:t>
            </w:r>
          </w:p>
        </w:tc>
        <w:tc>
          <w:tcPr>
            <w:tcW w:w="1686" w:type="dxa"/>
            <w:vAlign w:val="center"/>
          </w:tcPr>
          <w:p w14:paraId="1D38DFE9">
            <w:pPr>
              <w:pStyle w:val="17"/>
              <w:pBdr>
                <w:bottom w:val="none" w:color="auto" w:sz="0" w:space="0"/>
              </w:pBdr>
              <w:tabs>
                <w:tab w:val="clear" w:pos="4153"/>
                <w:tab w:val="clear" w:pos="8306"/>
              </w:tabs>
              <w:adjustRightInd/>
              <w:spacing w:line="440" w:lineRule="exact"/>
              <w:textAlignment w:val="auto"/>
              <w:rPr>
                <w:rFonts w:ascii="宋体" w:hAnsi="宋体"/>
                <w:bCs/>
                <w:kern w:val="2"/>
                <w:szCs w:val="24"/>
                <w:highlight w:val="none"/>
              </w:rPr>
            </w:pPr>
            <w:r>
              <w:rPr>
                <w:rFonts w:hint="eastAsia" w:ascii="宋体" w:hAnsi="宋体"/>
                <w:bCs/>
                <w:kern w:val="2"/>
                <w:szCs w:val="24"/>
                <w:highlight w:val="none"/>
              </w:rPr>
              <w:t>勘察及对接</w:t>
            </w:r>
          </w:p>
        </w:tc>
        <w:tc>
          <w:tcPr>
            <w:tcW w:w="7124" w:type="dxa"/>
            <w:vAlign w:val="center"/>
          </w:tcPr>
          <w:p w14:paraId="34CAAE32">
            <w:pPr>
              <w:pStyle w:val="17"/>
              <w:pBdr>
                <w:bottom w:val="none" w:color="auto" w:sz="0" w:space="0"/>
              </w:pBdr>
              <w:tabs>
                <w:tab w:val="clear" w:pos="4153"/>
                <w:tab w:val="clear" w:pos="8306"/>
              </w:tabs>
              <w:adjustRightInd/>
              <w:spacing w:line="400" w:lineRule="exact"/>
              <w:jc w:val="both"/>
              <w:textAlignment w:val="auto"/>
              <w:rPr>
                <w:rFonts w:ascii="宋体" w:hAnsi="宋体"/>
                <w:bCs/>
                <w:kern w:val="2"/>
                <w:szCs w:val="24"/>
                <w:highlight w:val="none"/>
              </w:rPr>
            </w:pPr>
            <w:r>
              <w:rPr>
                <w:rFonts w:hint="eastAsia" w:ascii="宋体" w:hAnsi="宋体" w:cs="宋体"/>
                <w:bCs/>
                <w:kern w:val="2"/>
                <w:szCs w:val="24"/>
                <w:highlight w:val="none"/>
              </w:rPr>
              <w:t>请各供应商联系采购单位自行勘踏。</w:t>
            </w:r>
          </w:p>
        </w:tc>
      </w:tr>
      <w:tr w14:paraId="2BA3C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94" w:hRule="atLeast"/>
          <w:jc w:val="center"/>
        </w:trPr>
        <w:tc>
          <w:tcPr>
            <w:tcW w:w="804" w:type="dxa"/>
            <w:vAlign w:val="center"/>
          </w:tcPr>
          <w:p w14:paraId="767AE904">
            <w:pPr>
              <w:pStyle w:val="17"/>
              <w:pBdr>
                <w:bottom w:val="none" w:color="auto" w:sz="0" w:space="0"/>
              </w:pBdr>
              <w:tabs>
                <w:tab w:val="clear" w:pos="4153"/>
                <w:tab w:val="clear" w:pos="8306"/>
              </w:tabs>
              <w:adjustRightInd/>
              <w:spacing w:line="440" w:lineRule="exact"/>
              <w:textAlignment w:val="auto"/>
              <w:rPr>
                <w:rFonts w:hint="default" w:ascii="宋体" w:hAnsi="宋体" w:eastAsia="宋体"/>
                <w:b/>
                <w:kern w:val="2"/>
                <w:szCs w:val="24"/>
                <w:highlight w:val="none"/>
                <w:lang w:val="en-US" w:eastAsia="zh-CN"/>
              </w:rPr>
            </w:pPr>
            <w:r>
              <w:rPr>
                <w:rFonts w:hint="eastAsia" w:ascii="宋体" w:hAnsi="宋体"/>
                <w:b/>
                <w:kern w:val="2"/>
                <w:szCs w:val="24"/>
                <w:highlight w:val="none"/>
              </w:rPr>
              <w:t>1</w:t>
            </w:r>
            <w:r>
              <w:rPr>
                <w:rFonts w:hint="eastAsia" w:ascii="宋体" w:hAnsi="宋体"/>
                <w:b/>
                <w:kern w:val="2"/>
                <w:szCs w:val="24"/>
                <w:highlight w:val="none"/>
                <w:lang w:val="en-US" w:eastAsia="zh-CN"/>
              </w:rPr>
              <w:t>0</w:t>
            </w:r>
          </w:p>
        </w:tc>
        <w:tc>
          <w:tcPr>
            <w:tcW w:w="1686" w:type="dxa"/>
            <w:vAlign w:val="center"/>
          </w:tcPr>
          <w:p w14:paraId="2CB902E1">
            <w:pPr>
              <w:pStyle w:val="17"/>
              <w:pBdr>
                <w:bottom w:val="none" w:color="auto" w:sz="0" w:space="0"/>
              </w:pBdr>
              <w:tabs>
                <w:tab w:val="clear" w:pos="4153"/>
                <w:tab w:val="clear" w:pos="8306"/>
              </w:tabs>
              <w:adjustRightInd/>
              <w:spacing w:line="440" w:lineRule="exact"/>
              <w:textAlignment w:val="auto"/>
              <w:rPr>
                <w:rFonts w:ascii="宋体" w:hAnsi="宋体"/>
                <w:bCs/>
                <w:kern w:val="2"/>
                <w:szCs w:val="24"/>
                <w:highlight w:val="none"/>
              </w:rPr>
            </w:pPr>
            <w:r>
              <w:rPr>
                <w:rFonts w:hint="eastAsia" w:ascii="宋体" w:hAnsi="宋体"/>
                <w:bCs/>
                <w:kern w:val="2"/>
                <w:szCs w:val="24"/>
                <w:highlight w:val="none"/>
              </w:rPr>
              <w:t>质疑与答疑</w:t>
            </w:r>
          </w:p>
        </w:tc>
        <w:tc>
          <w:tcPr>
            <w:tcW w:w="7124" w:type="dxa"/>
            <w:vAlign w:val="center"/>
          </w:tcPr>
          <w:p w14:paraId="24CBB4D2">
            <w:pPr>
              <w:pStyle w:val="17"/>
              <w:pBdr>
                <w:bottom w:val="none" w:color="auto" w:sz="0" w:space="0"/>
              </w:pBdr>
              <w:tabs>
                <w:tab w:val="clear" w:pos="4153"/>
                <w:tab w:val="clear" w:pos="8306"/>
              </w:tabs>
              <w:adjustRightInd/>
              <w:spacing w:line="360" w:lineRule="auto"/>
              <w:ind w:firstLine="480" w:firstLineChars="200"/>
              <w:jc w:val="left"/>
              <w:textAlignment w:val="auto"/>
              <w:rPr>
                <w:rFonts w:hint="eastAsia" w:ascii="宋体" w:hAnsi="宋体"/>
                <w:bCs/>
                <w:kern w:val="2"/>
                <w:szCs w:val="24"/>
                <w:highlight w:val="none"/>
              </w:rPr>
            </w:pPr>
            <w:r>
              <w:rPr>
                <w:rFonts w:hint="eastAsia" w:ascii="宋体" w:hAnsi="宋体"/>
                <w:bCs/>
                <w:kern w:val="2"/>
                <w:szCs w:val="24"/>
                <w:highlight w:val="none"/>
              </w:rPr>
              <w:t>供应商若对采购文件有关内容存在质疑，可在法定质疑时限内向采购人或采购代理机构以书面形式提出（联系方式见</w:t>
            </w:r>
            <w:r>
              <w:rPr>
                <w:rFonts w:hint="eastAsia" w:ascii="宋体" w:hAnsi="宋体"/>
                <w:bCs/>
                <w:kern w:val="2"/>
                <w:szCs w:val="24"/>
                <w:highlight w:val="none"/>
                <w:lang w:eastAsia="zh-CN"/>
              </w:rPr>
              <w:t>询价</w:t>
            </w:r>
            <w:r>
              <w:rPr>
                <w:rFonts w:hint="eastAsia" w:ascii="宋体" w:hAnsi="宋体"/>
                <w:bCs/>
                <w:kern w:val="2"/>
                <w:szCs w:val="24"/>
                <w:highlight w:val="none"/>
              </w:rPr>
              <w:t>公告）。</w:t>
            </w:r>
          </w:p>
          <w:p w14:paraId="3F7F4981">
            <w:pPr>
              <w:pStyle w:val="17"/>
              <w:pBdr>
                <w:bottom w:val="none" w:color="auto" w:sz="0" w:space="0"/>
              </w:pBdr>
              <w:tabs>
                <w:tab w:val="clear" w:pos="4153"/>
                <w:tab w:val="clear" w:pos="8306"/>
              </w:tabs>
              <w:adjustRightInd/>
              <w:spacing w:line="360" w:lineRule="auto"/>
              <w:ind w:firstLine="480" w:firstLineChars="200"/>
              <w:jc w:val="left"/>
              <w:textAlignment w:val="auto"/>
              <w:rPr>
                <w:rFonts w:ascii="宋体" w:hAnsi="宋体"/>
                <w:bCs/>
                <w:kern w:val="2"/>
                <w:szCs w:val="24"/>
                <w:highlight w:val="none"/>
              </w:rPr>
            </w:pPr>
            <w:r>
              <w:rPr>
                <w:rFonts w:hint="eastAsia" w:ascii="宋体" w:hAnsi="宋体"/>
                <w:bCs/>
                <w:kern w:val="2"/>
                <w:szCs w:val="24"/>
                <w:highlight w:val="none"/>
              </w:rPr>
              <w:t>采购人对</w:t>
            </w:r>
            <w:r>
              <w:rPr>
                <w:rFonts w:hint="eastAsia" w:ascii="宋体" w:hAnsi="宋体"/>
                <w:bCs/>
                <w:kern w:val="2"/>
                <w:szCs w:val="24"/>
                <w:highlight w:val="none"/>
                <w:lang w:eastAsia="zh-CN"/>
              </w:rPr>
              <w:t>询价</w:t>
            </w:r>
            <w:r>
              <w:rPr>
                <w:rFonts w:hint="eastAsia" w:ascii="宋体" w:hAnsi="宋体"/>
                <w:bCs/>
                <w:kern w:val="2"/>
                <w:szCs w:val="24"/>
                <w:highlight w:val="none"/>
              </w:rPr>
              <w:t>文件进行的澄清、更正或更改，将在网站上及时发布，该公告内容为</w:t>
            </w:r>
            <w:r>
              <w:rPr>
                <w:rFonts w:hint="eastAsia" w:ascii="宋体" w:hAnsi="宋体"/>
                <w:bCs/>
                <w:kern w:val="2"/>
                <w:szCs w:val="24"/>
                <w:highlight w:val="none"/>
                <w:lang w:eastAsia="zh-CN"/>
              </w:rPr>
              <w:t>询价</w:t>
            </w:r>
            <w:r>
              <w:rPr>
                <w:rFonts w:hint="eastAsia" w:ascii="宋体" w:hAnsi="宋体"/>
                <w:bCs/>
                <w:kern w:val="2"/>
                <w:szCs w:val="24"/>
                <w:highlight w:val="none"/>
              </w:rPr>
              <w:t>文件的组成部分，对供应商具有同样约束力效力。供应商应主动上网查询，供应商须自行承担因未及时关注相关信息而引发的相关责任。</w:t>
            </w:r>
          </w:p>
        </w:tc>
      </w:tr>
      <w:tr w14:paraId="20F61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7E618687">
            <w:pPr>
              <w:pStyle w:val="17"/>
              <w:pBdr>
                <w:bottom w:val="none" w:color="auto" w:sz="0" w:space="0"/>
              </w:pBdr>
              <w:tabs>
                <w:tab w:val="clear" w:pos="4153"/>
                <w:tab w:val="clear" w:pos="8306"/>
              </w:tabs>
              <w:adjustRightInd/>
              <w:spacing w:line="440" w:lineRule="exact"/>
              <w:textAlignment w:val="auto"/>
              <w:rPr>
                <w:rFonts w:hint="eastAsia" w:ascii="宋体" w:hAnsi="宋体" w:eastAsia="宋体"/>
                <w:b/>
                <w:kern w:val="2"/>
                <w:szCs w:val="24"/>
                <w:highlight w:val="none"/>
                <w:lang w:eastAsia="zh-CN"/>
              </w:rPr>
            </w:pPr>
            <w:r>
              <w:rPr>
                <w:rFonts w:hint="eastAsia" w:ascii="宋体" w:hAnsi="宋体"/>
                <w:b/>
                <w:kern w:val="2"/>
                <w:szCs w:val="24"/>
                <w:highlight w:val="none"/>
              </w:rPr>
              <w:t>1</w:t>
            </w:r>
            <w:r>
              <w:rPr>
                <w:rFonts w:hint="eastAsia" w:ascii="宋体" w:hAnsi="宋体"/>
                <w:b/>
                <w:kern w:val="2"/>
                <w:szCs w:val="24"/>
                <w:highlight w:val="none"/>
                <w:lang w:val="en-US" w:eastAsia="zh-CN"/>
              </w:rPr>
              <w:t>1</w:t>
            </w:r>
          </w:p>
        </w:tc>
        <w:tc>
          <w:tcPr>
            <w:tcW w:w="1686" w:type="dxa"/>
            <w:vAlign w:val="center"/>
          </w:tcPr>
          <w:p w14:paraId="68613F38">
            <w:pPr>
              <w:pStyle w:val="17"/>
              <w:pBdr>
                <w:bottom w:val="none" w:color="auto" w:sz="0" w:space="0"/>
              </w:pBdr>
              <w:tabs>
                <w:tab w:val="clear" w:pos="4153"/>
                <w:tab w:val="clear" w:pos="8306"/>
              </w:tabs>
              <w:adjustRightInd/>
              <w:spacing w:line="440" w:lineRule="exact"/>
              <w:textAlignment w:val="auto"/>
              <w:rPr>
                <w:rFonts w:ascii="宋体" w:hAnsi="宋体"/>
                <w:bCs/>
                <w:kern w:val="2"/>
                <w:szCs w:val="24"/>
                <w:highlight w:val="none"/>
              </w:rPr>
            </w:pPr>
            <w:r>
              <w:rPr>
                <w:rFonts w:hint="eastAsia" w:ascii="宋体" w:hAnsi="宋体"/>
                <w:bCs/>
                <w:kern w:val="2"/>
                <w:szCs w:val="24"/>
                <w:highlight w:val="none"/>
              </w:rPr>
              <w:t>响应文件份数及要求</w:t>
            </w:r>
          </w:p>
        </w:tc>
        <w:tc>
          <w:tcPr>
            <w:tcW w:w="7124" w:type="dxa"/>
            <w:vAlign w:val="center"/>
          </w:tcPr>
          <w:p w14:paraId="04AF1F61">
            <w:pPr>
              <w:pStyle w:val="17"/>
              <w:keepNext w:val="0"/>
              <w:keepLines w:val="0"/>
              <w:pageBreakBefore w:val="0"/>
              <w:widowControl w:val="0"/>
              <w:numPr>
                <w:ilvl w:val="0"/>
                <w:numId w:val="1"/>
              </w:numPr>
              <w:pBdr>
                <w:bottom w:val="none" w:color="auto" w:sz="0" w:space="0"/>
              </w:pBdr>
              <w:shd w:val="clear" w:color="auto" w:fill="auto"/>
              <w:tabs>
                <w:tab w:val="clear" w:pos="4153"/>
                <w:tab w:val="clear" w:pos="8306"/>
              </w:tabs>
              <w:kinsoku/>
              <w:wordWrap/>
              <w:overflowPunct/>
              <w:topLinePunct w:val="0"/>
              <w:bidi w:val="0"/>
              <w:adjustRightInd/>
              <w:snapToGrid/>
              <w:spacing w:line="560" w:lineRule="atLeast"/>
              <w:jc w:val="left"/>
              <w:textAlignment w:val="auto"/>
            </w:pPr>
            <w:r>
              <w:rPr>
                <w:rFonts w:hint="eastAsia" w:ascii="宋体" w:hAnsi="宋体" w:eastAsia="宋体" w:cs="宋体"/>
                <w:color w:val="auto"/>
                <w:sz w:val="24"/>
                <w:szCs w:val="24"/>
                <w:highlight w:val="none"/>
              </w:rPr>
              <w:t>一式</w:t>
            </w:r>
            <w:r>
              <w:rPr>
                <w:rFonts w:hint="eastAsia" w:ascii="宋体" w:hAnsi="宋体" w:eastAsia="宋体" w:cs="宋体"/>
                <w:color w:val="auto"/>
                <w:sz w:val="24"/>
                <w:szCs w:val="24"/>
                <w:highlight w:val="none"/>
                <w:lang w:eastAsia="zh-CN"/>
              </w:rPr>
              <w:t>四</w:t>
            </w:r>
            <w:r>
              <w:rPr>
                <w:rFonts w:hint="eastAsia" w:ascii="宋体" w:hAnsi="宋体" w:eastAsia="宋体" w:cs="宋体"/>
                <w:color w:val="auto"/>
                <w:sz w:val="24"/>
                <w:szCs w:val="24"/>
                <w:highlight w:val="none"/>
              </w:rPr>
              <w:t>份，正本一份，副本</w:t>
            </w:r>
            <w:r>
              <w:rPr>
                <w:rFonts w:hint="eastAsia" w:ascii="宋体" w:hAnsi="宋体" w:eastAsia="宋体" w:cs="宋体"/>
                <w:color w:val="auto"/>
                <w:sz w:val="24"/>
                <w:szCs w:val="24"/>
                <w:highlight w:val="none"/>
                <w:lang w:eastAsia="zh-CN"/>
              </w:rPr>
              <w:t>三</w:t>
            </w:r>
            <w:r>
              <w:rPr>
                <w:rFonts w:hint="eastAsia" w:ascii="宋体" w:hAnsi="宋体" w:eastAsia="宋体" w:cs="宋体"/>
                <w:color w:val="auto"/>
                <w:sz w:val="24"/>
                <w:szCs w:val="24"/>
                <w:highlight w:val="none"/>
                <w:lang w:val="en-US"/>
              </w:rPr>
              <w:t>份，标书封面注明“正本”、“副本”字样。</w:t>
            </w:r>
          </w:p>
          <w:p w14:paraId="233C6750">
            <w:pPr>
              <w:pStyle w:val="17"/>
              <w:numPr>
                <w:ilvl w:val="-1"/>
                <w:numId w:val="0"/>
              </w:numPr>
              <w:pBdr>
                <w:bottom w:val="none" w:color="auto" w:sz="0" w:space="0"/>
              </w:pBdr>
              <w:tabs>
                <w:tab w:val="clear" w:pos="4153"/>
                <w:tab w:val="clear" w:pos="8306"/>
              </w:tabs>
              <w:adjustRightInd/>
              <w:spacing w:line="440" w:lineRule="exact"/>
              <w:jc w:val="left"/>
              <w:textAlignment w:val="auto"/>
              <w:rPr>
                <w:rFonts w:ascii="宋体" w:hAnsi="宋体"/>
                <w:bCs/>
                <w:kern w:val="2"/>
                <w:szCs w:val="24"/>
                <w:highlight w:val="none"/>
              </w:rPr>
            </w:pPr>
            <w:r>
              <w:rPr>
                <w:rFonts w:hint="eastAsia" w:ascii="宋体" w:hAnsi="宋体" w:eastAsia="宋体" w:cs="宋体"/>
                <w:color w:val="auto"/>
                <w:sz w:val="24"/>
                <w:szCs w:val="24"/>
                <w:highlight w:val="none"/>
                <w:lang w:val="en-US"/>
              </w:rPr>
              <w:t>2、</w:t>
            </w:r>
            <w:r>
              <w:rPr>
                <w:rFonts w:hint="eastAsia" w:ascii="宋体" w:hAnsi="宋体" w:eastAsia="宋体" w:cs="宋体"/>
                <w:b/>
                <w:bCs/>
                <w:color w:val="auto"/>
                <w:sz w:val="24"/>
                <w:szCs w:val="24"/>
                <w:highlight w:val="none"/>
                <w:lang w:val="en-US"/>
              </w:rPr>
              <w:t>供应商的响应文件需胶装成册，否则响应文件无效</w:t>
            </w:r>
            <w:r>
              <w:rPr>
                <w:rFonts w:hint="eastAsia" w:ascii="宋体" w:hAnsi="宋体" w:cs="宋体"/>
                <w:b/>
                <w:bCs/>
                <w:color w:val="auto"/>
                <w:sz w:val="24"/>
                <w:szCs w:val="24"/>
                <w:highlight w:val="none"/>
                <w:lang w:val="en-US" w:eastAsia="zh-CN"/>
              </w:rPr>
              <w:t>。</w:t>
            </w:r>
          </w:p>
        </w:tc>
      </w:tr>
      <w:tr w14:paraId="4B0E8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2D66BD87">
            <w:pPr>
              <w:pStyle w:val="17"/>
              <w:pBdr>
                <w:bottom w:val="none" w:color="auto" w:sz="0" w:space="0"/>
              </w:pBdr>
              <w:tabs>
                <w:tab w:val="clear" w:pos="4153"/>
                <w:tab w:val="clear" w:pos="8306"/>
              </w:tabs>
              <w:adjustRightInd/>
              <w:spacing w:line="440" w:lineRule="exact"/>
              <w:textAlignment w:val="auto"/>
              <w:rPr>
                <w:rFonts w:hint="eastAsia" w:ascii="宋体" w:hAnsi="宋体" w:eastAsia="宋体"/>
                <w:b/>
                <w:kern w:val="2"/>
                <w:szCs w:val="24"/>
                <w:highlight w:val="none"/>
                <w:lang w:eastAsia="zh-CN"/>
              </w:rPr>
            </w:pPr>
            <w:r>
              <w:rPr>
                <w:rFonts w:hint="eastAsia" w:ascii="宋体" w:hAnsi="宋体"/>
                <w:b/>
                <w:kern w:val="2"/>
                <w:szCs w:val="24"/>
                <w:highlight w:val="none"/>
              </w:rPr>
              <w:t>1</w:t>
            </w:r>
            <w:r>
              <w:rPr>
                <w:rFonts w:hint="eastAsia" w:ascii="宋体" w:hAnsi="宋体"/>
                <w:b/>
                <w:kern w:val="2"/>
                <w:szCs w:val="24"/>
                <w:highlight w:val="none"/>
                <w:lang w:val="en-US" w:eastAsia="zh-CN"/>
              </w:rPr>
              <w:t>2</w:t>
            </w:r>
          </w:p>
        </w:tc>
        <w:tc>
          <w:tcPr>
            <w:tcW w:w="1686" w:type="dxa"/>
            <w:vAlign w:val="center"/>
          </w:tcPr>
          <w:p w14:paraId="497E667F">
            <w:pPr>
              <w:pStyle w:val="17"/>
              <w:pBdr>
                <w:bottom w:val="none" w:color="auto" w:sz="0" w:space="0"/>
              </w:pBdr>
              <w:tabs>
                <w:tab w:val="clear" w:pos="4153"/>
                <w:tab w:val="clear" w:pos="8306"/>
              </w:tabs>
              <w:adjustRightInd/>
              <w:spacing w:line="440" w:lineRule="exact"/>
              <w:textAlignment w:val="auto"/>
              <w:rPr>
                <w:rFonts w:ascii="宋体" w:hAnsi="宋体"/>
                <w:bCs/>
                <w:kern w:val="2"/>
                <w:szCs w:val="24"/>
                <w:highlight w:val="none"/>
              </w:rPr>
            </w:pPr>
            <w:r>
              <w:rPr>
                <w:rFonts w:hint="eastAsia" w:ascii="宋体" w:hAnsi="宋体" w:eastAsia="宋体" w:cs="宋体"/>
                <w:color w:val="auto"/>
                <w:sz w:val="24"/>
                <w:szCs w:val="24"/>
                <w:highlight w:val="none"/>
              </w:rPr>
              <w:t>响应文件的密封和标记</w:t>
            </w:r>
          </w:p>
        </w:tc>
        <w:tc>
          <w:tcPr>
            <w:tcW w:w="7124" w:type="dxa"/>
            <w:vAlign w:val="center"/>
          </w:tcPr>
          <w:p w14:paraId="35126D3A">
            <w:pPr>
              <w:pStyle w:val="17"/>
              <w:keepNext w:val="0"/>
              <w:keepLines w:val="0"/>
              <w:pageBreakBefore w:val="0"/>
              <w:widowControl w:val="0"/>
              <w:numPr>
                <w:ilvl w:val="0"/>
                <w:numId w:val="2"/>
              </w:numPr>
              <w:pBdr>
                <w:bottom w:val="none" w:color="auto" w:sz="0" w:space="0"/>
              </w:pBdr>
              <w:shd w:val="clear" w:color="auto" w:fill="auto"/>
              <w:tabs>
                <w:tab w:val="clear" w:pos="4153"/>
                <w:tab w:val="clear" w:pos="8306"/>
              </w:tabs>
              <w:kinsoku/>
              <w:wordWrap/>
              <w:overflowPunct/>
              <w:topLinePunct w:val="0"/>
              <w:bidi w:val="0"/>
              <w:adjustRightInd/>
              <w:snapToGrid/>
              <w:spacing w:line="560" w:lineRule="atLeast"/>
              <w:jc w:val="left"/>
              <w:textAlignment w:val="auto"/>
              <w:rPr>
                <w:rFonts w:hint="eastAsia" w:ascii="宋体" w:hAnsi="宋体" w:eastAsia="宋体" w:cs="Times New Roman"/>
                <w:color w:val="auto"/>
                <w:kern w:val="0"/>
                <w:sz w:val="24"/>
                <w:szCs w:val="21"/>
                <w:highlight w:val="none"/>
                <w:lang w:val="zh-CN"/>
              </w:rPr>
            </w:pPr>
            <w:r>
              <w:rPr>
                <w:rFonts w:hint="eastAsia" w:ascii="宋体" w:hAnsi="宋体" w:eastAsia="宋体" w:cs="Times New Roman"/>
                <w:color w:val="auto"/>
                <w:kern w:val="0"/>
                <w:sz w:val="24"/>
                <w:szCs w:val="21"/>
                <w:highlight w:val="none"/>
                <w:lang w:val="zh-CN"/>
              </w:rPr>
              <w:t>密封：响应文件装入密封袋内，密封袋封口处加盖供应商单位</w:t>
            </w:r>
            <w:r>
              <w:rPr>
                <w:rFonts w:hint="eastAsia" w:ascii="宋体" w:hAnsi="宋体" w:cs="Times New Roman"/>
                <w:color w:val="auto"/>
                <w:kern w:val="0"/>
                <w:sz w:val="24"/>
                <w:szCs w:val="21"/>
                <w:highlight w:val="none"/>
                <w:lang w:val="en-US" w:eastAsia="zh-CN"/>
              </w:rPr>
              <w:t>公</w:t>
            </w:r>
            <w:r>
              <w:rPr>
                <w:rFonts w:hint="eastAsia" w:ascii="宋体" w:hAnsi="宋体" w:eastAsia="宋体" w:cs="Times New Roman"/>
                <w:color w:val="auto"/>
                <w:kern w:val="0"/>
                <w:sz w:val="24"/>
                <w:szCs w:val="21"/>
                <w:highlight w:val="none"/>
                <w:lang w:val="zh-CN"/>
              </w:rPr>
              <w:t xml:space="preserve">章。 </w:t>
            </w:r>
          </w:p>
          <w:p w14:paraId="189EA770">
            <w:pPr>
              <w:pStyle w:val="17"/>
              <w:keepNext w:val="0"/>
              <w:keepLines w:val="0"/>
              <w:pageBreakBefore w:val="0"/>
              <w:widowControl w:val="0"/>
              <w:numPr>
                <w:ilvl w:val="0"/>
                <w:numId w:val="0"/>
              </w:numPr>
              <w:pBdr>
                <w:bottom w:val="none" w:color="auto" w:sz="0" w:space="0"/>
              </w:pBdr>
              <w:shd w:val="clear" w:color="auto" w:fill="auto"/>
              <w:tabs>
                <w:tab w:val="clear" w:pos="4153"/>
                <w:tab w:val="clear" w:pos="8306"/>
              </w:tabs>
              <w:kinsoku/>
              <w:wordWrap/>
              <w:overflowPunct/>
              <w:topLinePunct w:val="0"/>
              <w:bidi w:val="0"/>
              <w:adjustRightInd/>
              <w:snapToGrid/>
              <w:spacing w:line="560" w:lineRule="atLeast"/>
              <w:jc w:val="left"/>
              <w:textAlignment w:val="auto"/>
              <w:rPr>
                <w:rFonts w:hint="eastAsia" w:ascii="宋体" w:hAnsi="宋体" w:eastAsia="宋体" w:cs="Times New Roman"/>
                <w:b/>
                <w:bCs/>
                <w:color w:val="auto"/>
                <w:kern w:val="0"/>
                <w:sz w:val="24"/>
                <w:szCs w:val="21"/>
                <w:highlight w:val="none"/>
                <w:lang w:val="zh-CN"/>
              </w:rPr>
            </w:pPr>
            <w:r>
              <w:rPr>
                <w:rFonts w:hint="eastAsia" w:ascii="宋体" w:hAnsi="宋体" w:eastAsia="宋体" w:cs="Times New Roman"/>
                <w:b/>
                <w:bCs/>
                <w:color w:val="auto"/>
                <w:kern w:val="0"/>
                <w:sz w:val="24"/>
                <w:szCs w:val="21"/>
                <w:highlight w:val="none"/>
                <w:lang w:val="zh-CN"/>
              </w:rPr>
              <w:t>供应商未按上述要求密封的，其响应文件无效。</w:t>
            </w:r>
          </w:p>
          <w:p w14:paraId="18E81158">
            <w:pPr>
              <w:pStyle w:val="17"/>
              <w:keepNext w:val="0"/>
              <w:keepLines w:val="0"/>
              <w:pageBreakBefore w:val="0"/>
              <w:widowControl w:val="0"/>
              <w:pBdr>
                <w:bottom w:val="none" w:color="auto" w:sz="0" w:space="0"/>
              </w:pBdr>
              <w:shd w:val="clear" w:color="auto" w:fill="auto"/>
              <w:tabs>
                <w:tab w:val="clear" w:pos="4153"/>
                <w:tab w:val="clear" w:pos="8306"/>
              </w:tabs>
              <w:kinsoku/>
              <w:wordWrap/>
              <w:overflowPunct/>
              <w:topLinePunct w:val="0"/>
              <w:bidi w:val="0"/>
              <w:adjustRightInd/>
              <w:snapToGrid/>
              <w:spacing w:line="560" w:lineRule="atLeast"/>
              <w:jc w:val="left"/>
              <w:textAlignment w:val="auto"/>
              <w:rPr>
                <w:rFonts w:hint="eastAsia" w:ascii="宋体" w:hAnsi="宋体" w:eastAsia="宋体" w:cs="Times New Roman"/>
                <w:color w:val="auto"/>
                <w:kern w:val="0"/>
                <w:sz w:val="24"/>
                <w:szCs w:val="21"/>
                <w:highlight w:val="none"/>
                <w:lang w:val="zh-CN"/>
              </w:rPr>
            </w:pPr>
            <w:r>
              <w:rPr>
                <w:rFonts w:hint="eastAsia" w:ascii="宋体" w:hAnsi="宋体" w:eastAsia="宋体" w:cs="Times New Roman"/>
                <w:color w:val="auto"/>
                <w:kern w:val="0"/>
                <w:sz w:val="24"/>
                <w:szCs w:val="21"/>
                <w:highlight w:val="none"/>
                <w:lang w:val="en-US" w:eastAsia="zh-CN"/>
              </w:rPr>
              <w:t>2、</w:t>
            </w:r>
            <w:r>
              <w:rPr>
                <w:rFonts w:hint="eastAsia" w:ascii="宋体" w:hAnsi="宋体" w:eastAsia="宋体" w:cs="Times New Roman"/>
                <w:color w:val="auto"/>
                <w:kern w:val="0"/>
                <w:sz w:val="24"/>
                <w:szCs w:val="21"/>
                <w:highlight w:val="none"/>
                <w:lang w:val="zh-CN"/>
              </w:rPr>
              <w:t>标记：密封袋上注明：</w:t>
            </w:r>
          </w:p>
          <w:p w14:paraId="6B335B31">
            <w:pPr>
              <w:pStyle w:val="17"/>
              <w:keepNext w:val="0"/>
              <w:keepLines w:val="0"/>
              <w:pageBreakBefore w:val="0"/>
              <w:widowControl w:val="0"/>
              <w:pBdr>
                <w:bottom w:val="none" w:color="auto" w:sz="0" w:space="0"/>
              </w:pBdr>
              <w:shd w:val="clear" w:color="auto" w:fill="auto"/>
              <w:tabs>
                <w:tab w:val="clear" w:pos="4153"/>
                <w:tab w:val="clear" w:pos="8306"/>
              </w:tabs>
              <w:kinsoku/>
              <w:wordWrap/>
              <w:overflowPunct/>
              <w:topLinePunct w:val="0"/>
              <w:bidi w:val="0"/>
              <w:adjustRightInd/>
              <w:snapToGrid/>
              <w:spacing w:line="560" w:lineRule="atLeast"/>
              <w:jc w:val="left"/>
              <w:textAlignment w:val="auto"/>
              <w:rPr>
                <w:rFonts w:hint="eastAsia" w:ascii="宋体" w:hAnsi="宋体" w:eastAsia="宋体" w:cs="Times New Roman"/>
                <w:color w:val="auto"/>
                <w:kern w:val="0"/>
                <w:sz w:val="24"/>
                <w:szCs w:val="21"/>
                <w:highlight w:val="none"/>
                <w:lang w:val="zh-CN"/>
              </w:rPr>
            </w:pPr>
            <w:r>
              <w:rPr>
                <w:rFonts w:hint="eastAsia" w:ascii="宋体" w:hAnsi="宋体" w:eastAsia="宋体" w:cs="Times New Roman"/>
                <w:color w:val="auto"/>
                <w:kern w:val="0"/>
                <w:sz w:val="24"/>
                <w:szCs w:val="21"/>
                <w:highlight w:val="none"/>
                <w:lang w:val="zh-CN"/>
              </w:rPr>
              <w:t>供应商名称：</w:t>
            </w:r>
          </w:p>
          <w:p w14:paraId="3D2CFEF9">
            <w:pPr>
              <w:pStyle w:val="17"/>
              <w:keepNext w:val="0"/>
              <w:keepLines w:val="0"/>
              <w:pageBreakBefore w:val="0"/>
              <w:widowControl w:val="0"/>
              <w:pBdr>
                <w:bottom w:val="none" w:color="auto" w:sz="0" w:space="0"/>
              </w:pBdr>
              <w:shd w:val="clear" w:color="auto" w:fill="auto"/>
              <w:tabs>
                <w:tab w:val="clear" w:pos="4153"/>
                <w:tab w:val="clear" w:pos="8306"/>
              </w:tabs>
              <w:kinsoku/>
              <w:wordWrap/>
              <w:overflowPunct/>
              <w:topLinePunct w:val="0"/>
              <w:bidi w:val="0"/>
              <w:adjustRightInd/>
              <w:snapToGrid/>
              <w:spacing w:line="560" w:lineRule="atLeast"/>
              <w:jc w:val="left"/>
              <w:textAlignment w:val="auto"/>
              <w:rPr>
                <w:rFonts w:hint="eastAsia" w:ascii="宋体" w:hAnsi="宋体" w:eastAsia="宋体" w:cs="Times New Roman"/>
                <w:color w:val="auto"/>
                <w:kern w:val="0"/>
                <w:sz w:val="24"/>
                <w:szCs w:val="21"/>
                <w:highlight w:val="none"/>
                <w:lang w:val="zh-CN"/>
              </w:rPr>
            </w:pPr>
            <w:r>
              <w:rPr>
                <w:rFonts w:hint="eastAsia" w:ascii="宋体" w:hAnsi="宋体" w:eastAsia="宋体" w:cs="Times New Roman"/>
                <w:color w:val="auto"/>
                <w:kern w:val="0"/>
                <w:sz w:val="24"/>
                <w:szCs w:val="21"/>
                <w:highlight w:val="none"/>
                <w:lang w:val="zh-CN"/>
              </w:rPr>
              <w:t>项目名称：</w:t>
            </w:r>
          </w:p>
          <w:p w14:paraId="256B6DF6">
            <w:pPr>
              <w:pStyle w:val="17"/>
              <w:keepNext w:val="0"/>
              <w:keepLines w:val="0"/>
              <w:pageBreakBefore w:val="0"/>
              <w:widowControl w:val="0"/>
              <w:pBdr>
                <w:bottom w:val="none" w:color="auto" w:sz="0" w:space="0"/>
              </w:pBdr>
              <w:shd w:val="clear" w:color="auto" w:fill="auto"/>
              <w:tabs>
                <w:tab w:val="clear" w:pos="4153"/>
                <w:tab w:val="clear" w:pos="8306"/>
              </w:tabs>
              <w:kinsoku/>
              <w:wordWrap/>
              <w:overflowPunct/>
              <w:topLinePunct w:val="0"/>
              <w:bidi w:val="0"/>
              <w:adjustRightInd/>
              <w:snapToGrid/>
              <w:spacing w:line="560" w:lineRule="atLeast"/>
              <w:jc w:val="left"/>
              <w:textAlignment w:val="auto"/>
              <w:rPr>
                <w:rFonts w:hint="eastAsia" w:ascii="宋体" w:hAnsi="宋体" w:eastAsia="宋体" w:cs="Times New Roman"/>
                <w:color w:val="auto"/>
                <w:kern w:val="0"/>
                <w:sz w:val="24"/>
                <w:szCs w:val="21"/>
                <w:highlight w:val="none"/>
                <w:lang w:val="zh-CN"/>
              </w:rPr>
            </w:pPr>
            <w:r>
              <w:rPr>
                <w:rFonts w:hint="eastAsia" w:ascii="宋体" w:hAnsi="宋体" w:eastAsia="宋体" w:cs="Times New Roman"/>
                <w:color w:val="auto"/>
                <w:kern w:val="0"/>
                <w:sz w:val="24"/>
                <w:szCs w:val="21"/>
                <w:highlight w:val="none"/>
                <w:lang w:val="zh-CN"/>
              </w:rPr>
              <w:t xml:space="preserve">采购人名称：  </w:t>
            </w:r>
          </w:p>
          <w:p w14:paraId="1C5F0402">
            <w:pPr>
              <w:pStyle w:val="17"/>
              <w:pBdr>
                <w:bottom w:val="none" w:color="auto" w:sz="0" w:space="0"/>
              </w:pBdr>
              <w:tabs>
                <w:tab w:val="clear" w:pos="4153"/>
                <w:tab w:val="clear" w:pos="8306"/>
              </w:tabs>
              <w:adjustRightInd/>
              <w:spacing w:line="440" w:lineRule="exact"/>
              <w:jc w:val="left"/>
              <w:textAlignment w:val="auto"/>
              <w:rPr>
                <w:rFonts w:ascii="宋体" w:hAnsi="宋体"/>
                <w:bCs/>
                <w:kern w:val="2"/>
                <w:szCs w:val="24"/>
                <w:highlight w:val="none"/>
              </w:rPr>
            </w:pPr>
            <w:r>
              <w:rPr>
                <w:rFonts w:hint="eastAsia" w:ascii="宋体" w:hAnsi="宋体" w:eastAsia="宋体" w:cs="Times New Roman"/>
                <w:color w:val="auto"/>
                <w:kern w:val="0"/>
                <w:sz w:val="24"/>
                <w:szCs w:val="21"/>
                <w:highlight w:val="none"/>
                <w:lang w:val="zh-CN"/>
              </w:rPr>
              <w:t>在  年  月   日时分前不得开启</w:t>
            </w:r>
          </w:p>
        </w:tc>
      </w:tr>
      <w:tr w14:paraId="29060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8" w:hRule="atLeast"/>
          <w:jc w:val="center"/>
        </w:trPr>
        <w:tc>
          <w:tcPr>
            <w:tcW w:w="804" w:type="dxa"/>
            <w:vAlign w:val="center"/>
          </w:tcPr>
          <w:p w14:paraId="70F3C352">
            <w:pPr>
              <w:pStyle w:val="17"/>
              <w:pBdr>
                <w:bottom w:val="none" w:color="auto" w:sz="0" w:space="0"/>
              </w:pBdr>
              <w:tabs>
                <w:tab w:val="clear" w:pos="4153"/>
                <w:tab w:val="clear" w:pos="8306"/>
              </w:tabs>
              <w:adjustRightInd/>
              <w:spacing w:line="440" w:lineRule="exact"/>
              <w:textAlignment w:val="auto"/>
              <w:rPr>
                <w:rFonts w:hint="eastAsia" w:ascii="宋体" w:hAnsi="宋体" w:eastAsia="宋体"/>
                <w:b/>
                <w:kern w:val="2"/>
                <w:szCs w:val="24"/>
                <w:highlight w:val="none"/>
                <w:lang w:eastAsia="zh-CN"/>
              </w:rPr>
            </w:pPr>
            <w:r>
              <w:rPr>
                <w:rFonts w:hint="eastAsia" w:ascii="宋体" w:hAnsi="宋体"/>
                <w:b/>
                <w:kern w:val="2"/>
                <w:szCs w:val="24"/>
                <w:highlight w:val="none"/>
              </w:rPr>
              <w:t>1</w:t>
            </w:r>
            <w:r>
              <w:rPr>
                <w:rFonts w:hint="eastAsia" w:ascii="宋体" w:hAnsi="宋体"/>
                <w:b/>
                <w:kern w:val="2"/>
                <w:szCs w:val="24"/>
                <w:highlight w:val="none"/>
                <w:lang w:val="en-US" w:eastAsia="zh-CN"/>
              </w:rPr>
              <w:t>3</w:t>
            </w:r>
          </w:p>
        </w:tc>
        <w:tc>
          <w:tcPr>
            <w:tcW w:w="1686" w:type="dxa"/>
            <w:vAlign w:val="center"/>
          </w:tcPr>
          <w:p w14:paraId="4C888842">
            <w:pPr>
              <w:pStyle w:val="17"/>
              <w:pBdr>
                <w:bottom w:val="none" w:color="auto" w:sz="0" w:space="0"/>
              </w:pBdr>
              <w:tabs>
                <w:tab w:val="clear" w:pos="4153"/>
                <w:tab w:val="clear" w:pos="8306"/>
              </w:tabs>
              <w:adjustRightInd/>
              <w:spacing w:line="440" w:lineRule="exact"/>
              <w:textAlignment w:val="auto"/>
              <w:rPr>
                <w:rFonts w:ascii="宋体" w:hAnsi="宋体"/>
                <w:bCs/>
                <w:kern w:val="2"/>
                <w:szCs w:val="24"/>
                <w:highlight w:val="none"/>
              </w:rPr>
            </w:pPr>
            <w:r>
              <w:rPr>
                <w:rFonts w:hint="eastAsia" w:ascii="宋体" w:hAnsi="宋体" w:eastAsia="宋体" w:cs="宋体"/>
                <w:color w:val="auto"/>
                <w:sz w:val="24"/>
                <w:szCs w:val="24"/>
                <w:highlight w:val="none"/>
              </w:rPr>
              <w:t>响应文件的签署</w:t>
            </w:r>
          </w:p>
        </w:tc>
        <w:tc>
          <w:tcPr>
            <w:tcW w:w="7124" w:type="dxa"/>
            <w:vAlign w:val="center"/>
          </w:tcPr>
          <w:p w14:paraId="3398E783">
            <w:pPr>
              <w:rPr>
                <w:rFonts w:ascii="宋体" w:hAnsi="宋体"/>
                <w:bCs/>
                <w:kern w:val="2"/>
                <w:szCs w:val="24"/>
                <w:highlight w:val="none"/>
              </w:rPr>
            </w:pPr>
            <w:r>
              <w:rPr>
                <w:rFonts w:hint="eastAsia" w:ascii="宋体" w:hAnsi="宋体" w:cs="宋体"/>
                <w:color w:val="auto"/>
                <w:sz w:val="24"/>
                <w:szCs w:val="24"/>
                <w:highlight w:val="none"/>
                <w:lang w:eastAsia="zh-CN"/>
              </w:rPr>
              <w:t>询价</w:t>
            </w:r>
            <w:r>
              <w:rPr>
                <w:rFonts w:hint="eastAsia" w:ascii="宋体" w:hAnsi="宋体" w:eastAsia="宋体" w:cs="宋体"/>
                <w:color w:val="auto"/>
                <w:sz w:val="24"/>
                <w:szCs w:val="24"/>
                <w:highlight w:val="none"/>
              </w:rPr>
              <w:t>文件中明确要求加盖供应商公章、签字的，响应文件中必须加盖供应商公章、签字，否则将导致响应文件无效。</w:t>
            </w:r>
          </w:p>
        </w:tc>
      </w:tr>
      <w:tr w14:paraId="4BB0A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11" w:hRule="atLeast"/>
          <w:jc w:val="center"/>
        </w:trPr>
        <w:tc>
          <w:tcPr>
            <w:tcW w:w="804" w:type="dxa"/>
            <w:vAlign w:val="center"/>
          </w:tcPr>
          <w:p w14:paraId="3928F85B">
            <w:pPr>
              <w:pStyle w:val="17"/>
              <w:pBdr>
                <w:bottom w:val="none" w:color="auto" w:sz="0" w:space="0"/>
              </w:pBdr>
              <w:tabs>
                <w:tab w:val="clear" w:pos="4153"/>
                <w:tab w:val="clear" w:pos="8306"/>
              </w:tabs>
              <w:adjustRightInd/>
              <w:spacing w:line="440" w:lineRule="exact"/>
              <w:textAlignment w:val="auto"/>
              <w:rPr>
                <w:rFonts w:hint="eastAsia" w:ascii="宋体" w:hAnsi="宋体" w:eastAsia="宋体"/>
                <w:b/>
                <w:kern w:val="2"/>
                <w:szCs w:val="24"/>
                <w:highlight w:val="none"/>
                <w:lang w:val="en-US" w:eastAsia="zh-CN"/>
              </w:rPr>
            </w:pPr>
            <w:r>
              <w:rPr>
                <w:rFonts w:hint="eastAsia" w:ascii="宋体" w:hAnsi="宋体"/>
                <w:b/>
                <w:kern w:val="2"/>
                <w:szCs w:val="24"/>
                <w:highlight w:val="none"/>
              </w:rPr>
              <w:t>1</w:t>
            </w:r>
            <w:r>
              <w:rPr>
                <w:rFonts w:hint="eastAsia" w:ascii="宋体" w:hAnsi="宋体"/>
                <w:b/>
                <w:kern w:val="2"/>
                <w:szCs w:val="24"/>
                <w:highlight w:val="none"/>
                <w:lang w:val="en-US" w:eastAsia="zh-CN"/>
              </w:rPr>
              <w:t>4</w:t>
            </w:r>
          </w:p>
        </w:tc>
        <w:tc>
          <w:tcPr>
            <w:tcW w:w="1686" w:type="dxa"/>
            <w:vAlign w:val="center"/>
          </w:tcPr>
          <w:p w14:paraId="71CCA9C5">
            <w:pPr>
              <w:pStyle w:val="17"/>
              <w:pBdr>
                <w:bottom w:val="none" w:color="auto" w:sz="0" w:space="0"/>
              </w:pBdr>
              <w:tabs>
                <w:tab w:val="clear" w:pos="4153"/>
                <w:tab w:val="clear" w:pos="8306"/>
              </w:tabs>
              <w:adjustRightInd/>
              <w:spacing w:line="440" w:lineRule="exact"/>
              <w:textAlignment w:val="auto"/>
              <w:rPr>
                <w:rFonts w:ascii="宋体" w:hAnsi="宋体"/>
                <w:bCs/>
                <w:kern w:val="2"/>
                <w:szCs w:val="24"/>
                <w:highlight w:val="none"/>
              </w:rPr>
            </w:pPr>
            <w:r>
              <w:rPr>
                <w:rFonts w:hint="eastAsia" w:ascii="宋体" w:hAnsi="宋体" w:eastAsia="宋体" w:cs="宋体"/>
                <w:bCs/>
                <w:color w:val="auto"/>
                <w:kern w:val="2"/>
                <w:sz w:val="24"/>
                <w:szCs w:val="24"/>
                <w:highlight w:val="none"/>
              </w:rPr>
              <w:t>递交</w:t>
            </w:r>
            <w:r>
              <w:rPr>
                <w:rFonts w:hint="eastAsia" w:ascii="宋体" w:hAnsi="宋体" w:cs="宋体"/>
                <w:bCs/>
                <w:color w:val="auto"/>
                <w:kern w:val="2"/>
                <w:sz w:val="24"/>
                <w:szCs w:val="24"/>
                <w:highlight w:val="none"/>
                <w:lang w:val="en-US" w:eastAsia="zh-CN"/>
              </w:rPr>
              <w:t>响应</w:t>
            </w:r>
            <w:r>
              <w:rPr>
                <w:rFonts w:hint="eastAsia" w:ascii="宋体" w:hAnsi="宋体" w:eastAsia="宋体" w:cs="宋体"/>
                <w:bCs/>
                <w:color w:val="auto"/>
                <w:kern w:val="2"/>
                <w:sz w:val="24"/>
                <w:szCs w:val="24"/>
                <w:highlight w:val="none"/>
              </w:rPr>
              <w:t>文件注意事项</w:t>
            </w:r>
          </w:p>
        </w:tc>
        <w:tc>
          <w:tcPr>
            <w:tcW w:w="7124" w:type="dxa"/>
            <w:vAlign w:val="center"/>
          </w:tcPr>
          <w:p w14:paraId="19C6444B">
            <w:pPr>
              <w:pStyle w:val="17"/>
              <w:pBdr>
                <w:bottom w:val="none" w:color="auto" w:sz="0" w:space="0"/>
              </w:pBdr>
              <w:tabs>
                <w:tab w:val="clear" w:pos="4153"/>
                <w:tab w:val="clear" w:pos="8306"/>
              </w:tabs>
              <w:adjustRightInd/>
              <w:spacing w:line="440" w:lineRule="exact"/>
              <w:jc w:val="both"/>
              <w:textAlignment w:val="auto"/>
              <w:rPr>
                <w:rFonts w:ascii="宋体" w:hAnsi="宋体"/>
                <w:bCs/>
                <w:kern w:val="2"/>
                <w:szCs w:val="24"/>
                <w:highlight w:val="none"/>
              </w:rPr>
            </w:pPr>
            <w:r>
              <w:rPr>
                <w:rFonts w:hint="eastAsia" w:ascii="宋体" w:hAnsi="宋体"/>
                <w:bCs/>
                <w:kern w:val="2"/>
                <w:szCs w:val="24"/>
                <w:highlight w:val="none"/>
              </w:rPr>
              <w:t>响应文件必须在响应截止时间前现场递交，否则将被拒绝并退回给供应商。</w:t>
            </w:r>
          </w:p>
        </w:tc>
      </w:tr>
      <w:tr w14:paraId="42C2F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11" w:hRule="atLeast"/>
          <w:jc w:val="center"/>
        </w:trPr>
        <w:tc>
          <w:tcPr>
            <w:tcW w:w="804" w:type="dxa"/>
            <w:shd w:val="clear" w:color="auto" w:fill="auto"/>
            <w:vAlign w:val="center"/>
          </w:tcPr>
          <w:p w14:paraId="1AA61200">
            <w:pPr>
              <w:pStyle w:val="17"/>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pacing w:line="420" w:lineRule="exact"/>
              <w:textAlignment w:val="auto"/>
              <w:rPr>
                <w:rFonts w:hint="default" w:ascii="宋体" w:hAnsi="宋体" w:eastAsia="宋体" w:cs="Times New Roman"/>
                <w:b/>
                <w:kern w:val="2"/>
                <w:sz w:val="24"/>
                <w:szCs w:val="24"/>
                <w:highlight w:val="none"/>
                <w:lang w:val="en-US" w:eastAsia="zh-CN" w:bidi="ar-SA"/>
              </w:rPr>
            </w:pPr>
            <w:r>
              <w:rPr>
                <w:rFonts w:hint="eastAsia" w:ascii="宋体" w:hAnsi="宋体"/>
                <w:b/>
                <w:kern w:val="2"/>
                <w:szCs w:val="24"/>
                <w:highlight w:val="none"/>
                <w:lang w:val="en-US" w:eastAsia="zh-CN"/>
              </w:rPr>
              <w:t>15</w:t>
            </w:r>
          </w:p>
        </w:tc>
        <w:tc>
          <w:tcPr>
            <w:tcW w:w="1686" w:type="dxa"/>
            <w:shd w:val="clear" w:color="auto" w:fill="auto"/>
            <w:vAlign w:val="center"/>
          </w:tcPr>
          <w:p w14:paraId="365851A4">
            <w:pPr>
              <w:pStyle w:val="17"/>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pacing w:line="420" w:lineRule="exact"/>
              <w:textAlignment w:val="auto"/>
              <w:rPr>
                <w:rFonts w:hint="eastAsia" w:ascii="Times New Roman" w:hAnsi="Times New Roman" w:eastAsia="宋体" w:cs="Times New Roman"/>
                <w:kern w:val="0"/>
                <w:sz w:val="24"/>
                <w:szCs w:val="20"/>
                <w:highlight w:val="none"/>
                <w:lang w:val="zh-CN" w:eastAsia="zh-CN" w:bidi="ar-SA"/>
              </w:rPr>
            </w:pPr>
            <w:r>
              <w:rPr>
                <w:rFonts w:hint="eastAsia" w:ascii="Times New Roman" w:hAnsi="Times New Roman"/>
                <w:highlight w:val="none"/>
                <w:lang w:val="en-US" w:eastAsia="zh-CN"/>
              </w:rPr>
              <w:t>异常低价响应审查</w:t>
            </w:r>
          </w:p>
        </w:tc>
        <w:tc>
          <w:tcPr>
            <w:tcW w:w="7124" w:type="dxa"/>
            <w:shd w:val="clear" w:color="auto" w:fill="auto"/>
            <w:vAlign w:val="center"/>
          </w:tcPr>
          <w:p w14:paraId="1FD7A406">
            <w:pPr>
              <w:pStyle w:val="17"/>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pacing w:line="420" w:lineRule="exact"/>
              <w:ind w:firstLine="480" w:firstLineChars="200"/>
              <w:jc w:val="both"/>
              <w:textAlignment w:val="auto"/>
            </w:pPr>
            <w:r>
              <w:rPr>
                <w:rFonts w:hint="eastAsia" w:ascii="宋体" w:hAnsi="宋体" w:eastAsia="宋体" w:cs="宋体"/>
                <w:highlight w:val="none"/>
                <w:lang w:val="en-US" w:eastAsia="zh-CN"/>
              </w:rPr>
              <w:t>参照财政部《关于推动解决政府采购异常低价问题的通知》（财库〔2026〕2号），评审中出现下列情形之一的，</w:t>
            </w:r>
            <w:r>
              <w:rPr>
                <w:rFonts w:hint="eastAsia" w:ascii="宋体" w:hAnsi="宋体" w:cs="宋体"/>
                <w:highlight w:val="none"/>
                <w:lang w:val="en-US" w:eastAsia="zh-CN"/>
              </w:rPr>
              <w:t>询价小组</w:t>
            </w:r>
            <w:r>
              <w:rPr>
                <w:rFonts w:hint="eastAsia" w:ascii="宋体" w:hAnsi="宋体" w:eastAsia="宋体" w:cs="宋体"/>
                <w:highlight w:val="none"/>
                <w:lang w:val="en-US" w:eastAsia="zh-CN"/>
              </w:rPr>
              <w:t>应当启动异常低价</w:t>
            </w:r>
            <w:r>
              <w:rPr>
                <w:rFonts w:hint="eastAsia" w:ascii="宋体" w:hAnsi="宋体" w:cs="宋体"/>
                <w:highlight w:val="none"/>
                <w:lang w:val="en-US" w:eastAsia="zh-CN"/>
              </w:rPr>
              <w:t>响应</w:t>
            </w:r>
            <w:r>
              <w:rPr>
                <w:rFonts w:hint="eastAsia" w:ascii="宋体" w:hAnsi="宋体" w:eastAsia="宋体" w:cs="宋体"/>
                <w:highlight w:val="none"/>
                <w:lang w:val="en-US" w:eastAsia="zh-CN"/>
              </w:rPr>
              <w:t>审查程序：</w:t>
            </w:r>
          </w:p>
          <w:p w14:paraId="5B17A6FD">
            <w:pPr>
              <w:pStyle w:val="17"/>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line="420" w:lineRule="exact"/>
              <w:ind w:firstLine="360" w:firstLineChars="15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1、响应报价低于全部通过符合性审查供应商响应报价平均值</w:t>
            </w:r>
            <w:r>
              <w:rPr>
                <w:rFonts w:hint="eastAsia" w:ascii="宋体" w:hAnsi="宋体" w:eastAsia="宋体" w:cs="宋体"/>
                <w:color w:val="auto"/>
                <w:highlight w:val="none"/>
                <w:u w:val="single"/>
                <w:lang w:val="en-US" w:eastAsia="zh-CN"/>
              </w:rPr>
              <w:t xml:space="preserve"> </w:t>
            </w:r>
            <w:r>
              <w:rPr>
                <w:rFonts w:hint="eastAsia" w:ascii="宋体" w:hAnsi="宋体" w:cs="宋体"/>
                <w:color w:val="auto"/>
                <w:highlight w:val="none"/>
                <w:u w:val="single"/>
                <w:lang w:val="en-US" w:eastAsia="zh-CN"/>
              </w:rPr>
              <w:t>50</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lang w:val="en-US" w:eastAsia="zh-CN"/>
              </w:rPr>
              <w:t>%的，即响应报价&lt;全部通过符合性审查供应商响应报价平均值×</w:t>
            </w:r>
            <w:r>
              <w:rPr>
                <w:rFonts w:hint="eastAsia" w:ascii="宋体" w:hAnsi="宋体" w:eastAsia="宋体" w:cs="宋体"/>
                <w:color w:val="auto"/>
                <w:highlight w:val="none"/>
                <w:u w:val="single"/>
                <w:lang w:val="en-US" w:eastAsia="zh-CN"/>
              </w:rPr>
              <w:t xml:space="preserve">  </w:t>
            </w:r>
            <w:r>
              <w:rPr>
                <w:rFonts w:hint="eastAsia" w:ascii="宋体" w:hAnsi="宋体" w:cs="宋体"/>
                <w:color w:val="auto"/>
                <w:highlight w:val="none"/>
                <w:u w:val="single"/>
                <w:lang w:val="en-US" w:eastAsia="zh-CN"/>
              </w:rPr>
              <w:t>50</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lang w:val="en-US" w:eastAsia="zh-CN"/>
              </w:rPr>
              <w:t>%；（比例范围：50%）</w:t>
            </w:r>
          </w:p>
          <w:p w14:paraId="5620C786">
            <w:pPr>
              <w:pStyle w:val="17"/>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line="420" w:lineRule="exact"/>
              <w:ind w:firstLine="360" w:firstLineChars="15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2.响应报价低于通过符合性审查的次低报价供应商响应报价</w:t>
            </w:r>
            <w:r>
              <w:rPr>
                <w:rFonts w:hint="eastAsia" w:ascii="宋体" w:hAnsi="宋体" w:eastAsia="宋体" w:cs="宋体"/>
                <w:color w:val="auto"/>
                <w:highlight w:val="none"/>
                <w:u w:val="single"/>
                <w:lang w:val="en-US" w:eastAsia="zh-CN"/>
              </w:rPr>
              <w:t xml:space="preserve"> </w:t>
            </w:r>
            <w:r>
              <w:rPr>
                <w:rFonts w:hint="eastAsia" w:ascii="宋体" w:hAnsi="宋体" w:cs="宋体"/>
                <w:color w:val="auto"/>
                <w:highlight w:val="none"/>
                <w:u w:val="single"/>
                <w:lang w:val="en-US" w:eastAsia="zh-CN"/>
              </w:rPr>
              <w:t>50</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lang w:val="en-US" w:eastAsia="zh-CN"/>
              </w:rPr>
              <w:t>%的，即响应报价&lt;通过符合性审查的次低报价供应商响应报价×</w:t>
            </w:r>
            <w:r>
              <w:rPr>
                <w:rFonts w:hint="eastAsia" w:ascii="宋体" w:hAnsi="宋体" w:eastAsia="宋体" w:cs="宋体"/>
                <w:color w:val="auto"/>
                <w:highlight w:val="none"/>
                <w:u w:val="single"/>
                <w:lang w:val="en-US" w:eastAsia="zh-CN"/>
              </w:rPr>
              <w:t xml:space="preserve"> </w:t>
            </w:r>
            <w:r>
              <w:rPr>
                <w:rFonts w:hint="eastAsia" w:ascii="宋体" w:hAnsi="宋体" w:cs="宋体"/>
                <w:color w:val="auto"/>
                <w:highlight w:val="none"/>
                <w:u w:val="single"/>
                <w:lang w:val="en-US" w:eastAsia="zh-CN"/>
              </w:rPr>
              <w:t>50</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lang w:val="en-US" w:eastAsia="zh-CN"/>
              </w:rPr>
              <w:t>%；（比例范围：50%）</w:t>
            </w:r>
          </w:p>
          <w:p w14:paraId="3C7EB942">
            <w:pPr>
              <w:pStyle w:val="17"/>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line="420" w:lineRule="exact"/>
              <w:ind w:firstLine="360" w:firstLineChars="15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3.响应报价低于采购项目最高限价</w:t>
            </w:r>
            <w:r>
              <w:rPr>
                <w:rFonts w:hint="eastAsia" w:ascii="宋体" w:hAnsi="宋体" w:eastAsia="宋体" w:cs="宋体"/>
                <w:color w:val="auto"/>
                <w:highlight w:val="none"/>
                <w:u w:val="single"/>
                <w:lang w:val="en-US" w:eastAsia="zh-CN"/>
              </w:rPr>
              <w:t xml:space="preserve"> </w:t>
            </w:r>
            <w:r>
              <w:rPr>
                <w:rFonts w:hint="eastAsia" w:ascii="宋体" w:hAnsi="宋体" w:cs="宋体"/>
                <w:color w:val="auto"/>
                <w:highlight w:val="none"/>
                <w:u w:val="single"/>
                <w:lang w:val="en-US" w:eastAsia="zh-CN"/>
              </w:rPr>
              <w:t>45</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lang w:val="en-US" w:eastAsia="zh-CN"/>
              </w:rPr>
              <w:t>%的，即响应报价&lt;采购项目最高限价×</w:t>
            </w:r>
            <w:r>
              <w:rPr>
                <w:rFonts w:hint="eastAsia" w:ascii="宋体" w:hAnsi="宋体" w:eastAsia="宋体" w:cs="宋体"/>
                <w:color w:val="auto"/>
                <w:highlight w:val="none"/>
                <w:u w:val="single"/>
                <w:lang w:val="en-US" w:eastAsia="zh-CN"/>
              </w:rPr>
              <w:t xml:space="preserve"> </w:t>
            </w:r>
            <w:r>
              <w:rPr>
                <w:rFonts w:hint="eastAsia" w:ascii="宋体" w:hAnsi="宋体" w:cs="宋体"/>
                <w:color w:val="auto"/>
                <w:highlight w:val="none"/>
                <w:u w:val="single"/>
                <w:lang w:val="en-US" w:eastAsia="zh-CN"/>
              </w:rPr>
              <w:t>45</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lang w:val="en-US" w:eastAsia="zh-CN"/>
              </w:rPr>
              <w:t>%；（比例范围：45%）</w:t>
            </w:r>
          </w:p>
          <w:p w14:paraId="22E2FB3A">
            <w:pPr>
              <w:pStyle w:val="17"/>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line="420" w:lineRule="exact"/>
              <w:ind w:firstLine="360" w:firstLineChars="150"/>
              <w:jc w:val="both"/>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w:t>
            </w:r>
            <w:r>
              <w:rPr>
                <w:rFonts w:hint="eastAsia" w:ascii="宋体" w:hAnsi="宋体" w:cs="宋体"/>
                <w:color w:val="auto"/>
                <w:highlight w:val="none"/>
                <w:lang w:val="en-US" w:eastAsia="zh-CN"/>
              </w:rPr>
              <w:t>询价</w:t>
            </w:r>
            <w:r>
              <w:rPr>
                <w:rFonts w:hint="eastAsia" w:ascii="宋体" w:hAnsi="宋体" w:eastAsia="宋体" w:cs="宋体"/>
                <w:color w:val="auto"/>
                <w:highlight w:val="none"/>
                <w:lang w:val="en-US" w:eastAsia="zh-CN"/>
              </w:rPr>
              <w:t>小组基于专业判断，认为供应商报价过低，有可能影响产品质量或者不能诚信履约的其他情形。</w:t>
            </w:r>
          </w:p>
          <w:p w14:paraId="4FB306FE">
            <w:pPr>
              <w:pStyle w:val="17"/>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line="420" w:lineRule="exact"/>
              <w:ind w:firstLine="361" w:firstLineChars="150"/>
              <w:jc w:val="both"/>
              <w:textAlignment w:val="auto"/>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注：以上比例由采购人根据项目特点及要求自行填写。</w:t>
            </w:r>
          </w:p>
          <w:p w14:paraId="0329299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20" w:lineRule="exact"/>
              <w:ind w:left="0" w:right="0" w:firstLine="360" w:firstLineChars="150"/>
              <w:jc w:val="both"/>
              <w:textAlignment w:val="auto"/>
              <w:rPr>
                <w:rFonts w:hint="eastAsia" w:ascii="宋体" w:hAnsi="宋体" w:eastAsia="宋体" w:cs="宋体"/>
                <w:color w:val="auto"/>
                <w:sz w:val="24"/>
                <w:szCs w:val="24"/>
              </w:rPr>
            </w:pPr>
            <w:r>
              <w:rPr>
                <w:rFonts w:hint="eastAsia" w:ascii="宋体" w:hAnsi="宋体" w:cs="宋体"/>
                <w:i w:val="0"/>
                <w:iCs w:val="0"/>
                <w:caps w:val="0"/>
                <w:color w:val="auto"/>
                <w:spacing w:val="0"/>
                <w:kern w:val="0"/>
                <w:sz w:val="24"/>
                <w:szCs w:val="24"/>
                <w:shd w:val="clear" w:color="auto" w:fill="FFFFFF"/>
                <w:lang w:val="en-US" w:eastAsia="zh-CN" w:bidi="ar"/>
              </w:rPr>
              <w:t>询价</w:t>
            </w:r>
            <w:r>
              <w:rPr>
                <w:rFonts w:hint="eastAsia" w:ascii="宋体" w:hAnsi="宋体" w:eastAsia="宋体" w:cs="宋体"/>
                <w:i w:val="0"/>
                <w:iCs w:val="0"/>
                <w:caps w:val="0"/>
                <w:color w:val="auto"/>
                <w:spacing w:val="0"/>
                <w:kern w:val="0"/>
                <w:sz w:val="24"/>
                <w:szCs w:val="24"/>
                <w:shd w:val="clear" w:color="auto" w:fill="FFFFFF"/>
                <w:lang w:val="en-US" w:eastAsia="zh-CN" w:bidi="ar"/>
              </w:rPr>
              <w:t>小组启动异常低价响应审查后，属于前述第1项至第4项情形的，应当要求相关供应商在评审现场合理的时间内对响应价格作出解释，提供项目具体成本测算等与报价合理性相关的书面说明及必要的证明材料，包括但不限于原材料成本、人工成本、制造费用等，给予相关供应商的合理时间一般不少于30分钟。其中，属于第3项情形，供应商已随响应文件一并提交相关书面说明及必要的证明材料的，在评审现场可不再重复提交。</w:t>
            </w:r>
          </w:p>
          <w:p w14:paraId="774B85B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20" w:lineRule="exact"/>
              <w:ind w:left="0" w:leftChars="0" w:right="0" w:rightChars="0" w:firstLine="360" w:firstLineChars="150"/>
              <w:jc w:val="both"/>
              <w:textAlignment w:val="auto"/>
              <w:rPr>
                <w:rFonts w:hint="eastAsia" w:ascii="宋体" w:hAnsi="宋体" w:eastAsia="宋体" w:cs="宋体"/>
                <w:b w:val="0"/>
                <w:bCs w:val="0"/>
                <w:kern w:val="2"/>
                <w:sz w:val="21"/>
                <w:highlight w:val="none"/>
                <w:lang w:val="en-US" w:eastAsia="zh-CN" w:bidi="ar-SA"/>
              </w:rPr>
            </w:pPr>
            <w:r>
              <w:rPr>
                <w:rFonts w:hint="eastAsia" w:ascii="宋体" w:hAnsi="宋体" w:cs="宋体"/>
                <w:i w:val="0"/>
                <w:iCs w:val="0"/>
                <w:caps w:val="0"/>
                <w:color w:val="auto"/>
                <w:spacing w:val="0"/>
                <w:kern w:val="0"/>
                <w:sz w:val="24"/>
                <w:szCs w:val="24"/>
                <w:shd w:val="clear" w:color="auto" w:fill="FFFFFF"/>
                <w:lang w:val="en-US" w:eastAsia="zh-CN" w:bidi="ar"/>
              </w:rPr>
              <w:t>询价</w:t>
            </w:r>
            <w:r>
              <w:rPr>
                <w:rFonts w:hint="eastAsia" w:ascii="宋体" w:hAnsi="宋体" w:eastAsia="宋体" w:cs="宋体"/>
                <w:i w:val="0"/>
                <w:iCs w:val="0"/>
                <w:caps w:val="0"/>
                <w:color w:val="auto"/>
                <w:spacing w:val="0"/>
                <w:kern w:val="0"/>
                <w:sz w:val="24"/>
                <w:szCs w:val="24"/>
                <w:shd w:val="clear" w:color="auto" w:fill="FFFFFF"/>
                <w:lang w:val="en-US" w:eastAsia="zh-CN" w:bidi="ar"/>
              </w:rPr>
              <w:t>小组依据专业经验，参考同类项目成交价格、类似产品市场价格水平、行业人工费用标准、国家有关部门指导行业协会发布的行业平均成本等情况，对报价合理性进行判断。响应供应商不能提供书面说明、证明材料，或者提供的书面说明、证明材料不能证明其报价合理性的，</w:t>
            </w:r>
            <w:r>
              <w:rPr>
                <w:rFonts w:hint="eastAsia" w:ascii="宋体" w:hAnsi="宋体" w:cs="宋体"/>
                <w:i w:val="0"/>
                <w:iCs w:val="0"/>
                <w:caps w:val="0"/>
                <w:color w:val="auto"/>
                <w:spacing w:val="0"/>
                <w:kern w:val="0"/>
                <w:sz w:val="24"/>
                <w:szCs w:val="24"/>
                <w:shd w:val="clear" w:color="auto" w:fill="FFFFFF"/>
                <w:lang w:val="en-US" w:eastAsia="zh-CN" w:bidi="ar"/>
              </w:rPr>
              <w:t>询价</w:t>
            </w:r>
            <w:r>
              <w:rPr>
                <w:rFonts w:hint="eastAsia" w:ascii="宋体" w:hAnsi="宋体" w:eastAsia="宋体" w:cs="宋体"/>
                <w:i w:val="0"/>
                <w:iCs w:val="0"/>
                <w:caps w:val="0"/>
                <w:color w:val="auto"/>
                <w:spacing w:val="0"/>
                <w:kern w:val="0"/>
                <w:sz w:val="24"/>
                <w:szCs w:val="24"/>
                <w:shd w:val="clear" w:color="auto" w:fill="FFFFFF"/>
                <w:lang w:val="en-US" w:eastAsia="zh-CN" w:bidi="ar"/>
              </w:rPr>
              <w:t>小组应当将其作为</w:t>
            </w:r>
            <w:r>
              <w:rPr>
                <w:rFonts w:hint="eastAsia" w:ascii="宋体" w:hAnsi="宋体" w:eastAsia="宋体" w:cs="宋体"/>
                <w:b/>
                <w:bCs/>
                <w:i w:val="0"/>
                <w:iCs w:val="0"/>
                <w:caps w:val="0"/>
                <w:color w:val="auto"/>
                <w:spacing w:val="0"/>
                <w:kern w:val="0"/>
                <w:sz w:val="24"/>
                <w:szCs w:val="24"/>
                <w:shd w:val="clear" w:color="auto" w:fill="FFFFFF"/>
                <w:lang w:val="en-US" w:eastAsia="zh-CN" w:bidi="ar"/>
              </w:rPr>
              <w:t>无效响应处理</w:t>
            </w:r>
            <w:r>
              <w:rPr>
                <w:rFonts w:hint="eastAsia" w:ascii="宋体" w:hAnsi="宋体" w:eastAsia="宋体" w:cs="宋体"/>
                <w:i w:val="0"/>
                <w:iCs w:val="0"/>
                <w:caps w:val="0"/>
                <w:color w:val="auto"/>
                <w:spacing w:val="0"/>
                <w:kern w:val="0"/>
                <w:sz w:val="24"/>
                <w:szCs w:val="24"/>
                <w:shd w:val="clear" w:color="auto" w:fill="FFFFFF"/>
                <w:lang w:val="en-US" w:eastAsia="zh-CN" w:bidi="ar"/>
              </w:rPr>
              <w:t>。</w:t>
            </w:r>
          </w:p>
        </w:tc>
      </w:tr>
      <w:tr w14:paraId="62385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1282" w:hRule="atLeast"/>
          <w:jc w:val="center"/>
        </w:trPr>
        <w:tc>
          <w:tcPr>
            <w:tcW w:w="804" w:type="dxa"/>
            <w:shd w:val="clear" w:color="auto" w:fill="auto"/>
            <w:vAlign w:val="center"/>
          </w:tcPr>
          <w:p w14:paraId="75C42459">
            <w:pPr>
              <w:pStyle w:val="17"/>
              <w:pBdr>
                <w:bottom w:val="none" w:color="auto" w:sz="0" w:space="0"/>
              </w:pBdr>
              <w:tabs>
                <w:tab w:val="clear" w:pos="4153"/>
                <w:tab w:val="clear" w:pos="8306"/>
              </w:tabs>
              <w:adjustRightInd/>
              <w:spacing w:line="440" w:lineRule="exact"/>
              <w:textAlignment w:val="auto"/>
              <w:rPr>
                <w:rFonts w:hint="eastAsia" w:ascii="宋体" w:hAnsi="宋体" w:eastAsia="宋体" w:cs="Times New Roman"/>
                <w:b/>
                <w:kern w:val="2"/>
                <w:sz w:val="24"/>
                <w:szCs w:val="24"/>
                <w:highlight w:val="none"/>
                <w:lang w:val="en-US" w:eastAsia="zh-CN" w:bidi="ar-SA"/>
              </w:rPr>
            </w:pPr>
            <w:r>
              <w:rPr>
                <w:rFonts w:hint="eastAsia" w:ascii="宋体" w:hAnsi="宋体"/>
                <w:b/>
                <w:kern w:val="2"/>
                <w:szCs w:val="24"/>
                <w:highlight w:val="none"/>
                <w:lang w:val="en-US" w:eastAsia="zh-CN"/>
              </w:rPr>
              <w:t>16</w:t>
            </w:r>
          </w:p>
        </w:tc>
        <w:tc>
          <w:tcPr>
            <w:tcW w:w="1686" w:type="dxa"/>
            <w:shd w:val="clear" w:color="auto" w:fill="auto"/>
            <w:vAlign w:val="center"/>
          </w:tcPr>
          <w:p w14:paraId="26F8D4D3">
            <w:pPr>
              <w:pStyle w:val="17"/>
              <w:pBdr>
                <w:bottom w:val="none" w:color="auto" w:sz="0" w:space="0"/>
              </w:pBdr>
              <w:tabs>
                <w:tab w:val="clear" w:pos="4153"/>
                <w:tab w:val="clear" w:pos="8306"/>
              </w:tabs>
              <w:adjustRightInd/>
              <w:spacing w:line="440" w:lineRule="exact"/>
              <w:textAlignment w:val="auto"/>
              <w:rPr>
                <w:rFonts w:hint="eastAsia" w:ascii="宋体" w:hAnsi="宋体" w:eastAsia="宋体" w:cs="Times New Roman"/>
                <w:bCs/>
                <w:kern w:val="2"/>
                <w:sz w:val="24"/>
                <w:szCs w:val="24"/>
                <w:highlight w:val="none"/>
                <w:lang w:val="en-US" w:eastAsia="zh-CN" w:bidi="ar-SA"/>
              </w:rPr>
            </w:pPr>
            <w:r>
              <w:rPr>
                <w:rFonts w:hint="eastAsia" w:ascii="宋体" w:hAnsi="宋体" w:eastAsia="宋体" w:cs="宋体"/>
                <w:bCs/>
                <w:color w:val="auto"/>
                <w:kern w:val="2"/>
                <w:sz w:val="24"/>
                <w:szCs w:val="24"/>
                <w:highlight w:val="none"/>
              </w:rPr>
              <w:t>备注</w:t>
            </w:r>
          </w:p>
        </w:tc>
        <w:tc>
          <w:tcPr>
            <w:tcW w:w="7124" w:type="dxa"/>
            <w:shd w:val="clear" w:color="auto" w:fill="auto"/>
            <w:vAlign w:val="center"/>
          </w:tcPr>
          <w:p w14:paraId="5562BBF0">
            <w:pPr>
              <w:pStyle w:val="17"/>
              <w:keepNext w:val="0"/>
              <w:keepLines w:val="0"/>
              <w:pageBreakBefore w:val="0"/>
              <w:widowControl w:val="0"/>
              <w:pBdr>
                <w:bottom w:val="none" w:color="auto" w:sz="0" w:space="0"/>
              </w:pBdr>
              <w:shd w:val="clear" w:color="auto" w:fill="auto"/>
              <w:tabs>
                <w:tab w:val="clear" w:pos="4153"/>
                <w:tab w:val="clear" w:pos="8306"/>
              </w:tabs>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Times New Roman"/>
                <w:b/>
                <w:bCs w:val="0"/>
                <w:color w:val="auto"/>
                <w:kern w:val="2"/>
                <w:sz w:val="24"/>
                <w:szCs w:val="24"/>
                <w:highlight w:val="none"/>
                <w:lang w:val="zh-CN" w:eastAsia="zh-CN" w:bidi="ar-SA"/>
              </w:rPr>
            </w:pPr>
            <w:r>
              <w:rPr>
                <w:rFonts w:hint="eastAsia" w:ascii="宋体" w:hAnsi="宋体" w:cs="Times New Roman"/>
                <w:b/>
                <w:bCs w:val="0"/>
                <w:color w:val="auto"/>
                <w:kern w:val="2"/>
                <w:sz w:val="24"/>
                <w:szCs w:val="24"/>
                <w:highlight w:val="none"/>
                <w:lang w:val="en-US" w:eastAsia="zh-CN" w:bidi="ar-SA"/>
              </w:rPr>
              <w:t>1</w:t>
            </w:r>
            <w:r>
              <w:rPr>
                <w:rFonts w:hint="eastAsia" w:ascii="宋体" w:hAnsi="宋体" w:eastAsia="宋体" w:cs="Times New Roman"/>
                <w:b/>
                <w:bCs w:val="0"/>
                <w:color w:val="auto"/>
                <w:kern w:val="2"/>
                <w:sz w:val="24"/>
                <w:szCs w:val="24"/>
                <w:highlight w:val="none"/>
                <w:lang w:val="zh-CN" w:eastAsia="zh-CN" w:bidi="ar-SA"/>
              </w:rPr>
              <w:t>、</w:t>
            </w:r>
            <w:r>
              <w:rPr>
                <w:rFonts w:hint="eastAsia" w:ascii="宋体" w:hAnsi="宋体" w:cs="Times New Roman"/>
                <w:b/>
                <w:bCs w:val="0"/>
                <w:color w:val="auto"/>
                <w:kern w:val="2"/>
                <w:sz w:val="24"/>
                <w:szCs w:val="24"/>
                <w:highlight w:val="none"/>
                <w:lang w:val="zh-CN" w:eastAsia="zh-CN" w:bidi="ar-SA"/>
              </w:rPr>
              <w:t>供应商</w:t>
            </w:r>
            <w:r>
              <w:rPr>
                <w:rFonts w:hint="eastAsia" w:ascii="宋体" w:hAnsi="宋体" w:eastAsia="宋体" w:cs="Times New Roman"/>
                <w:b/>
                <w:bCs w:val="0"/>
                <w:color w:val="auto"/>
                <w:kern w:val="2"/>
                <w:sz w:val="24"/>
                <w:szCs w:val="24"/>
                <w:highlight w:val="none"/>
                <w:lang w:val="zh-CN" w:eastAsia="zh-CN" w:bidi="ar-SA"/>
              </w:rPr>
              <w:t>参与采购活动，应当诚信守法、公平竞争。如有以提供虚假材料（包括但不限于虚假技术参数响应、虚假业绩、虚假证书、虚假检测报告等）、串通投标、隐瞒失信信息等谋取中标的行为，一经发现，将严肃处理。</w:t>
            </w:r>
          </w:p>
          <w:p w14:paraId="3A402E6F">
            <w:pPr>
              <w:pStyle w:val="17"/>
              <w:pBdr>
                <w:bottom w:val="none" w:color="auto" w:sz="0" w:space="0"/>
              </w:pBdr>
              <w:tabs>
                <w:tab w:val="clear" w:pos="4153"/>
                <w:tab w:val="clear" w:pos="8306"/>
              </w:tabs>
              <w:adjustRightInd/>
              <w:spacing w:line="360" w:lineRule="auto"/>
              <w:ind w:firstLine="482" w:firstLineChars="200"/>
              <w:jc w:val="both"/>
              <w:textAlignment w:val="auto"/>
              <w:rPr>
                <w:rFonts w:hint="eastAsia" w:ascii="宋体" w:hAnsi="宋体" w:eastAsia="宋体" w:cs="Times New Roman"/>
                <w:bCs/>
                <w:kern w:val="2"/>
                <w:sz w:val="24"/>
                <w:szCs w:val="24"/>
                <w:highlight w:val="none"/>
                <w:lang w:val="en-US" w:eastAsia="zh-CN" w:bidi="ar-SA"/>
              </w:rPr>
            </w:pPr>
            <w:r>
              <w:rPr>
                <w:rFonts w:hint="eastAsia" w:ascii="宋体" w:hAnsi="宋体" w:cs="Times New Roman"/>
                <w:b/>
                <w:bCs w:val="0"/>
                <w:color w:val="auto"/>
                <w:kern w:val="2"/>
                <w:sz w:val="24"/>
                <w:szCs w:val="24"/>
                <w:highlight w:val="none"/>
                <w:lang w:val="en-US" w:eastAsia="zh-CN" w:bidi="ar-SA"/>
              </w:rPr>
              <w:t>2</w:t>
            </w:r>
            <w:r>
              <w:rPr>
                <w:rFonts w:hint="eastAsia" w:ascii="宋体" w:hAnsi="宋体" w:eastAsia="宋体" w:cs="Times New Roman"/>
                <w:b/>
                <w:bCs w:val="0"/>
                <w:color w:val="auto"/>
                <w:kern w:val="2"/>
                <w:sz w:val="24"/>
                <w:szCs w:val="24"/>
                <w:highlight w:val="none"/>
                <w:lang w:val="zh-CN" w:eastAsia="zh-CN" w:bidi="ar-SA"/>
              </w:rPr>
              <w:t>、</w:t>
            </w:r>
            <w:r>
              <w:rPr>
                <w:rFonts w:hint="eastAsia" w:ascii="宋体" w:hAnsi="宋体" w:cs="Times New Roman"/>
                <w:b/>
                <w:bCs w:val="0"/>
                <w:color w:val="auto"/>
                <w:kern w:val="2"/>
                <w:sz w:val="24"/>
                <w:szCs w:val="24"/>
                <w:highlight w:val="none"/>
                <w:lang w:val="en-US" w:eastAsia="zh-CN" w:bidi="ar-SA"/>
              </w:rPr>
              <w:t>询价小组</w:t>
            </w:r>
            <w:r>
              <w:rPr>
                <w:rFonts w:hint="eastAsia" w:ascii="宋体" w:hAnsi="宋体" w:eastAsia="宋体" w:cs="Times New Roman"/>
                <w:b/>
                <w:bCs w:val="0"/>
                <w:color w:val="auto"/>
                <w:kern w:val="2"/>
                <w:sz w:val="24"/>
                <w:szCs w:val="24"/>
                <w:highlight w:val="none"/>
                <w:lang w:val="zh-CN" w:eastAsia="zh-CN" w:bidi="ar-SA"/>
              </w:rPr>
              <w:t>有权就采购文件内容对投标供应商进行询标。被询标供应商需根据询标内容，在规定时间内真实准确地做出答复。被询标供应商不得回答与询标无关问题，不得向评委提问。未在规定时间内对询标内容进行答复的，视为被询标供应商认同询标内容。</w:t>
            </w:r>
          </w:p>
        </w:tc>
      </w:tr>
    </w:tbl>
    <w:p w14:paraId="4FD856D4">
      <w:pPr>
        <w:pStyle w:val="6"/>
        <w:pageBreakBefore w:val="0"/>
        <w:kinsoku/>
        <w:wordWrap/>
        <w:overflowPunct/>
        <w:topLinePunct w:val="0"/>
        <w:autoSpaceDE/>
        <w:autoSpaceDN/>
        <w:bidi w:val="0"/>
        <w:snapToGrid/>
        <w:spacing w:before="0" w:after="0" w:line="490" w:lineRule="exact"/>
        <w:ind w:firstLine="241" w:firstLineChars="100"/>
        <w:jc w:val="center"/>
        <w:rPr>
          <w:rFonts w:hint="eastAsia" w:ascii="宋体" w:hAnsi="宋体" w:eastAsia="宋体" w:cs="宋体"/>
          <w:sz w:val="24"/>
          <w:szCs w:val="24"/>
          <w:highlight w:val="none"/>
        </w:rPr>
      </w:pPr>
      <w:bookmarkStart w:id="53" w:name="_Toc32313"/>
      <w:bookmarkStart w:id="54" w:name="_Toc7878"/>
      <w:bookmarkStart w:id="55" w:name="_Toc216158630"/>
    </w:p>
    <w:p w14:paraId="00BC2706">
      <w:pPr>
        <w:pStyle w:val="6"/>
        <w:pageBreakBefore w:val="0"/>
        <w:kinsoku/>
        <w:wordWrap/>
        <w:overflowPunct/>
        <w:topLinePunct w:val="0"/>
        <w:autoSpaceDE/>
        <w:autoSpaceDN/>
        <w:bidi w:val="0"/>
        <w:snapToGrid/>
        <w:spacing w:before="0" w:after="0" w:line="490" w:lineRule="exact"/>
        <w:ind w:firstLine="241" w:firstLineChars="100"/>
        <w:jc w:val="center"/>
        <w:rPr>
          <w:rFonts w:hint="eastAsia" w:ascii="宋体" w:hAnsi="宋体" w:eastAsia="宋体" w:cs="宋体"/>
          <w:sz w:val="24"/>
          <w:szCs w:val="24"/>
          <w:highlight w:val="none"/>
        </w:rPr>
      </w:pPr>
    </w:p>
    <w:p w14:paraId="391EDC35">
      <w:pPr>
        <w:pStyle w:val="6"/>
        <w:pageBreakBefore w:val="0"/>
        <w:kinsoku/>
        <w:wordWrap/>
        <w:overflowPunct/>
        <w:topLinePunct w:val="0"/>
        <w:autoSpaceDE/>
        <w:autoSpaceDN/>
        <w:bidi w:val="0"/>
        <w:snapToGrid/>
        <w:spacing w:before="0" w:after="0" w:line="490" w:lineRule="exact"/>
        <w:ind w:firstLine="241" w:firstLineChars="100"/>
        <w:jc w:val="center"/>
        <w:rPr>
          <w:rFonts w:ascii="宋体" w:hAnsi="宋体" w:eastAsia="宋体" w:cs="宋体"/>
          <w:sz w:val="24"/>
          <w:szCs w:val="24"/>
          <w:highlight w:val="none"/>
        </w:rPr>
      </w:pPr>
      <w:r>
        <w:rPr>
          <w:rFonts w:hint="eastAsia" w:ascii="宋体" w:hAnsi="宋体" w:eastAsia="宋体" w:cs="宋体"/>
          <w:sz w:val="24"/>
          <w:szCs w:val="24"/>
          <w:highlight w:val="none"/>
        </w:rPr>
        <w:t>（二）供应商资格</w:t>
      </w:r>
      <w:bookmarkEnd w:id="53"/>
      <w:bookmarkEnd w:id="54"/>
    </w:p>
    <w:p w14:paraId="68743509">
      <w:pPr>
        <w:pStyle w:val="2"/>
        <w:pageBreakBefore w:val="0"/>
        <w:kinsoku/>
        <w:wordWrap/>
        <w:overflowPunct/>
        <w:topLinePunct w:val="0"/>
        <w:autoSpaceDE/>
        <w:autoSpaceDN/>
        <w:bidi w:val="0"/>
        <w:snapToGrid/>
        <w:spacing w:after="0" w:line="490" w:lineRule="exact"/>
        <w:ind w:firstLine="480" w:firstLineChars="200"/>
        <w:jc w:val="left"/>
        <w:rPr>
          <w:highlight w:val="none"/>
        </w:rPr>
      </w:pPr>
      <w:bookmarkStart w:id="56" w:name="_Toc216158625"/>
      <w:bookmarkStart w:id="57" w:name="_Toc438648662"/>
      <w:bookmarkStart w:id="58" w:name="_Toc363199266"/>
      <w:r>
        <w:rPr>
          <w:rFonts w:hint="eastAsia"/>
          <w:highlight w:val="none"/>
        </w:rPr>
        <w:t>见本项目采购公告</w:t>
      </w:r>
    </w:p>
    <w:p w14:paraId="380D43CD">
      <w:pPr>
        <w:pStyle w:val="6"/>
        <w:pageBreakBefore w:val="0"/>
        <w:kinsoku/>
        <w:wordWrap/>
        <w:overflowPunct/>
        <w:topLinePunct w:val="0"/>
        <w:autoSpaceDE/>
        <w:autoSpaceDN/>
        <w:bidi w:val="0"/>
        <w:snapToGrid/>
        <w:spacing w:before="0" w:after="0" w:line="490" w:lineRule="exact"/>
        <w:jc w:val="center"/>
        <w:rPr>
          <w:rFonts w:ascii="宋体" w:hAnsi="宋体" w:eastAsia="宋体" w:cs="宋体"/>
          <w:sz w:val="24"/>
          <w:szCs w:val="24"/>
          <w:highlight w:val="none"/>
        </w:rPr>
      </w:pPr>
      <w:bookmarkStart w:id="59" w:name="_Toc27352"/>
      <w:bookmarkStart w:id="60" w:name="_Toc19936"/>
      <w:r>
        <w:rPr>
          <w:rFonts w:hint="eastAsia" w:ascii="宋体" w:hAnsi="宋体" w:eastAsia="宋体" w:cs="宋体"/>
          <w:sz w:val="24"/>
          <w:szCs w:val="24"/>
          <w:highlight w:val="none"/>
        </w:rPr>
        <w:t>（三）供应商必须提交的响应文件内容</w:t>
      </w:r>
      <w:bookmarkEnd w:id="56"/>
      <w:bookmarkEnd w:id="57"/>
      <w:bookmarkEnd w:id="58"/>
      <w:bookmarkEnd w:id="59"/>
      <w:bookmarkEnd w:id="60"/>
    </w:p>
    <w:p w14:paraId="6222F989">
      <w:pPr>
        <w:pageBreakBefore w:val="0"/>
        <w:kinsoku/>
        <w:wordWrap/>
        <w:overflowPunct/>
        <w:topLinePunct w:val="0"/>
        <w:autoSpaceDE/>
        <w:autoSpaceDN/>
        <w:bidi w:val="0"/>
        <w:snapToGrid/>
        <w:spacing w:line="490" w:lineRule="exact"/>
        <w:ind w:firstLine="480" w:firstLineChars="200"/>
        <w:jc w:val="left"/>
        <w:rPr>
          <w:rFonts w:ascii="宋体" w:hAnsi="宋体"/>
          <w:sz w:val="24"/>
          <w:szCs w:val="24"/>
          <w:highlight w:val="none"/>
        </w:rPr>
      </w:pPr>
      <w:r>
        <w:rPr>
          <w:rFonts w:hint="eastAsia" w:ascii="宋体" w:hAnsi="宋体"/>
          <w:sz w:val="24"/>
          <w:szCs w:val="24"/>
          <w:highlight w:val="none"/>
        </w:rPr>
        <w:t>1、报价单；</w:t>
      </w:r>
    </w:p>
    <w:p w14:paraId="304192B9">
      <w:pPr>
        <w:pageBreakBefore w:val="0"/>
        <w:kinsoku/>
        <w:wordWrap/>
        <w:overflowPunct/>
        <w:topLinePunct w:val="0"/>
        <w:autoSpaceDE/>
        <w:autoSpaceDN/>
        <w:bidi w:val="0"/>
        <w:snapToGrid/>
        <w:spacing w:line="490" w:lineRule="exact"/>
        <w:ind w:firstLine="480" w:firstLineChars="200"/>
        <w:jc w:val="left"/>
        <w:rPr>
          <w:rFonts w:ascii="宋体" w:hAnsi="宋体"/>
          <w:sz w:val="24"/>
          <w:szCs w:val="24"/>
          <w:highlight w:val="none"/>
        </w:rPr>
      </w:pPr>
      <w:r>
        <w:rPr>
          <w:rFonts w:hint="eastAsia" w:ascii="宋体" w:hAnsi="宋体"/>
          <w:sz w:val="24"/>
          <w:szCs w:val="24"/>
          <w:highlight w:val="none"/>
        </w:rPr>
        <w:t>2、供应商基本信息；</w:t>
      </w:r>
    </w:p>
    <w:p w14:paraId="4ECDFA73">
      <w:pPr>
        <w:pageBreakBefore w:val="0"/>
        <w:kinsoku/>
        <w:wordWrap/>
        <w:overflowPunct/>
        <w:topLinePunct w:val="0"/>
        <w:autoSpaceDE/>
        <w:autoSpaceDN/>
        <w:bidi w:val="0"/>
        <w:snapToGrid/>
        <w:spacing w:line="490" w:lineRule="exact"/>
        <w:ind w:firstLine="480" w:firstLineChars="200"/>
        <w:jc w:val="left"/>
        <w:rPr>
          <w:rFonts w:hint="eastAsia" w:ascii="宋体" w:hAnsi="宋体"/>
          <w:sz w:val="24"/>
          <w:szCs w:val="24"/>
          <w:highlight w:val="none"/>
        </w:rPr>
      </w:pPr>
      <w:r>
        <w:rPr>
          <w:rFonts w:hint="eastAsia" w:ascii="宋体" w:hAnsi="宋体"/>
          <w:sz w:val="24"/>
          <w:szCs w:val="24"/>
          <w:highlight w:val="none"/>
        </w:rPr>
        <w:t>3、供应商资格声明书</w:t>
      </w:r>
    </w:p>
    <w:p w14:paraId="1B0AE0FE">
      <w:pPr>
        <w:pageBreakBefore w:val="0"/>
        <w:kinsoku/>
        <w:wordWrap/>
        <w:overflowPunct/>
        <w:topLinePunct w:val="0"/>
        <w:autoSpaceDE/>
        <w:autoSpaceDN/>
        <w:bidi w:val="0"/>
        <w:snapToGrid/>
        <w:spacing w:line="490" w:lineRule="exact"/>
        <w:ind w:firstLine="480" w:firstLineChars="200"/>
        <w:jc w:val="left"/>
        <w:rPr>
          <w:rFonts w:ascii="宋体" w:hAnsi="宋体"/>
          <w:sz w:val="24"/>
          <w:szCs w:val="24"/>
          <w:highlight w:val="none"/>
        </w:rPr>
      </w:pPr>
      <w:r>
        <w:rPr>
          <w:rFonts w:hint="eastAsia" w:ascii="宋体" w:hAnsi="宋体"/>
          <w:sz w:val="24"/>
          <w:szCs w:val="24"/>
          <w:highlight w:val="none"/>
          <w:lang w:val="en-US" w:eastAsia="zh-CN"/>
        </w:rPr>
        <w:t>4、</w:t>
      </w:r>
      <w:r>
        <w:rPr>
          <w:rFonts w:hint="eastAsia" w:ascii="宋体" w:hAnsi="宋体"/>
          <w:sz w:val="24"/>
          <w:szCs w:val="24"/>
          <w:highlight w:val="none"/>
          <w:lang w:eastAsia="zh-CN"/>
        </w:rPr>
        <w:t>询价</w:t>
      </w:r>
      <w:r>
        <w:rPr>
          <w:rFonts w:hint="eastAsia" w:ascii="宋体" w:hAnsi="宋体"/>
          <w:sz w:val="24"/>
          <w:szCs w:val="24"/>
          <w:highlight w:val="none"/>
        </w:rPr>
        <w:t>授权书；</w:t>
      </w:r>
    </w:p>
    <w:p w14:paraId="073C6CDA">
      <w:pPr>
        <w:pageBreakBefore w:val="0"/>
        <w:kinsoku/>
        <w:wordWrap/>
        <w:overflowPunct/>
        <w:topLinePunct w:val="0"/>
        <w:autoSpaceDE/>
        <w:autoSpaceDN/>
        <w:bidi w:val="0"/>
        <w:snapToGrid/>
        <w:spacing w:line="490" w:lineRule="exact"/>
        <w:ind w:firstLine="480" w:firstLineChars="200"/>
        <w:jc w:val="left"/>
        <w:rPr>
          <w:rFonts w:ascii="宋体" w:hAnsi="宋体"/>
          <w:sz w:val="24"/>
          <w:szCs w:val="24"/>
          <w:highlight w:val="none"/>
        </w:rPr>
      </w:pPr>
      <w:r>
        <w:rPr>
          <w:rFonts w:hint="eastAsia" w:ascii="宋体" w:hAnsi="宋体"/>
          <w:sz w:val="24"/>
          <w:szCs w:val="24"/>
          <w:highlight w:val="none"/>
          <w:lang w:val="en-US" w:eastAsia="zh-CN"/>
        </w:rPr>
        <w:t>5</w:t>
      </w:r>
      <w:r>
        <w:rPr>
          <w:rFonts w:hint="eastAsia" w:ascii="宋体" w:hAnsi="宋体"/>
          <w:sz w:val="24"/>
          <w:szCs w:val="24"/>
          <w:highlight w:val="none"/>
        </w:rPr>
        <w:t>、</w:t>
      </w:r>
      <w:r>
        <w:rPr>
          <w:rFonts w:hint="eastAsia" w:ascii="宋体" w:hAnsi="宋体"/>
          <w:sz w:val="24"/>
          <w:szCs w:val="24"/>
          <w:highlight w:val="none"/>
          <w:lang w:eastAsia="zh-CN"/>
        </w:rPr>
        <w:t>询价</w:t>
      </w:r>
      <w:r>
        <w:rPr>
          <w:rFonts w:hint="eastAsia" w:ascii="宋体" w:hAnsi="宋体"/>
          <w:sz w:val="24"/>
          <w:szCs w:val="24"/>
          <w:highlight w:val="none"/>
        </w:rPr>
        <w:t>响应函；</w:t>
      </w:r>
    </w:p>
    <w:p w14:paraId="7A297FAB">
      <w:pPr>
        <w:pageBreakBefore w:val="0"/>
        <w:kinsoku/>
        <w:wordWrap/>
        <w:overflowPunct/>
        <w:topLinePunct w:val="0"/>
        <w:autoSpaceDE/>
        <w:autoSpaceDN/>
        <w:bidi w:val="0"/>
        <w:snapToGrid/>
        <w:spacing w:line="490" w:lineRule="exact"/>
        <w:ind w:firstLine="480" w:firstLineChars="200"/>
        <w:jc w:val="left"/>
        <w:rPr>
          <w:rFonts w:ascii="宋体" w:hAnsi="宋体"/>
          <w:sz w:val="24"/>
          <w:szCs w:val="24"/>
          <w:highlight w:val="none"/>
        </w:rPr>
      </w:pPr>
      <w:r>
        <w:rPr>
          <w:rFonts w:hint="eastAsia" w:ascii="宋体" w:hAnsi="宋体"/>
          <w:sz w:val="24"/>
          <w:szCs w:val="24"/>
          <w:highlight w:val="none"/>
          <w:lang w:val="en-US" w:eastAsia="zh-CN"/>
        </w:rPr>
        <w:t>6</w:t>
      </w:r>
      <w:r>
        <w:rPr>
          <w:rFonts w:hint="eastAsia" w:ascii="宋体" w:hAnsi="宋体"/>
          <w:sz w:val="24"/>
          <w:szCs w:val="24"/>
          <w:highlight w:val="none"/>
        </w:rPr>
        <w:t>、无重大违法记录声明函、无不良信用记录承诺函；</w:t>
      </w:r>
    </w:p>
    <w:p w14:paraId="073AA425">
      <w:pPr>
        <w:pageBreakBefore w:val="0"/>
        <w:kinsoku/>
        <w:wordWrap/>
        <w:overflowPunct/>
        <w:topLinePunct w:val="0"/>
        <w:autoSpaceDE/>
        <w:autoSpaceDN/>
        <w:bidi w:val="0"/>
        <w:snapToGrid/>
        <w:spacing w:line="490" w:lineRule="exact"/>
        <w:ind w:firstLine="480" w:firstLineChars="200"/>
        <w:jc w:val="left"/>
        <w:rPr>
          <w:rFonts w:ascii="宋体" w:hAnsi="宋体"/>
          <w:sz w:val="24"/>
          <w:szCs w:val="24"/>
          <w:highlight w:val="none"/>
        </w:rPr>
      </w:pPr>
      <w:r>
        <w:rPr>
          <w:rFonts w:hint="eastAsia" w:ascii="宋体" w:hAnsi="宋体"/>
          <w:sz w:val="24"/>
          <w:szCs w:val="24"/>
          <w:highlight w:val="none"/>
          <w:lang w:val="en-US" w:eastAsia="zh-CN"/>
        </w:rPr>
        <w:t>7</w:t>
      </w:r>
      <w:r>
        <w:rPr>
          <w:rFonts w:hint="eastAsia" w:ascii="宋体" w:hAnsi="宋体"/>
          <w:sz w:val="24"/>
          <w:szCs w:val="24"/>
          <w:highlight w:val="none"/>
        </w:rPr>
        <w:t>、响应情况表；</w:t>
      </w:r>
    </w:p>
    <w:p w14:paraId="0C8772A0">
      <w:pPr>
        <w:pageBreakBefore w:val="0"/>
        <w:kinsoku/>
        <w:wordWrap/>
        <w:overflowPunct/>
        <w:topLinePunct w:val="0"/>
        <w:autoSpaceDE/>
        <w:autoSpaceDN/>
        <w:bidi w:val="0"/>
        <w:snapToGrid/>
        <w:spacing w:line="490" w:lineRule="exact"/>
        <w:ind w:firstLine="480" w:firstLineChars="200"/>
        <w:jc w:val="left"/>
        <w:rPr>
          <w:rFonts w:ascii="宋体" w:hAnsi="宋体" w:cs="宋体"/>
          <w:sz w:val="24"/>
          <w:szCs w:val="24"/>
          <w:highlight w:val="none"/>
        </w:rPr>
      </w:pPr>
      <w:r>
        <w:rPr>
          <w:rFonts w:hint="eastAsia" w:ascii="宋体" w:hAnsi="宋体"/>
          <w:sz w:val="24"/>
          <w:szCs w:val="24"/>
          <w:highlight w:val="none"/>
          <w:lang w:val="en-US" w:eastAsia="zh-CN"/>
        </w:rPr>
        <w:t>8</w:t>
      </w:r>
      <w:r>
        <w:rPr>
          <w:rFonts w:hint="eastAsia" w:ascii="宋体" w:hAnsi="宋体"/>
          <w:sz w:val="24"/>
          <w:szCs w:val="24"/>
          <w:highlight w:val="none"/>
        </w:rPr>
        <w:t>、</w:t>
      </w:r>
      <w:r>
        <w:rPr>
          <w:rFonts w:hint="eastAsia" w:ascii="宋体" w:hAnsi="宋体"/>
          <w:sz w:val="24"/>
          <w:szCs w:val="24"/>
          <w:highlight w:val="none"/>
          <w:lang w:eastAsia="zh-CN"/>
        </w:rPr>
        <w:t>询价</w:t>
      </w:r>
      <w:r>
        <w:rPr>
          <w:rFonts w:hint="eastAsia" w:ascii="宋体" w:hAnsi="宋体"/>
          <w:sz w:val="24"/>
          <w:szCs w:val="24"/>
          <w:highlight w:val="none"/>
        </w:rPr>
        <w:t xml:space="preserve">文件要求和供应商认为需要提供的其它说明和资料。 </w:t>
      </w:r>
    </w:p>
    <w:p w14:paraId="042970F4">
      <w:pPr>
        <w:pStyle w:val="6"/>
        <w:pageBreakBefore w:val="0"/>
        <w:kinsoku/>
        <w:wordWrap/>
        <w:overflowPunct/>
        <w:topLinePunct w:val="0"/>
        <w:autoSpaceDE/>
        <w:autoSpaceDN/>
        <w:bidi w:val="0"/>
        <w:snapToGrid/>
        <w:spacing w:before="0" w:after="0" w:line="490" w:lineRule="exact"/>
        <w:jc w:val="center"/>
        <w:rPr>
          <w:rFonts w:ascii="宋体" w:hAnsi="宋体" w:eastAsia="宋体" w:cs="宋体"/>
          <w:sz w:val="24"/>
          <w:szCs w:val="24"/>
          <w:highlight w:val="none"/>
        </w:rPr>
      </w:pPr>
      <w:bookmarkStart w:id="61" w:name="_Toc16265"/>
      <w:bookmarkStart w:id="62" w:name="_Toc21125"/>
      <w:bookmarkStart w:id="63" w:name="（四）响应文件的提交"/>
      <w:bookmarkStart w:id="64" w:name="（三）供应商必须提交的响应文件内容"/>
      <w:r>
        <w:rPr>
          <w:rFonts w:hint="eastAsia" w:ascii="宋体" w:hAnsi="宋体" w:eastAsia="宋体" w:cs="宋体"/>
          <w:sz w:val="24"/>
          <w:szCs w:val="24"/>
          <w:highlight w:val="none"/>
        </w:rPr>
        <w:t>（四）响应文件的提交</w:t>
      </w:r>
      <w:bookmarkEnd w:id="61"/>
      <w:bookmarkEnd w:id="62"/>
    </w:p>
    <w:bookmarkEnd w:id="63"/>
    <w:bookmarkEnd w:id="64"/>
    <w:p w14:paraId="70AA5DC3">
      <w:pPr>
        <w:shd w:val="clear" w:color="auto" w:fill="auto"/>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1</w:t>
      </w:r>
      <w:r>
        <w:rPr>
          <w:rFonts w:hint="eastAsia" w:ascii="宋体" w:hAnsi="宋体" w:eastAsia="宋体" w:cs="宋体"/>
          <w:b/>
          <w:bCs/>
          <w:color w:val="auto"/>
          <w:sz w:val="24"/>
          <w:szCs w:val="24"/>
          <w:highlight w:val="none"/>
        </w:rPr>
        <w:t>、响应文件的编制</w:t>
      </w:r>
    </w:p>
    <w:p w14:paraId="511BCA8E">
      <w:pPr>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除专用术语外，响应文件以及投标供应商与采购人就有关投标的往来函电均应使用中文。</w:t>
      </w:r>
    </w:p>
    <w:p w14:paraId="603F4D9D">
      <w:pPr>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除非</w:t>
      </w:r>
      <w:r>
        <w:rPr>
          <w:rFonts w:hint="eastAsia" w:ascii="宋体" w:hAnsi="宋体" w:cs="宋体"/>
          <w:color w:val="auto"/>
          <w:sz w:val="24"/>
          <w:szCs w:val="24"/>
          <w:highlight w:val="none"/>
          <w:lang w:eastAsia="zh-CN"/>
        </w:rPr>
        <w:t>询价</w:t>
      </w:r>
      <w:r>
        <w:rPr>
          <w:rFonts w:hint="eastAsia" w:ascii="宋体" w:hAnsi="宋体" w:eastAsia="宋体" w:cs="宋体"/>
          <w:color w:val="auto"/>
          <w:sz w:val="24"/>
          <w:szCs w:val="24"/>
          <w:highlight w:val="none"/>
        </w:rPr>
        <w:t>文件另有规定，供应商的响应文件应使用中华人民共和国法定计量单位。</w:t>
      </w:r>
    </w:p>
    <w:p w14:paraId="00D81824">
      <w:pPr>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供应商响应文件应使用人民币填报所有报价，不接受多种货币报价。</w:t>
      </w:r>
    </w:p>
    <w:p w14:paraId="59E36E96">
      <w:pPr>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供应商资质证书（或资格证明）处于年检、换证、升级、变更等期间，除非有法律法规或发证机构书面材料明确表明投标供应商资质（或资格)有效，否则一律不予认可。</w:t>
      </w:r>
    </w:p>
    <w:p w14:paraId="09732AD6">
      <w:pPr>
        <w:shd w:val="clear" w:color="auto" w:fill="auto"/>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 响应文件应按</w:t>
      </w:r>
      <w:r>
        <w:rPr>
          <w:rFonts w:hint="eastAsia" w:ascii="宋体" w:hAnsi="宋体" w:cs="宋体"/>
          <w:color w:val="auto"/>
          <w:sz w:val="24"/>
          <w:szCs w:val="24"/>
          <w:highlight w:val="none"/>
          <w:lang w:eastAsia="zh-CN"/>
        </w:rPr>
        <w:t>询价</w:t>
      </w:r>
      <w:r>
        <w:rPr>
          <w:rFonts w:hint="eastAsia" w:ascii="宋体" w:hAnsi="宋体" w:eastAsia="宋体" w:cs="宋体"/>
          <w:color w:val="auto"/>
          <w:sz w:val="24"/>
          <w:szCs w:val="24"/>
          <w:highlight w:val="none"/>
        </w:rPr>
        <w:t>文件规定格式进行编写，如有必要，可以增加附页、扩展表格，作为响应文件的组成部分。</w:t>
      </w:r>
    </w:p>
    <w:p w14:paraId="23AC2002">
      <w:pPr>
        <w:shd w:val="clear" w:color="auto" w:fill="auto"/>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6</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响应文件应当对</w:t>
      </w:r>
      <w:r>
        <w:rPr>
          <w:rFonts w:hint="eastAsia" w:ascii="宋体" w:hAnsi="宋体" w:cs="宋体"/>
          <w:color w:val="auto"/>
          <w:sz w:val="24"/>
          <w:szCs w:val="24"/>
          <w:highlight w:val="none"/>
          <w:lang w:eastAsia="zh-CN"/>
        </w:rPr>
        <w:t>询价</w:t>
      </w:r>
      <w:r>
        <w:rPr>
          <w:rFonts w:hint="eastAsia" w:ascii="宋体" w:hAnsi="宋体" w:eastAsia="宋体" w:cs="宋体"/>
          <w:color w:val="auto"/>
          <w:sz w:val="24"/>
          <w:szCs w:val="24"/>
          <w:highlight w:val="none"/>
        </w:rPr>
        <w:t>文件有关采购需求、</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期限、质保</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期、技术与服务要求、响应报价要求、</w:t>
      </w:r>
      <w:r>
        <w:rPr>
          <w:rFonts w:hint="eastAsia" w:ascii="宋体" w:hAnsi="宋体" w:cs="宋体"/>
          <w:color w:val="auto"/>
          <w:sz w:val="24"/>
          <w:szCs w:val="24"/>
          <w:highlight w:val="none"/>
          <w:lang w:eastAsia="zh-CN"/>
        </w:rPr>
        <w:t>询价</w:t>
      </w:r>
      <w:r>
        <w:rPr>
          <w:rFonts w:hint="eastAsia" w:ascii="宋体" w:hAnsi="宋体" w:eastAsia="宋体" w:cs="宋体"/>
          <w:color w:val="auto"/>
          <w:sz w:val="24"/>
          <w:szCs w:val="24"/>
          <w:highlight w:val="none"/>
        </w:rPr>
        <w:t>有效期、付款方式、合同条款等实质性内容做出响应。响应文件在满足</w:t>
      </w:r>
      <w:r>
        <w:rPr>
          <w:rFonts w:hint="eastAsia" w:ascii="宋体" w:hAnsi="宋体" w:cs="宋体"/>
          <w:color w:val="auto"/>
          <w:sz w:val="24"/>
          <w:szCs w:val="24"/>
          <w:highlight w:val="none"/>
          <w:lang w:eastAsia="zh-CN"/>
        </w:rPr>
        <w:t>询价</w:t>
      </w:r>
      <w:r>
        <w:rPr>
          <w:rFonts w:hint="eastAsia" w:ascii="宋体" w:hAnsi="宋体" w:eastAsia="宋体" w:cs="宋体"/>
          <w:color w:val="auto"/>
          <w:sz w:val="24"/>
          <w:szCs w:val="24"/>
          <w:highlight w:val="none"/>
        </w:rPr>
        <w:t>文件实质性要求的基础上，可以提出比</w:t>
      </w:r>
      <w:r>
        <w:rPr>
          <w:rFonts w:hint="eastAsia" w:ascii="宋体" w:hAnsi="宋体" w:cs="宋体"/>
          <w:color w:val="auto"/>
          <w:sz w:val="24"/>
          <w:szCs w:val="24"/>
          <w:highlight w:val="none"/>
          <w:lang w:eastAsia="zh-CN"/>
        </w:rPr>
        <w:t>询价</w:t>
      </w:r>
      <w:r>
        <w:rPr>
          <w:rFonts w:hint="eastAsia" w:ascii="宋体" w:hAnsi="宋体" w:eastAsia="宋体" w:cs="宋体"/>
          <w:color w:val="auto"/>
          <w:sz w:val="24"/>
          <w:szCs w:val="24"/>
          <w:highlight w:val="none"/>
        </w:rPr>
        <w:t>文件要求更有利于采购人的承诺。</w:t>
      </w:r>
    </w:p>
    <w:p w14:paraId="75CB15DE">
      <w:pPr>
        <w:shd w:val="clear" w:color="auto" w:fill="auto"/>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7</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供应商必须对其提交的资料的真实性负责，并接受采购人对其中任何资料进一步审查的要求。</w:t>
      </w:r>
    </w:p>
    <w:p w14:paraId="09C4FDEA">
      <w:pPr>
        <w:shd w:val="clear" w:color="auto" w:fill="auto"/>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8</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响应文件的制作应满足以下规定：</w:t>
      </w:r>
    </w:p>
    <w:p w14:paraId="371C8A9D">
      <w:pPr>
        <w:shd w:val="clear" w:color="auto" w:fill="auto"/>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①响应文件应用不褪色的材料书写或打印，</w:t>
      </w:r>
      <w:r>
        <w:rPr>
          <w:rFonts w:hint="eastAsia" w:ascii="宋体" w:hAnsi="宋体" w:cs="宋体"/>
          <w:color w:val="auto"/>
          <w:sz w:val="24"/>
          <w:szCs w:val="24"/>
          <w:highlight w:val="none"/>
          <w:lang w:eastAsia="zh-CN"/>
        </w:rPr>
        <w:t>询价</w:t>
      </w:r>
      <w:r>
        <w:rPr>
          <w:rFonts w:hint="eastAsia" w:ascii="宋体" w:hAnsi="宋体" w:eastAsia="宋体" w:cs="宋体"/>
          <w:color w:val="auto"/>
          <w:sz w:val="24"/>
          <w:szCs w:val="24"/>
          <w:highlight w:val="none"/>
        </w:rPr>
        <w:t>文件要求盖章、签字的应按要求盖章、签字。响应文件应尽量避免涂改、行间插字或删除。如果出现上述情况，改动之处应由供应商的法定代表人（单位负责人）或其授权的代理人签字或盖单位章。响应文件签字或盖章的具体要求见</w:t>
      </w:r>
      <w:r>
        <w:rPr>
          <w:rFonts w:hint="eastAsia" w:ascii="宋体" w:hAnsi="宋体" w:eastAsia="宋体" w:cs="宋体"/>
          <w:bCs/>
          <w:color w:val="auto"/>
          <w:sz w:val="24"/>
          <w:szCs w:val="24"/>
          <w:highlight w:val="none"/>
        </w:rPr>
        <w:t>供应商须知前附表。</w:t>
      </w:r>
    </w:p>
    <w:p w14:paraId="57B6C225">
      <w:pPr>
        <w:shd w:val="clear" w:color="auto" w:fill="auto"/>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②响应文件正本一份，副本份数见供应商须知前附表。正本和副本的封面应清楚地标记“正本”或“副本”的字样。当副本和正本不一致以纸质正本文件为准。</w:t>
      </w:r>
    </w:p>
    <w:p w14:paraId="5752C21F">
      <w:pPr>
        <w:pStyle w:val="8"/>
        <w:shd w:val="clear" w:color="auto" w:fill="auto"/>
        <w:spacing w:line="360" w:lineRule="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2</w:t>
      </w:r>
      <w:r>
        <w:rPr>
          <w:rFonts w:hint="eastAsia" w:ascii="宋体" w:hAnsi="宋体" w:eastAsia="宋体" w:cs="宋体"/>
          <w:b/>
          <w:color w:val="auto"/>
          <w:sz w:val="24"/>
          <w:szCs w:val="24"/>
          <w:highlight w:val="none"/>
        </w:rPr>
        <w:t>、响应文件的递交</w:t>
      </w:r>
    </w:p>
    <w:p w14:paraId="078ACCA4">
      <w:pPr>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应按投标须知前附表规定的时间、地点，于投标截止时间前现场签到并递交纸质版投标文件。未在投标截止时间前递交响应文件，其响应文件将不予接收。</w:t>
      </w:r>
    </w:p>
    <w:p w14:paraId="18DD06B7">
      <w:pPr>
        <w:pStyle w:val="6"/>
        <w:pageBreakBefore w:val="0"/>
        <w:kinsoku/>
        <w:wordWrap/>
        <w:overflowPunct/>
        <w:topLinePunct w:val="0"/>
        <w:autoSpaceDE/>
        <w:autoSpaceDN/>
        <w:bidi w:val="0"/>
        <w:snapToGrid/>
        <w:spacing w:before="0" w:after="0" w:line="490" w:lineRule="exact"/>
        <w:jc w:val="center"/>
        <w:rPr>
          <w:rFonts w:ascii="宋体" w:hAnsi="宋体" w:eastAsia="宋体" w:cs="宋体"/>
          <w:sz w:val="24"/>
          <w:szCs w:val="24"/>
          <w:highlight w:val="yellow"/>
        </w:rPr>
      </w:pPr>
      <w:bookmarkStart w:id="65" w:name="_Toc15127"/>
      <w:bookmarkStart w:id="66" w:name="_Toc4905"/>
      <w:bookmarkStart w:id="67" w:name="（五）谈判程序"/>
      <w:r>
        <w:rPr>
          <w:rFonts w:hint="eastAsia" w:ascii="宋体" w:hAnsi="宋体" w:eastAsia="宋体" w:cs="宋体"/>
          <w:sz w:val="24"/>
          <w:szCs w:val="24"/>
          <w:highlight w:val="yellow"/>
        </w:rPr>
        <w:t>（五）</w:t>
      </w:r>
      <w:r>
        <w:rPr>
          <w:rFonts w:hint="eastAsia" w:ascii="宋体" w:hAnsi="宋体" w:eastAsia="宋体" w:cs="宋体"/>
          <w:sz w:val="24"/>
          <w:szCs w:val="24"/>
          <w:highlight w:val="yellow"/>
          <w:lang w:eastAsia="zh-CN"/>
        </w:rPr>
        <w:t>询价</w:t>
      </w:r>
      <w:r>
        <w:rPr>
          <w:rFonts w:hint="eastAsia" w:ascii="宋体" w:hAnsi="宋体" w:eastAsia="宋体" w:cs="宋体"/>
          <w:sz w:val="24"/>
          <w:szCs w:val="24"/>
          <w:highlight w:val="yellow"/>
        </w:rPr>
        <w:t>程序</w:t>
      </w:r>
      <w:bookmarkEnd w:id="65"/>
      <w:bookmarkEnd w:id="66"/>
    </w:p>
    <w:bookmarkEnd w:id="67"/>
    <w:p w14:paraId="12EC568E">
      <w:pPr>
        <w:keepNext w:val="0"/>
        <w:keepLines w:val="0"/>
        <w:pageBreakBefore w:val="0"/>
        <w:widowControl w:val="0"/>
        <w:kinsoku/>
        <w:wordWrap/>
        <w:overflowPunct/>
        <w:topLinePunct w:val="0"/>
        <w:autoSpaceDE/>
        <w:autoSpaceDN/>
        <w:bidi w:val="0"/>
        <w:adjustRightInd/>
        <w:snapToGrid/>
        <w:spacing w:line="490" w:lineRule="exact"/>
        <w:ind w:firstLine="480" w:firstLineChars="200"/>
        <w:textAlignment w:val="auto"/>
        <w:rPr>
          <w:rFonts w:hint="eastAsia" w:ascii="宋体" w:hAnsi="宋体" w:cs="宋体"/>
          <w:sz w:val="24"/>
          <w:szCs w:val="24"/>
          <w:highlight w:val="none"/>
        </w:rPr>
      </w:pPr>
      <w:r>
        <w:rPr>
          <w:rFonts w:ascii="宋体" w:hAnsi="宋体" w:cs="宋体"/>
          <w:sz w:val="24"/>
          <w:szCs w:val="24"/>
          <w:highlight w:val="none"/>
        </w:rPr>
        <w:t>1</w:t>
      </w:r>
      <w:r>
        <w:rPr>
          <w:rFonts w:hint="eastAsia" w:ascii="宋体" w:hAnsi="宋体" w:cs="宋体"/>
          <w:sz w:val="24"/>
          <w:szCs w:val="24"/>
          <w:highlight w:val="none"/>
        </w:rPr>
        <w:t>、本次询价活动将</w:t>
      </w:r>
      <w:r>
        <w:rPr>
          <w:rFonts w:hint="eastAsia" w:ascii="宋体" w:hAnsi="宋体" w:cs="宋体"/>
          <w:bCs/>
          <w:sz w:val="24"/>
          <w:szCs w:val="24"/>
          <w:highlight w:val="none"/>
        </w:rPr>
        <w:t>采用最低评标价法评审</w:t>
      </w:r>
      <w:r>
        <w:rPr>
          <w:rFonts w:hint="eastAsia" w:ascii="宋体" w:hAnsi="宋体" w:cs="宋体"/>
          <w:sz w:val="24"/>
          <w:szCs w:val="24"/>
          <w:highlight w:val="none"/>
        </w:rPr>
        <w:t>。</w:t>
      </w:r>
    </w:p>
    <w:p w14:paraId="00420E27">
      <w:pPr>
        <w:keepNext w:val="0"/>
        <w:keepLines w:val="0"/>
        <w:pageBreakBefore w:val="0"/>
        <w:widowControl w:val="0"/>
        <w:kinsoku/>
        <w:wordWrap/>
        <w:overflowPunct/>
        <w:topLinePunct w:val="0"/>
        <w:autoSpaceDE/>
        <w:autoSpaceDN/>
        <w:bidi w:val="0"/>
        <w:adjustRightInd/>
        <w:snapToGrid/>
        <w:spacing w:line="490" w:lineRule="exact"/>
        <w:ind w:firstLine="480" w:firstLineChars="200"/>
        <w:textAlignment w:val="auto"/>
        <w:rPr>
          <w:rFonts w:ascii="宋体" w:cs="宋体"/>
          <w:sz w:val="24"/>
          <w:szCs w:val="24"/>
          <w:highlight w:val="none"/>
        </w:rPr>
      </w:pPr>
      <w:r>
        <w:rPr>
          <w:rFonts w:hint="eastAsia" w:ascii="宋体" w:hAnsi="宋体" w:eastAsia="宋体" w:cs="宋体"/>
          <w:sz w:val="24"/>
          <w:szCs w:val="24"/>
          <w:highlight w:val="none"/>
          <w:lang w:val="en-US" w:eastAsia="zh-CN"/>
        </w:rPr>
        <w:t>采购人（代理机构）确定本项目询价小组</w:t>
      </w:r>
      <w:r>
        <w:rPr>
          <w:rFonts w:hint="eastAsia" w:ascii="宋体" w:hAnsi="宋体" w:eastAsia="宋体" w:cs="宋体"/>
          <w:sz w:val="24"/>
          <w:szCs w:val="24"/>
          <w:highlight w:val="none"/>
          <w:u w:val="single"/>
          <w:lang w:val="en-US" w:eastAsia="zh-CN"/>
        </w:rPr>
        <w:t xml:space="preserve"> 3 </w:t>
      </w:r>
      <w:r>
        <w:rPr>
          <w:rFonts w:hint="eastAsia" w:ascii="宋体" w:hAnsi="宋体" w:eastAsia="宋体" w:cs="宋体"/>
          <w:sz w:val="24"/>
          <w:szCs w:val="24"/>
          <w:highlight w:val="none"/>
          <w:lang w:val="en-US" w:eastAsia="zh-CN"/>
        </w:rPr>
        <w:t>人。</w:t>
      </w:r>
    </w:p>
    <w:p w14:paraId="22080AFF">
      <w:pPr>
        <w:keepNext w:val="0"/>
        <w:keepLines w:val="0"/>
        <w:pageBreakBefore w:val="0"/>
        <w:widowControl w:val="0"/>
        <w:kinsoku/>
        <w:wordWrap/>
        <w:overflowPunct/>
        <w:topLinePunct w:val="0"/>
        <w:autoSpaceDE/>
        <w:autoSpaceDN/>
        <w:bidi w:val="0"/>
        <w:adjustRightInd/>
        <w:snapToGrid/>
        <w:spacing w:line="490" w:lineRule="exact"/>
        <w:ind w:firstLine="480" w:firstLineChars="200"/>
        <w:textAlignment w:val="auto"/>
        <w:rPr>
          <w:rFonts w:ascii="宋体" w:cs="宋体"/>
          <w:sz w:val="24"/>
          <w:szCs w:val="24"/>
          <w:highlight w:val="none"/>
        </w:rPr>
      </w:pPr>
      <w:r>
        <w:rPr>
          <w:rFonts w:hint="eastAsia" w:ascii="宋体" w:hAnsi="宋体" w:cs="宋体"/>
          <w:sz w:val="24"/>
          <w:szCs w:val="24"/>
          <w:highlight w:val="none"/>
        </w:rPr>
        <w:t>最低评标价法：以价格为主要因素确定成交候选供应商，即在全部满足询价文件实质性要求（包含资格条件、技术指标及规格、质保期以及询价过程中对以上内容的补充和修改等）前提下，根据各家报价由低到高排出成交候选供应商。</w:t>
      </w:r>
    </w:p>
    <w:p w14:paraId="50880B99">
      <w:pPr>
        <w:keepNext w:val="0"/>
        <w:keepLines w:val="0"/>
        <w:pageBreakBefore w:val="0"/>
        <w:widowControl w:val="0"/>
        <w:kinsoku/>
        <w:wordWrap/>
        <w:overflowPunct/>
        <w:topLinePunct w:val="0"/>
        <w:autoSpaceDE/>
        <w:autoSpaceDN/>
        <w:bidi w:val="0"/>
        <w:adjustRightInd/>
        <w:snapToGrid/>
        <w:spacing w:line="490" w:lineRule="exact"/>
        <w:ind w:firstLine="480" w:firstLineChars="200"/>
        <w:textAlignment w:val="auto"/>
        <w:rPr>
          <w:rFonts w:ascii="宋体" w:cs="宋体"/>
          <w:sz w:val="24"/>
          <w:szCs w:val="24"/>
          <w:highlight w:val="none"/>
        </w:rPr>
      </w:pPr>
      <w:r>
        <w:rPr>
          <w:rFonts w:hint="eastAsia" w:ascii="宋体" w:hAnsi="宋体" w:cs="宋体"/>
          <w:sz w:val="24"/>
          <w:highlight w:val="none"/>
        </w:rPr>
        <w:t>若出现报价相同的情况，</w:t>
      </w:r>
      <w:r>
        <w:rPr>
          <w:rFonts w:hint="eastAsia" w:ascii="宋体" w:hAnsi="宋体" w:cs="宋体"/>
          <w:sz w:val="24"/>
          <w:szCs w:val="24"/>
          <w:highlight w:val="none"/>
        </w:rPr>
        <w:t>则采取询价小组抽签方式确定成交单位。</w:t>
      </w:r>
    </w:p>
    <w:p w14:paraId="4FA14629">
      <w:pPr>
        <w:keepNext w:val="0"/>
        <w:keepLines w:val="0"/>
        <w:pageBreakBefore w:val="0"/>
        <w:widowControl w:val="0"/>
        <w:kinsoku/>
        <w:wordWrap/>
        <w:overflowPunct/>
        <w:topLinePunct w:val="0"/>
        <w:autoSpaceDE/>
        <w:autoSpaceDN/>
        <w:bidi w:val="0"/>
        <w:adjustRightInd/>
        <w:snapToGrid/>
        <w:spacing w:line="490" w:lineRule="exact"/>
        <w:ind w:firstLine="480" w:firstLineChars="200"/>
        <w:textAlignment w:val="auto"/>
        <w:rPr>
          <w:rFonts w:ascii="宋体" w:cs="宋体"/>
          <w:sz w:val="24"/>
          <w:szCs w:val="24"/>
          <w:highlight w:val="none"/>
        </w:rPr>
      </w:pPr>
      <w:r>
        <w:rPr>
          <w:rFonts w:ascii="宋体" w:hAnsi="宋体" w:cs="宋体"/>
          <w:sz w:val="24"/>
          <w:szCs w:val="24"/>
          <w:highlight w:val="none"/>
        </w:rPr>
        <w:t>2</w:t>
      </w:r>
      <w:r>
        <w:rPr>
          <w:rFonts w:hint="eastAsia" w:ascii="宋体" w:hAnsi="宋体" w:cs="宋体"/>
          <w:sz w:val="24"/>
          <w:szCs w:val="24"/>
          <w:highlight w:val="none"/>
        </w:rPr>
        <w:t>、在询价过程中，出现下列情形之一的，应予废标：</w:t>
      </w:r>
    </w:p>
    <w:p w14:paraId="3978A622">
      <w:pPr>
        <w:keepNext w:val="0"/>
        <w:keepLines w:val="0"/>
        <w:pageBreakBefore w:val="0"/>
        <w:widowControl w:val="0"/>
        <w:kinsoku/>
        <w:wordWrap/>
        <w:overflowPunct/>
        <w:topLinePunct w:val="0"/>
        <w:autoSpaceDE/>
        <w:autoSpaceDN/>
        <w:bidi w:val="0"/>
        <w:adjustRightInd/>
        <w:snapToGrid/>
        <w:spacing w:line="490" w:lineRule="exact"/>
        <w:ind w:firstLine="480" w:firstLineChars="200"/>
        <w:textAlignment w:val="auto"/>
        <w:rPr>
          <w:rFonts w:ascii="宋体" w:hAnsi="宋体" w:cs="宋体"/>
          <w:sz w:val="24"/>
          <w:szCs w:val="32"/>
          <w:highlight w:val="none"/>
        </w:rPr>
      </w:pPr>
      <w:r>
        <w:rPr>
          <w:rFonts w:hint="eastAsia" w:ascii="宋体" w:hAnsi="宋体" w:cs="宋体"/>
          <w:sz w:val="24"/>
          <w:szCs w:val="24"/>
          <w:highlight w:val="none"/>
        </w:rPr>
        <w:t>（1）符合专业条件的供应商或者对采购文件作实质性响应的供应商不足三家的；</w:t>
      </w:r>
    </w:p>
    <w:p w14:paraId="46CB6E4E">
      <w:pPr>
        <w:pageBreakBefore w:val="0"/>
        <w:kinsoku/>
        <w:wordWrap/>
        <w:overflowPunct/>
        <w:topLinePunct w:val="0"/>
        <w:autoSpaceDE/>
        <w:autoSpaceDN/>
        <w:bidi w:val="0"/>
        <w:snapToGrid/>
        <w:spacing w:line="490" w:lineRule="exact"/>
        <w:ind w:firstLine="480" w:firstLineChars="200"/>
        <w:rPr>
          <w:rFonts w:ascii="宋体" w:cs="宋体"/>
          <w:sz w:val="24"/>
          <w:szCs w:val="24"/>
          <w:highlight w:val="none"/>
        </w:rPr>
      </w:pPr>
      <w:r>
        <w:rPr>
          <w:rFonts w:hint="eastAsia" w:ascii="宋体" w:hAnsi="宋体" w:cs="宋体"/>
          <w:sz w:val="24"/>
          <w:szCs w:val="24"/>
          <w:highlight w:val="none"/>
        </w:rPr>
        <w:t>（2）出现影响采购公正的违法、违规行为的；</w:t>
      </w:r>
    </w:p>
    <w:p w14:paraId="28D21FA5">
      <w:pPr>
        <w:pageBreakBefore w:val="0"/>
        <w:kinsoku/>
        <w:wordWrap/>
        <w:overflowPunct/>
        <w:topLinePunct w:val="0"/>
        <w:autoSpaceDE/>
        <w:autoSpaceDN/>
        <w:bidi w:val="0"/>
        <w:snapToGrid/>
        <w:spacing w:line="490" w:lineRule="exact"/>
        <w:ind w:firstLine="480" w:firstLineChars="200"/>
        <w:rPr>
          <w:rFonts w:ascii="宋体" w:cs="宋体"/>
          <w:sz w:val="24"/>
          <w:szCs w:val="24"/>
          <w:highlight w:val="none"/>
        </w:rPr>
      </w:pPr>
      <w:r>
        <w:rPr>
          <w:rFonts w:hint="eastAsia" w:ascii="宋体" w:hAnsi="宋体" w:cs="宋体"/>
          <w:sz w:val="24"/>
          <w:szCs w:val="24"/>
          <w:highlight w:val="none"/>
        </w:rPr>
        <w:t>（3）供应商的报价均超过预算金额，采购人不能支付的；</w:t>
      </w:r>
    </w:p>
    <w:p w14:paraId="608A9BF6">
      <w:pPr>
        <w:pageBreakBefore w:val="0"/>
        <w:kinsoku/>
        <w:wordWrap/>
        <w:overflowPunct/>
        <w:topLinePunct w:val="0"/>
        <w:autoSpaceDE/>
        <w:autoSpaceDN/>
        <w:bidi w:val="0"/>
        <w:snapToGrid/>
        <w:spacing w:line="490" w:lineRule="exact"/>
        <w:ind w:firstLine="480" w:firstLineChars="200"/>
        <w:rPr>
          <w:rFonts w:ascii="宋体" w:cs="宋体"/>
          <w:sz w:val="24"/>
          <w:szCs w:val="24"/>
          <w:highlight w:val="none"/>
        </w:rPr>
      </w:pPr>
      <w:r>
        <w:rPr>
          <w:rFonts w:hint="eastAsia" w:ascii="宋体" w:hAnsi="宋体" w:cs="宋体"/>
          <w:sz w:val="24"/>
          <w:szCs w:val="24"/>
          <w:highlight w:val="none"/>
        </w:rPr>
        <w:t>（4）因重大变故，采购任务取消的；</w:t>
      </w:r>
    </w:p>
    <w:p w14:paraId="2556FEC3">
      <w:pPr>
        <w:pageBreakBefore w:val="0"/>
        <w:kinsoku/>
        <w:wordWrap/>
        <w:overflowPunct/>
        <w:topLinePunct w:val="0"/>
        <w:autoSpaceDE/>
        <w:autoSpaceDN/>
        <w:bidi w:val="0"/>
        <w:snapToGrid/>
        <w:spacing w:line="490" w:lineRule="exact"/>
        <w:ind w:firstLine="480" w:firstLineChars="200"/>
        <w:rPr>
          <w:rFonts w:ascii="宋体" w:cs="宋体"/>
          <w:bCs/>
          <w:sz w:val="24"/>
          <w:szCs w:val="24"/>
          <w:highlight w:val="none"/>
        </w:rPr>
      </w:pPr>
      <w:r>
        <w:rPr>
          <w:rFonts w:hint="eastAsia" w:ascii="宋体" w:hAnsi="宋体" w:cs="宋体"/>
          <w:sz w:val="24"/>
          <w:szCs w:val="24"/>
          <w:highlight w:val="none"/>
        </w:rPr>
        <w:t>（5）其他经询价小组一致认定应予废标情形的。</w:t>
      </w:r>
    </w:p>
    <w:p w14:paraId="135602D8">
      <w:pPr>
        <w:keepNext w:val="0"/>
        <w:keepLines w:val="0"/>
        <w:pageBreakBefore w:val="0"/>
        <w:widowControl/>
        <w:kinsoku/>
        <w:wordWrap/>
        <w:overflowPunct/>
        <w:topLinePunct w:val="0"/>
        <w:autoSpaceDE/>
        <w:autoSpaceDN/>
        <w:bidi w:val="0"/>
        <w:adjustRightInd/>
        <w:snapToGrid/>
        <w:spacing w:line="490" w:lineRule="exact"/>
        <w:ind w:firstLine="480" w:firstLineChars="200"/>
        <w:jc w:val="left"/>
        <w:textAlignment w:val="auto"/>
        <w:rPr>
          <w:rFonts w:ascii="宋体" w:hAnsi="宋体" w:cs="Arial"/>
          <w:sz w:val="24"/>
          <w:szCs w:val="24"/>
          <w:highlight w:val="none"/>
        </w:rPr>
      </w:pPr>
      <w:r>
        <w:rPr>
          <w:rFonts w:hint="eastAsia" w:ascii="宋体" w:hAnsi="宋体" w:cs="Arial"/>
          <w:sz w:val="24"/>
          <w:szCs w:val="24"/>
          <w:highlight w:val="none"/>
        </w:rPr>
        <w:t>3、重新组织询价，采购单位将通过</w:t>
      </w:r>
      <w:r>
        <w:rPr>
          <w:rFonts w:hint="eastAsia" w:ascii="宋体" w:hAnsi="宋体" w:eastAsia="宋体" w:cs="Times New Roman"/>
          <w:color w:val="auto"/>
          <w:sz w:val="24"/>
          <w:szCs w:val="24"/>
          <w:highlight w:val="none"/>
          <w:lang w:val="en-US" w:eastAsia="zh-CN"/>
        </w:rPr>
        <w:t>六安市中医院</w:t>
      </w:r>
      <w:r>
        <w:rPr>
          <w:rFonts w:hint="eastAsia" w:ascii="宋体" w:hAnsi="宋体" w:cs="Arial"/>
          <w:sz w:val="24"/>
          <w:szCs w:val="24"/>
          <w:highlight w:val="none"/>
        </w:rPr>
        <w:t>进行公告。</w:t>
      </w:r>
    </w:p>
    <w:p w14:paraId="2452A1F3">
      <w:pPr>
        <w:pStyle w:val="6"/>
        <w:pageBreakBefore w:val="0"/>
        <w:kinsoku/>
        <w:wordWrap/>
        <w:overflowPunct/>
        <w:topLinePunct w:val="0"/>
        <w:autoSpaceDE/>
        <w:autoSpaceDN/>
        <w:bidi w:val="0"/>
        <w:snapToGrid/>
        <w:spacing w:before="0" w:after="0" w:line="490" w:lineRule="exact"/>
        <w:jc w:val="center"/>
        <w:rPr>
          <w:rFonts w:ascii="宋体" w:hAnsi="宋体" w:eastAsia="宋体" w:cs="宋体"/>
          <w:sz w:val="24"/>
          <w:szCs w:val="24"/>
          <w:highlight w:val="none"/>
        </w:rPr>
      </w:pPr>
      <w:bookmarkStart w:id="68" w:name="_Toc7565"/>
      <w:bookmarkStart w:id="69" w:name="_Toc16969"/>
      <w:bookmarkStart w:id="70" w:name="（六）评审及异常情况处理"/>
      <w:r>
        <w:rPr>
          <w:rFonts w:hint="eastAsia" w:ascii="宋体" w:hAnsi="宋体" w:eastAsia="宋体" w:cs="宋体"/>
          <w:sz w:val="24"/>
          <w:szCs w:val="24"/>
          <w:highlight w:val="none"/>
        </w:rPr>
        <w:t>（六）评审及异常情况处理</w:t>
      </w:r>
      <w:bookmarkEnd w:id="68"/>
      <w:bookmarkEnd w:id="69"/>
    </w:p>
    <w:bookmarkEnd w:id="70"/>
    <w:p w14:paraId="12C60C87">
      <w:pPr>
        <w:pageBreakBefore w:val="0"/>
        <w:kinsoku/>
        <w:wordWrap/>
        <w:overflowPunct/>
        <w:topLinePunct w:val="0"/>
        <w:autoSpaceDE/>
        <w:autoSpaceDN/>
        <w:bidi w:val="0"/>
        <w:snapToGrid/>
        <w:spacing w:line="490" w:lineRule="exact"/>
        <w:ind w:firstLine="480" w:firstLineChars="200"/>
        <w:rPr>
          <w:rFonts w:ascii="宋体" w:hAnsi="宋体" w:cs="Arial"/>
          <w:sz w:val="24"/>
          <w:szCs w:val="24"/>
          <w:highlight w:val="none"/>
        </w:rPr>
      </w:pPr>
      <w:r>
        <w:rPr>
          <w:rFonts w:hint="eastAsia" w:ascii="宋体" w:hAnsi="宋体"/>
          <w:sz w:val="24"/>
          <w:szCs w:val="24"/>
          <w:highlight w:val="none"/>
        </w:rPr>
        <w:t>1、</w:t>
      </w:r>
      <w:r>
        <w:rPr>
          <w:rFonts w:hint="eastAsia" w:ascii="宋体" w:hAnsi="宋体" w:cs="Arial"/>
          <w:sz w:val="24"/>
          <w:szCs w:val="24"/>
          <w:highlight w:val="none"/>
          <w:lang w:eastAsia="zh-CN"/>
        </w:rPr>
        <w:t>询价</w:t>
      </w:r>
      <w:r>
        <w:rPr>
          <w:rFonts w:hint="eastAsia" w:ascii="宋体" w:hAnsi="宋体" w:cs="Arial"/>
          <w:sz w:val="24"/>
          <w:szCs w:val="24"/>
          <w:highlight w:val="none"/>
        </w:rPr>
        <w:t>小组将遵循公平、公正的原则，对供应商最终提交的确认价进行综合评审，根据符合采购需求、质量和服务相等且报价最低的原则推荐出成交供应商。如果最后一轮报价出现多家供应商报价相同时，</w:t>
      </w:r>
      <w:r>
        <w:rPr>
          <w:rFonts w:hint="eastAsia" w:ascii="宋体" w:hAnsi="宋体" w:cs="Arial"/>
          <w:sz w:val="24"/>
          <w:szCs w:val="24"/>
          <w:highlight w:val="none"/>
          <w:lang w:eastAsia="zh-CN"/>
        </w:rPr>
        <w:t>询价</w:t>
      </w:r>
      <w:r>
        <w:rPr>
          <w:rFonts w:hint="eastAsia" w:ascii="宋体" w:hAnsi="宋体" w:cs="Arial"/>
          <w:sz w:val="24"/>
          <w:szCs w:val="24"/>
          <w:highlight w:val="none"/>
        </w:rPr>
        <w:t>小组将采取抽签的方式确定成交候选人。</w:t>
      </w:r>
    </w:p>
    <w:p w14:paraId="458625FD">
      <w:pPr>
        <w:pageBreakBefore w:val="0"/>
        <w:kinsoku/>
        <w:wordWrap/>
        <w:overflowPunct/>
        <w:topLinePunct w:val="0"/>
        <w:autoSpaceDE/>
        <w:autoSpaceDN/>
        <w:bidi w:val="0"/>
        <w:snapToGrid/>
        <w:spacing w:line="490" w:lineRule="exact"/>
        <w:ind w:firstLine="480" w:firstLineChars="200"/>
        <w:rPr>
          <w:rFonts w:ascii="宋体" w:hAnsi="宋体"/>
          <w:sz w:val="24"/>
          <w:szCs w:val="24"/>
          <w:highlight w:val="none"/>
        </w:rPr>
      </w:pPr>
      <w:r>
        <w:rPr>
          <w:rFonts w:hint="eastAsia" w:ascii="宋体" w:hAnsi="宋体"/>
          <w:sz w:val="24"/>
          <w:szCs w:val="24"/>
          <w:highlight w:val="none"/>
        </w:rPr>
        <w:t>2、</w:t>
      </w:r>
      <w:r>
        <w:rPr>
          <w:rFonts w:hint="eastAsia" w:ascii="宋体" w:hAnsi="宋体"/>
          <w:sz w:val="24"/>
          <w:szCs w:val="24"/>
          <w:highlight w:val="none"/>
          <w:lang w:eastAsia="zh-CN"/>
        </w:rPr>
        <w:t>询价</w:t>
      </w:r>
      <w:r>
        <w:rPr>
          <w:rFonts w:hint="eastAsia" w:ascii="宋体" w:hAnsi="宋体"/>
          <w:sz w:val="24"/>
          <w:szCs w:val="24"/>
          <w:highlight w:val="none"/>
        </w:rPr>
        <w:t>时出现以下情况之一的，将予以废标：</w:t>
      </w:r>
    </w:p>
    <w:p w14:paraId="66322E76">
      <w:pPr>
        <w:pageBreakBefore w:val="0"/>
        <w:kinsoku/>
        <w:wordWrap/>
        <w:overflowPunct/>
        <w:topLinePunct w:val="0"/>
        <w:autoSpaceDE/>
        <w:autoSpaceDN/>
        <w:bidi w:val="0"/>
        <w:snapToGrid/>
        <w:spacing w:line="490" w:lineRule="exact"/>
        <w:ind w:firstLine="480" w:firstLineChars="200"/>
        <w:rPr>
          <w:rFonts w:ascii="宋体" w:hAnsi="宋体"/>
          <w:sz w:val="24"/>
          <w:szCs w:val="24"/>
          <w:highlight w:val="none"/>
        </w:rPr>
      </w:pPr>
      <w:r>
        <w:rPr>
          <w:rFonts w:hint="eastAsia" w:ascii="宋体" w:hAnsi="宋体"/>
          <w:sz w:val="24"/>
          <w:szCs w:val="24"/>
          <w:highlight w:val="none"/>
        </w:rPr>
        <w:t>（1）符合专业条件的供应商或者对采购文件作实质性响应的供应商不足三家的；</w:t>
      </w:r>
    </w:p>
    <w:p w14:paraId="4F2EB129">
      <w:pPr>
        <w:pageBreakBefore w:val="0"/>
        <w:kinsoku/>
        <w:wordWrap/>
        <w:overflowPunct/>
        <w:topLinePunct w:val="0"/>
        <w:autoSpaceDE/>
        <w:autoSpaceDN/>
        <w:bidi w:val="0"/>
        <w:snapToGrid/>
        <w:spacing w:line="490" w:lineRule="exact"/>
        <w:ind w:firstLine="480" w:firstLineChars="200"/>
        <w:rPr>
          <w:rFonts w:ascii="宋体" w:hAnsi="宋体"/>
          <w:sz w:val="24"/>
          <w:szCs w:val="24"/>
          <w:highlight w:val="none"/>
        </w:rPr>
      </w:pPr>
      <w:r>
        <w:rPr>
          <w:rFonts w:hint="eastAsia" w:ascii="宋体" w:hAnsi="宋体"/>
          <w:sz w:val="24"/>
          <w:szCs w:val="24"/>
          <w:highlight w:val="none"/>
        </w:rPr>
        <w:t>（2）供应商的报价均超过了采购预算，经过多轮</w:t>
      </w:r>
      <w:r>
        <w:rPr>
          <w:rFonts w:hint="eastAsia" w:ascii="宋体" w:hAnsi="宋体"/>
          <w:sz w:val="24"/>
          <w:szCs w:val="24"/>
          <w:highlight w:val="none"/>
          <w:lang w:eastAsia="zh-CN"/>
        </w:rPr>
        <w:t>询价</w:t>
      </w:r>
      <w:r>
        <w:rPr>
          <w:rFonts w:hint="eastAsia" w:ascii="宋体" w:hAnsi="宋体"/>
          <w:sz w:val="24"/>
          <w:szCs w:val="24"/>
          <w:highlight w:val="none"/>
        </w:rPr>
        <w:t>仍不能降到预算内、且采购人不能支付的；</w:t>
      </w:r>
    </w:p>
    <w:p w14:paraId="0BED9906">
      <w:pPr>
        <w:pageBreakBefore w:val="0"/>
        <w:kinsoku/>
        <w:wordWrap/>
        <w:overflowPunct/>
        <w:topLinePunct w:val="0"/>
        <w:autoSpaceDE/>
        <w:autoSpaceDN/>
        <w:bidi w:val="0"/>
        <w:snapToGrid/>
        <w:spacing w:line="490" w:lineRule="exact"/>
        <w:ind w:firstLine="480" w:firstLineChars="200"/>
        <w:rPr>
          <w:rFonts w:ascii="宋体" w:hAnsi="宋体"/>
          <w:sz w:val="24"/>
          <w:szCs w:val="24"/>
          <w:highlight w:val="none"/>
        </w:rPr>
      </w:pPr>
      <w:r>
        <w:rPr>
          <w:rFonts w:hint="eastAsia" w:ascii="宋体" w:hAnsi="宋体"/>
          <w:sz w:val="24"/>
          <w:szCs w:val="24"/>
          <w:highlight w:val="none"/>
        </w:rPr>
        <w:t>（3）经过</w:t>
      </w:r>
      <w:r>
        <w:rPr>
          <w:rFonts w:hint="eastAsia" w:ascii="宋体" w:hAnsi="宋体"/>
          <w:sz w:val="24"/>
          <w:szCs w:val="24"/>
          <w:highlight w:val="none"/>
          <w:lang w:eastAsia="zh-CN"/>
        </w:rPr>
        <w:t>询价</w:t>
      </w:r>
      <w:r>
        <w:rPr>
          <w:rFonts w:hint="eastAsia" w:ascii="宋体" w:hAnsi="宋体"/>
          <w:sz w:val="24"/>
          <w:szCs w:val="24"/>
          <w:highlight w:val="none"/>
        </w:rPr>
        <w:t>，供应商所提供的货物服务仍无法满足</w:t>
      </w:r>
      <w:r>
        <w:rPr>
          <w:rFonts w:hint="eastAsia" w:ascii="宋体" w:hAnsi="宋体"/>
          <w:sz w:val="24"/>
          <w:szCs w:val="24"/>
          <w:highlight w:val="none"/>
          <w:lang w:eastAsia="zh-CN"/>
        </w:rPr>
        <w:t>询价</w:t>
      </w:r>
      <w:r>
        <w:rPr>
          <w:rFonts w:hint="eastAsia" w:ascii="宋体" w:hAnsi="宋体"/>
          <w:sz w:val="24"/>
          <w:szCs w:val="24"/>
          <w:highlight w:val="none"/>
        </w:rPr>
        <w:t>文件实质性要求、影响工作的；</w:t>
      </w:r>
    </w:p>
    <w:p w14:paraId="36D49DF8">
      <w:pPr>
        <w:pageBreakBefore w:val="0"/>
        <w:kinsoku/>
        <w:wordWrap/>
        <w:overflowPunct/>
        <w:topLinePunct w:val="0"/>
        <w:autoSpaceDE/>
        <w:autoSpaceDN/>
        <w:bidi w:val="0"/>
        <w:snapToGrid/>
        <w:spacing w:line="490" w:lineRule="exact"/>
        <w:ind w:firstLine="480" w:firstLineChars="200"/>
        <w:rPr>
          <w:rFonts w:ascii="宋体" w:hAnsi="宋体"/>
          <w:sz w:val="24"/>
          <w:szCs w:val="24"/>
          <w:highlight w:val="none"/>
        </w:rPr>
      </w:pPr>
      <w:r>
        <w:rPr>
          <w:rFonts w:hint="eastAsia" w:ascii="宋体" w:hAnsi="宋体"/>
          <w:sz w:val="24"/>
          <w:szCs w:val="24"/>
          <w:highlight w:val="none"/>
        </w:rPr>
        <w:t>（4）出现影响采购公正的违法、违规行为的；</w:t>
      </w:r>
    </w:p>
    <w:p w14:paraId="20030959">
      <w:pPr>
        <w:pageBreakBefore w:val="0"/>
        <w:kinsoku/>
        <w:wordWrap/>
        <w:overflowPunct/>
        <w:topLinePunct w:val="0"/>
        <w:autoSpaceDE/>
        <w:autoSpaceDN/>
        <w:bidi w:val="0"/>
        <w:snapToGrid/>
        <w:spacing w:line="490" w:lineRule="exact"/>
        <w:ind w:firstLine="480" w:firstLineChars="200"/>
        <w:rPr>
          <w:rFonts w:ascii="宋体" w:hAnsi="宋体"/>
          <w:sz w:val="24"/>
          <w:szCs w:val="24"/>
          <w:highlight w:val="none"/>
        </w:rPr>
      </w:pPr>
      <w:r>
        <w:rPr>
          <w:rFonts w:hint="eastAsia" w:ascii="宋体" w:hAnsi="宋体"/>
          <w:sz w:val="24"/>
          <w:szCs w:val="24"/>
          <w:highlight w:val="none"/>
        </w:rPr>
        <w:t>（5）因重大变故，采购任务取消的。</w:t>
      </w:r>
    </w:p>
    <w:p w14:paraId="011B82EC">
      <w:pPr>
        <w:pageBreakBefore w:val="0"/>
        <w:kinsoku/>
        <w:wordWrap/>
        <w:overflowPunct/>
        <w:topLinePunct w:val="0"/>
        <w:autoSpaceDE/>
        <w:autoSpaceDN/>
        <w:bidi w:val="0"/>
        <w:snapToGrid/>
        <w:spacing w:line="490" w:lineRule="exact"/>
        <w:ind w:firstLine="480" w:firstLineChars="200"/>
        <w:jc w:val="left"/>
        <w:rPr>
          <w:rFonts w:ascii="宋体" w:hAnsi="宋体" w:cs="宋体"/>
          <w:sz w:val="24"/>
          <w:szCs w:val="24"/>
          <w:highlight w:val="none"/>
        </w:rPr>
      </w:pPr>
      <w:r>
        <w:rPr>
          <w:rFonts w:hint="eastAsia" w:ascii="宋体" w:hAnsi="宋体" w:cs="Arial"/>
          <w:sz w:val="24"/>
          <w:szCs w:val="24"/>
          <w:highlight w:val="none"/>
        </w:rPr>
        <w:t>3、重新组织</w:t>
      </w:r>
      <w:r>
        <w:rPr>
          <w:rFonts w:hint="eastAsia" w:ascii="宋体" w:hAnsi="宋体" w:cs="Arial"/>
          <w:sz w:val="24"/>
          <w:szCs w:val="24"/>
          <w:highlight w:val="none"/>
          <w:lang w:eastAsia="zh-CN"/>
        </w:rPr>
        <w:t>询价</w:t>
      </w:r>
      <w:r>
        <w:rPr>
          <w:rFonts w:hint="eastAsia" w:ascii="宋体" w:hAnsi="宋体" w:cs="Arial"/>
          <w:sz w:val="24"/>
          <w:szCs w:val="24"/>
          <w:highlight w:val="none"/>
        </w:rPr>
        <w:t>，将通过</w:t>
      </w:r>
      <w:r>
        <w:rPr>
          <w:rFonts w:hint="eastAsia" w:ascii="宋体" w:hAnsi="宋体" w:cs="Times New Roman"/>
          <w:color w:val="auto"/>
          <w:sz w:val="24"/>
          <w:szCs w:val="24"/>
          <w:highlight w:val="none"/>
          <w:lang w:val="en-US" w:eastAsia="zh-CN"/>
        </w:rPr>
        <w:t>六安市中医院官网</w:t>
      </w:r>
      <w:r>
        <w:rPr>
          <w:rFonts w:hint="eastAsia" w:ascii="宋体" w:hAnsi="宋体" w:cs="Arial"/>
          <w:sz w:val="24"/>
          <w:szCs w:val="24"/>
          <w:highlight w:val="none"/>
        </w:rPr>
        <w:t>进行公告。</w:t>
      </w:r>
    </w:p>
    <w:p w14:paraId="33E94D5B">
      <w:pPr>
        <w:pStyle w:val="6"/>
        <w:pageBreakBefore w:val="0"/>
        <w:kinsoku/>
        <w:wordWrap/>
        <w:overflowPunct/>
        <w:topLinePunct w:val="0"/>
        <w:autoSpaceDE/>
        <w:autoSpaceDN/>
        <w:bidi w:val="0"/>
        <w:snapToGrid/>
        <w:spacing w:before="0" w:after="0" w:line="490" w:lineRule="exact"/>
        <w:jc w:val="center"/>
        <w:rPr>
          <w:rFonts w:ascii="宋体" w:hAnsi="宋体" w:eastAsia="宋体" w:cs="宋体"/>
          <w:sz w:val="24"/>
          <w:szCs w:val="24"/>
          <w:highlight w:val="none"/>
        </w:rPr>
      </w:pPr>
      <w:bookmarkStart w:id="71" w:name="_Toc1374"/>
      <w:bookmarkStart w:id="72" w:name="_Toc18914"/>
      <w:bookmarkStart w:id="73" w:name="（七）报价响应及答疑"/>
      <w:r>
        <w:rPr>
          <w:rFonts w:hint="eastAsia" w:ascii="宋体" w:hAnsi="宋体" w:eastAsia="宋体" w:cs="宋体"/>
          <w:sz w:val="24"/>
          <w:szCs w:val="24"/>
          <w:highlight w:val="none"/>
        </w:rPr>
        <w:t>（七）报价响应及答疑</w:t>
      </w:r>
      <w:bookmarkEnd w:id="71"/>
      <w:bookmarkEnd w:id="72"/>
    </w:p>
    <w:bookmarkEnd w:id="73"/>
    <w:p w14:paraId="21BF0A36">
      <w:pPr>
        <w:spacing w:line="500" w:lineRule="exact"/>
        <w:ind w:firstLine="480" w:firstLineChars="200"/>
        <w:rPr>
          <w:rFonts w:ascii="宋体" w:hAnsi="宋体"/>
          <w:sz w:val="24"/>
          <w:szCs w:val="24"/>
          <w:highlight w:val="none"/>
        </w:rPr>
      </w:pPr>
      <w:r>
        <w:rPr>
          <w:rFonts w:hint="eastAsia" w:ascii="宋体" w:hAnsi="宋体"/>
          <w:sz w:val="24"/>
          <w:szCs w:val="24"/>
          <w:highlight w:val="none"/>
        </w:rPr>
        <w:t>1、响应报价应含有所投服务各环节所发生的一切费用。响应报价为供应商在响应文件中提出的各项支付金额的总和。</w:t>
      </w:r>
    </w:p>
    <w:p w14:paraId="179A5CA4">
      <w:pPr>
        <w:spacing w:line="520" w:lineRule="exact"/>
        <w:ind w:firstLine="480" w:firstLineChars="200"/>
        <w:rPr>
          <w:rFonts w:ascii="宋体" w:hAnsi="宋体"/>
          <w:sz w:val="24"/>
          <w:szCs w:val="24"/>
          <w:highlight w:val="none"/>
        </w:rPr>
      </w:pPr>
      <w:r>
        <w:rPr>
          <w:rFonts w:hint="eastAsia" w:ascii="宋体" w:hAnsi="宋体"/>
          <w:sz w:val="24"/>
          <w:szCs w:val="24"/>
          <w:highlight w:val="none"/>
        </w:rPr>
        <w:t>2、如有需要，供应商应自行对服务现场和周围环境进行勘察，以获取编制响应文件和签署合同所需的资料。勘察现场所发生的费用由供应商自行承担。采购人向供应商提供的有关服务现场的资料和数据，是采购人现有的能使供应商利用的资料。采购人对供应商由此而做出的推论、理解和结论概不负责。供应商因自身原因未到服务现场实地踏勘的，成交后签订合同时和履约过程中，不得以不完全了解现场情况为由，提出任何形式的增加合同外服务费用或索赔的要求。</w:t>
      </w:r>
    </w:p>
    <w:p w14:paraId="47B6DA89">
      <w:pPr>
        <w:spacing w:line="520" w:lineRule="exact"/>
        <w:ind w:firstLine="480" w:firstLineChars="200"/>
        <w:rPr>
          <w:rFonts w:ascii="宋体" w:hAnsi="宋体" w:cs="宋体"/>
          <w:sz w:val="24"/>
          <w:szCs w:val="24"/>
          <w:highlight w:val="none"/>
        </w:rPr>
      </w:pPr>
      <w:r>
        <w:rPr>
          <w:rFonts w:hint="eastAsia" w:ascii="宋体" w:hAnsi="宋体"/>
          <w:sz w:val="24"/>
          <w:szCs w:val="24"/>
          <w:highlight w:val="none"/>
        </w:rPr>
        <w:t>3、供应商应确保其所提供的响应资料的真实性、有效性及合法性，否则，由此引起的任何责任由其自行承担。</w:t>
      </w:r>
    </w:p>
    <w:p w14:paraId="39F66AAD">
      <w:pPr>
        <w:pStyle w:val="6"/>
        <w:pageBreakBefore w:val="0"/>
        <w:kinsoku/>
        <w:wordWrap/>
        <w:overflowPunct/>
        <w:topLinePunct w:val="0"/>
        <w:autoSpaceDE/>
        <w:autoSpaceDN/>
        <w:bidi w:val="0"/>
        <w:snapToGrid/>
        <w:spacing w:before="0" w:after="0" w:line="490" w:lineRule="exact"/>
        <w:jc w:val="center"/>
        <w:rPr>
          <w:rFonts w:ascii="宋体" w:hAnsi="宋体" w:eastAsia="宋体" w:cs="宋体"/>
          <w:sz w:val="24"/>
          <w:szCs w:val="24"/>
          <w:highlight w:val="none"/>
        </w:rPr>
      </w:pPr>
      <w:bookmarkStart w:id="74" w:name="_Toc23231"/>
      <w:bookmarkStart w:id="75" w:name="_Toc8394"/>
      <w:r>
        <w:rPr>
          <w:rFonts w:hint="eastAsia" w:ascii="宋体" w:hAnsi="宋体" w:eastAsia="宋体" w:cs="宋体"/>
          <w:sz w:val="24"/>
          <w:szCs w:val="24"/>
          <w:highlight w:val="none"/>
        </w:rPr>
        <w:t>（八）合同的签订</w:t>
      </w:r>
      <w:bookmarkEnd w:id="74"/>
      <w:bookmarkEnd w:id="75"/>
    </w:p>
    <w:p w14:paraId="3366AF81">
      <w:pPr>
        <w:pageBreakBefore w:val="0"/>
        <w:kinsoku/>
        <w:wordWrap/>
        <w:overflowPunct/>
        <w:topLinePunct w:val="0"/>
        <w:autoSpaceDE/>
        <w:autoSpaceDN/>
        <w:bidi w:val="0"/>
        <w:snapToGrid/>
        <w:spacing w:line="490" w:lineRule="exact"/>
        <w:ind w:firstLine="480" w:firstLineChars="200"/>
        <w:jc w:val="left"/>
        <w:rPr>
          <w:rFonts w:ascii="宋体" w:hAnsi="宋体" w:cs="Arial"/>
          <w:sz w:val="24"/>
          <w:szCs w:val="24"/>
          <w:highlight w:val="none"/>
        </w:rPr>
      </w:pPr>
      <w:r>
        <w:rPr>
          <w:rFonts w:hint="eastAsia" w:ascii="宋体" w:hAnsi="宋体" w:cs="Arial"/>
          <w:sz w:val="24"/>
          <w:szCs w:val="24"/>
          <w:highlight w:val="none"/>
        </w:rPr>
        <w:t>1、采购人应尽量缩短采购合同签订时间，不得晚于中标（成交）通知书发放之日起</w:t>
      </w:r>
      <w:r>
        <w:rPr>
          <w:rFonts w:hint="eastAsia" w:ascii="宋体" w:hAnsi="宋体" w:cs="Arial"/>
          <w:color w:val="0000FF"/>
          <w:sz w:val="24"/>
          <w:szCs w:val="24"/>
          <w:highlight w:val="none"/>
          <w:lang w:val="en-US" w:eastAsia="zh-CN"/>
        </w:rPr>
        <w:t>1个月</w:t>
      </w:r>
      <w:r>
        <w:rPr>
          <w:rFonts w:hint="eastAsia" w:ascii="宋体" w:hAnsi="宋体" w:cs="Arial"/>
          <w:sz w:val="24"/>
          <w:szCs w:val="24"/>
          <w:highlight w:val="none"/>
        </w:rPr>
        <w:t>。无正当理由不得拒绝或者拖延签订合同，因供应商自身原因导致无法及时签订的除外。采购文件、成交供应商的响应文件及澄清文件等，均作为合同的附件。</w:t>
      </w:r>
    </w:p>
    <w:p w14:paraId="08D636C5">
      <w:pPr>
        <w:pageBreakBefore w:val="0"/>
        <w:kinsoku/>
        <w:wordWrap/>
        <w:overflowPunct/>
        <w:topLinePunct w:val="0"/>
        <w:autoSpaceDE/>
        <w:autoSpaceDN/>
        <w:bidi w:val="0"/>
        <w:snapToGrid/>
        <w:spacing w:line="490" w:lineRule="exact"/>
        <w:ind w:firstLine="480" w:firstLineChars="200"/>
        <w:jc w:val="left"/>
        <w:rPr>
          <w:rFonts w:ascii="宋体" w:hAnsi="宋体" w:cs="Arial"/>
          <w:sz w:val="24"/>
          <w:szCs w:val="24"/>
          <w:highlight w:val="none"/>
        </w:rPr>
      </w:pPr>
      <w:r>
        <w:rPr>
          <w:rFonts w:hint="eastAsia" w:ascii="宋体" w:hAnsi="宋体" w:cs="Arial"/>
          <w:sz w:val="24"/>
          <w:szCs w:val="24"/>
          <w:highlight w:val="none"/>
          <w:lang w:val="en-US" w:eastAsia="zh-CN"/>
        </w:rPr>
        <w:t>2</w:t>
      </w:r>
      <w:r>
        <w:rPr>
          <w:rFonts w:hint="eastAsia" w:ascii="宋体" w:hAnsi="宋体" w:cs="Arial"/>
          <w:sz w:val="24"/>
          <w:szCs w:val="24"/>
          <w:highlight w:val="none"/>
        </w:rPr>
        <w:t>、</w:t>
      </w:r>
      <w:r>
        <w:rPr>
          <w:rFonts w:ascii="宋体" w:hAnsi="宋体" w:cs="Arial"/>
          <w:sz w:val="24"/>
          <w:szCs w:val="24"/>
          <w:highlight w:val="none"/>
        </w:rPr>
        <w:t>成交供应商因不可抗力或者自身原因不能在规定的时间内与采购人签订采购合同，采购人可以与排在成交供应商后第一位的候选供应商签订采购合同，以此类推</w:t>
      </w:r>
      <w:r>
        <w:rPr>
          <w:rFonts w:hint="eastAsia" w:ascii="宋体" w:hAnsi="宋体" w:cs="Arial"/>
          <w:sz w:val="24"/>
          <w:szCs w:val="24"/>
          <w:highlight w:val="none"/>
        </w:rPr>
        <w:t>或重新组织采购。</w:t>
      </w:r>
    </w:p>
    <w:p w14:paraId="57371097">
      <w:pPr>
        <w:pageBreakBefore w:val="0"/>
        <w:kinsoku/>
        <w:wordWrap/>
        <w:overflowPunct/>
        <w:topLinePunct w:val="0"/>
        <w:autoSpaceDE/>
        <w:autoSpaceDN/>
        <w:bidi w:val="0"/>
        <w:snapToGrid/>
        <w:spacing w:line="490" w:lineRule="exact"/>
        <w:ind w:firstLine="480" w:firstLineChars="200"/>
        <w:jc w:val="left"/>
        <w:rPr>
          <w:rFonts w:hint="eastAsia" w:ascii="宋体" w:hAnsi="宋体" w:cs="Arial"/>
          <w:sz w:val="24"/>
          <w:szCs w:val="24"/>
          <w:highlight w:val="none"/>
        </w:rPr>
      </w:pPr>
      <w:r>
        <w:rPr>
          <w:rFonts w:hint="eastAsia" w:ascii="宋体" w:hAnsi="宋体" w:cs="Arial"/>
          <w:sz w:val="24"/>
          <w:szCs w:val="24"/>
          <w:highlight w:val="none"/>
          <w:lang w:val="en-US" w:eastAsia="zh-CN"/>
        </w:rPr>
        <w:t>3</w:t>
      </w:r>
      <w:r>
        <w:rPr>
          <w:rFonts w:hint="eastAsia" w:ascii="宋体" w:hAnsi="宋体" w:cs="Arial"/>
          <w:sz w:val="24"/>
          <w:szCs w:val="24"/>
          <w:highlight w:val="none"/>
        </w:rPr>
        <w:t>、成交供应商无正当理由不与采购人订立合同的</w:t>
      </w:r>
      <w:r>
        <w:rPr>
          <w:rFonts w:hint="eastAsia" w:ascii="宋体" w:hAnsi="宋体" w:cs="Arial"/>
          <w:sz w:val="24"/>
          <w:szCs w:val="24"/>
          <w:highlight w:val="none"/>
          <w:lang w:eastAsia="zh-CN"/>
        </w:rPr>
        <w:t>，</w:t>
      </w:r>
      <w:r>
        <w:rPr>
          <w:rFonts w:hint="eastAsia" w:ascii="宋体" w:hAnsi="宋体" w:cs="Arial"/>
          <w:color w:val="0000FF"/>
          <w:sz w:val="24"/>
          <w:szCs w:val="24"/>
          <w:highlight w:val="none"/>
          <w:lang w:val="en-US" w:eastAsia="zh-CN"/>
        </w:rPr>
        <w:t>视情况</w:t>
      </w:r>
      <w:r>
        <w:rPr>
          <w:rFonts w:hint="eastAsia" w:ascii="宋体" w:hAnsi="宋体" w:cs="Arial"/>
          <w:sz w:val="24"/>
          <w:szCs w:val="24"/>
          <w:highlight w:val="none"/>
        </w:rPr>
        <w:t>纳入六安市中医院负面清单。</w:t>
      </w:r>
    </w:p>
    <w:p w14:paraId="0569D67B">
      <w:pPr>
        <w:pageBreakBefore w:val="0"/>
        <w:kinsoku/>
        <w:wordWrap/>
        <w:overflowPunct/>
        <w:topLinePunct w:val="0"/>
        <w:autoSpaceDE/>
        <w:autoSpaceDN/>
        <w:bidi w:val="0"/>
        <w:snapToGrid/>
        <w:spacing w:line="490" w:lineRule="exact"/>
        <w:ind w:firstLine="480" w:firstLineChars="200"/>
        <w:jc w:val="left"/>
        <w:rPr>
          <w:rFonts w:hint="default" w:ascii="宋体" w:hAnsi="宋体" w:eastAsia="宋体" w:cs="Arial"/>
          <w:sz w:val="24"/>
          <w:szCs w:val="24"/>
          <w:highlight w:val="none"/>
          <w:lang w:val="en-US" w:eastAsia="zh-CN"/>
        </w:rPr>
      </w:pPr>
      <w:r>
        <w:rPr>
          <w:rFonts w:hint="eastAsia" w:ascii="宋体" w:hAnsi="宋体" w:cs="Arial"/>
          <w:sz w:val="24"/>
          <w:szCs w:val="24"/>
          <w:highlight w:val="none"/>
          <w:lang w:val="en-US" w:eastAsia="zh-CN"/>
        </w:rPr>
        <w:t>依据：</w:t>
      </w:r>
    </w:p>
    <w:p w14:paraId="318E8CD1">
      <w:pPr>
        <w:pageBreakBefore w:val="0"/>
        <w:kinsoku/>
        <w:wordWrap/>
        <w:overflowPunct/>
        <w:topLinePunct w:val="0"/>
        <w:autoSpaceDE/>
        <w:autoSpaceDN/>
        <w:bidi w:val="0"/>
        <w:snapToGrid/>
        <w:spacing w:line="490" w:lineRule="exact"/>
        <w:ind w:firstLine="480" w:firstLineChars="200"/>
        <w:jc w:val="left"/>
        <w:rPr>
          <w:rFonts w:ascii="宋体" w:hAnsi="宋体" w:cs="Arial"/>
          <w:sz w:val="24"/>
          <w:szCs w:val="24"/>
          <w:highlight w:val="none"/>
        </w:rPr>
      </w:pPr>
      <w:r>
        <w:rPr>
          <w:rFonts w:hint="eastAsia" w:ascii="宋体" w:hAnsi="宋体" w:cs="Arial"/>
          <w:sz w:val="24"/>
          <w:szCs w:val="24"/>
          <w:highlight w:val="none"/>
        </w:rPr>
        <w:t>（1）</w:t>
      </w:r>
      <w:r>
        <w:rPr>
          <w:rFonts w:hint="eastAsia" w:ascii="宋体" w:hAnsi="宋体" w:cs="Arial"/>
          <w:color w:val="auto"/>
          <w:sz w:val="24"/>
          <w:szCs w:val="24"/>
          <w:highlight w:val="none"/>
          <w:lang w:val="en-US" w:eastAsia="zh-CN"/>
        </w:rPr>
        <w:t>参照</w:t>
      </w:r>
      <w:r>
        <w:rPr>
          <w:rFonts w:hint="eastAsia" w:ascii="宋体" w:hAnsi="宋体" w:cs="Arial"/>
          <w:sz w:val="24"/>
          <w:szCs w:val="24"/>
          <w:highlight w:val="none"/>
        </w:rPr>
        <w:t>《中华人民共和国政府采购法实施条例》</w:t>
      </w:r>
    </w:p>
    <w:p w14:paraId="221B4EC4">
      <w:pPr>
        <w:pageBreakBefore w:val="0"/>
        <w:kinsoku/>
        <w:wordWrap/>
        <w:overflowPunct/>
        <w:topLinePunct w:val="0"/>
        <w:autoSpaceDE/>
        <w:autoSpaceDN/>
        <w:bidi w:val="0"/>
        <w:snapToGrid/>
        <w:spacing w:line="490" w:lineRule="exact"/>
        <w:ind w:firstLine="480" w:firstLineChars="200"/>
        <w:jc w:val="left"/>
        <w:rPr>
          <w:rFonts w:ascii="宋体" w:hAnsi="宋体" w:cs="Arial"/>
          <w:sz w:val="24"/>
          <w:szCs w:val="24"/>
          <w:highlight w:val="none"/>
        </w:rPr>
      </w:pPr>
      <w:r>
        <w:rPr>
          <w:rFonts w:hint="eastAsia" w:ascii="宋体" w:hAnsi="宋体" w:cs="Arial"/>
          <w:sz w:val="24"/>
          <w:szCs w:val="24"/>
          <w:highlight w:val="none"/>
        </w:rPr>
        <w:t>第七十二条 供应商有下列情形之一的，依照政府采购法第七十七条第一款的规定追究法律责任：……</w:t>
      </w:r>
    </w:p>
    <w:p w14:paraId="0A2A6865">
      <w:pPr>
        <w:pageBreakBefore w:val="0"/>
        <w:kinsoku/>
        <w:wordWrap/>
        <w:overflowPunct/>
        <w:topLinePunct w:val="0"/>
        <w:autoSpaceDE/>
        <w:autoSpaceDN/>
        <w:bidi w:val="0"/>
        <w:snapToGrid/>
        <w:spacing w:line="490" w:lineRule="exact"/>
        <w:ind w:firstLine="480" w:firstLineChars="200"/>
        <w:jc w:val="left"/>
        <w:rPr>
          <w:rFonts w:ascii="宋体" w:hAnsi="宋体" w:cs="Arial"/>
          <w:sz w:val="24"/>
          <w:szCs w:val="24"/>
          <w:highlight w:val="none"/>
        </w:rPr>
      </w:pPr>
      <w:r>
        <w:rPr>
          <w:rFonts w:hint="eastAsia" w:ascii="宋体" w:hAnsi="宋体" w:cs="Arial"/>
          <w:sz w:val="24"/>
          <w:szCs w:val="24"/>
          <w:highlight w:val="none"/>
        </w:rPr>
        <w:t>（二）中标或者成交后无正当理由拒不与采购人签订政府采购合同；……</w:t>
      </w:r>
    </w:p>
    <w:p w14:paraId="5BA9B100">
      <w:pPr>
        <w:pageBreakBefore w:val="0"/>
        <w:kinsoku/>
        <w:wordWrap/>
        <w:overflowPunct/>
        <w:topLinePunct w:val="0"/>
        <w:autoSpaceDE/>
        <w:autoSpaceDN/>
        <w:bidi w:val="0"/>
        <w:snapToGrid/>
        <w:spacing w:line="490" w:lineRule="exact"/>
        <w:ind w:firstLine="480" w:firstLineChars="200"/>
        <w:jc w:val="left"/>
        <w:rPr>
          <w:rFonts w:ascii="宋体" w:hAnsi="宋体" w:cs="Arial"/>
          <w:sz w:val="24"/>
          <w:szCs w:val="24"/>
          <w:highlight w:val="none"/>
        </w:rPr>
      </w:pPr>
      <w:r>
        <w:rPr>
          <w:rFonts w:hint="eastAsia" w:ascii="宋体" w:hAnsi="宋体" w:cs="Arial"/>
          <w:sz w:val="24"/>
          <w:szCs w:val="24"/>
          <w:highlight w:val="none"/>
        </w:rPr>
        <w:t>（2）</w:t>
      </w:r>
      <w:r>
        <w:rPr>
          <w:rFonts w:hint="eastAsia" w:ascii="宋体" w:hAnsi="宋体" w:cs="Arial"/>
          <w:color w:val="auto"/>
          <w:sz w:val="24"/>
          <w:szCs w:val="24"/>
          <w:highlight w:val="none"/>
          <w:lang w:val="en-US" w:eastAsia="zh-CN"/>
        </w:rPr>
        <w:t>参照</w:t>
      </w:r>
      <w:r>
        <w:rPr>
          <w:rFonts w:hint="eastAsia" w:ascii="宋体" w:hAnsi="宋体" w:cs="Arial"/>
          <w:sz w:val="24"/>
          <w:szCs w:val="24"/>
          <w:highlight w:val="none"/>
        </w:rPr>
        <w:t>《中华人民共和国政府采购法》</w:t>
      </w:r>
    </w:p>
    <w:p w14:paraId="4403A244">
      <w:pPr>
        <w:pageBreakBefore w:val="0"/>
        <w:kinsoku/>
        <w:wordWrap/>
        <w:overflowPunct/>
        <w:topLinePunct w:val="0"/>
        <w:autoSpaceDE/>
        <w:autoSpaceDN/>
        <w:bidi w:val="0"/>
        <w:snapToGrid/>
        <w:spacing w:line="490" w:lineRule="exact"/>
        <w:ind w:firstLine="480" w:firstLineChars="200"/>
        <w:jc w:val="left"/>
        <w:rPr>
          <w:highlight w:val="none"/>
        </w:rPr>
      </w:pPr>
      <w:r>
        <w:rPr>
          <w:rFonts w:hint="eastAsia" w:ascii="宋体" w:hAnsi="宋体" w:cs="Arial"/>
          <w:sz w:val="24"/>
          <w:szCs w:val="24"/>
          <w:highlight w:val="none"/>
        </w:rPr>
        <w:t>第七十七条 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532BA0A8">
      <w:pPr>
        <w:pStyle w:val="2"/>
        <w:pageBreakBefore w:val="0"/>
        <w:kinsoku/>
        <w:wordWrap/>
        <w:overflowPunct/>
        <w:topLinePunct w:val="0"/>
        <w:autoSpaceDE/>
        <w:autoSpaceDN/>
        <w:bidi w:val="0"/>
        <w:snapToGrid/>
        <w:spacing w:after="0" w:line="490" w:lineRule="exact"/>
        <w:ind w:firstLine="480" w:firstLineChars="200"/>
        <w:rPr>
          <w:highlight w:val="none"/>
        </w:rPr>
      </w:pPr>
      <w:r>
        <w:rPr>
          <w:rFonts w:hint="eastAsia"/>
          <w:highlight w:val="none"/>
        </w:rPr>
        <w:t>（3）</w:t>
      </w:r>
      <w:r>
        <w:rPr>
          <w:rFonts w:hint="eastAsia" w:ascii="宋体" w:hAnsi="宋体" w:cs="Arial"/>
          <w:color w:val="auto"/>
          <w:sz w:val="24"/>
          <w:szCs w:val="24"/>
          <w:highlight w:val="none"/>
          <w:lang w:val="en-US" w:eastAsia="zh-CN"/>
        </w:rPr>
        <w:t>参照</w:t>
      </w:r>
      <w:r>
        <w:rPr>
          <w:rFonts w:hint="eastAsia"/>
          <w:highlight w:val="none"/>
        </w:rPr>
        <w:t>《政府采购非招标采购方式管理办法》（财政部令第74号）</w:t>
      </w:r>
    </w:p>
    <w:p w14:paraId="203A4C3A">
      <w:pPr>
        <w:pStyle w:val="2"/>
        <w:pageBreakBefore w:val="0"/>
        <w:kinsoku/>
        <w:wordWrap/>
        <w:overflowPunct/>
        <w:topLinePunct w:val="0"/>
        <w:autoSpaceDE/>
        <w:autoSpaceDN/>
        <w:bidi w:val="0"/>
        <w:snapToGrid/>
        <w:spacing w:after="0" w:line="490" w:lineRule="exact"/>
        <w:ind w:firstLine="480" w:firstLineChars="200"/>
        <w:rPr>
          <w:highlight w:val="none"/>
        </w:rPr>
      </w:pPr>
      <w:r>
        <w:rPr>
          <w:rFonts w:hint="eastAsia"/>
          <w:highlight w:val="none"/>
        </w:rPr>
        <w:t>第五十四条 成交供应商有下列情形之一的，责令限期整改，情节严重的，列入不良行为记录名单……</w:t>
      </w:r>
    </w:p>
    <w:p w14:paraId="1484A9A6">
      <w:pPr>
        <w:pStyle w:val="2"/>
        <w:pageBreakBefore w:val="0"/>
        <w:kinsoku/>
        <w:wordWrap/>
        <w:overflowPunct/>
        <w:topLinePunct w:val="0"/>
        <w:autoSpaceDE/>
        <w:autoSpaceDN/>
        <w:bidi w:val="0"/>
        <w:snapToGrid/>
        <w:spacing w:after="0" w:line="490" w:lineRule="exact"/>
        <w:ind w:firstLine="480" w:firstLineChars="200"/>
        <w:rPr>
          <w:rFonts w:ascii="宋体" w:hAnsi="宋体" w:cs="宋体"/>
          <w:szCs w:val="24"/>
          <w:highlight w:val="none"/>
        </w:rPr>
      </w:pPr>
      <w:r>
        <w:rPr>
          <w:rFonts w:hint="eastAsia"/>
          <w:highlight w:val="none"/>
        </w:rPr>
        <w:t>（二）成交后无正当理由不与采购人签订合同的；……</w:t>
      </w:r>
    </w:p>
    <w:p w14:paraId="63A58241">
      <w:pPr>
        <w:pageBreakBefore w:val="0"/>
        <w:shd w:val="clear"/>
        <w:kinsoku/>
        <w:wordWrap/>
        <w:overflowPunct/>
        <w:topLinePunct w:val="0"/>
        <w:autoSpaceDE/>
        <w:autoSpaceDN/>
        <w:bidi w:val="0"/>
        <w:snapToGrid/>
        <w:spacing w:line="490" w:lineRule="exact"/>
        <w:ind w:firstLine="480" w:firstLineChars="200"/>
        <w:jc w:val="left"/>
        <w:rPr>
          <w:rFonts w:hint="eastAsia" w:ascii="宋体" w:hAnsi="宋体" w:eastAsia="宋体" w:cs="Arial"/>
          <w:color w:val="auto"/>
          <w:sz w:val="24"/>
          <w:szCs w:val="24"/>
          <w:highlight w:val="none"/>
        </w:rPr>
      </w:pPr>
      <w:bookmarkStart w:id="76" w:name="_Toc1742"/>
      <w:bookmarkStart w:id="77" w:name="_Toc30371"/>
      <w:r>
        <w:rPr>
          <w:rFonts w:hint="eastAsia" w:ascii="宋体" w:hAnsi="宋体" w:eastAsia="宋体" w:cs="Arial"/>
          <w:color w:val="auto"/>
          <w:sz w:val="24"/>
          <w:szCs w:val="24"/>
          <w:highlight w:val="none"/>
          <w:lang w:val="en-US" w:eastAsia="zh-CN"/>
        </w:rPr>
        <w:t>4、合同终止：成交供应商在合同有效期内，不得以任何理由终止合同，确有特殊情况的，须提前三个月向采购人提出书面申请，经采购人书面同意后方可终止合同。 因成交供应商不能保证工作质量或发生重大差错事故的，采购人可有权终止合同，由成交供应商承担全部责任。</w:t>
      </w:r>
    </w:p>
    <w:p w14:paraId="000E2FCE">
      <w:pPr>
        <w:pStyle w:val="6"/>
        <w:pageBreakBefore w:val="0"/>
        <w:kinsoku/>
        <w:wordWrap/>
        <w:overflowPunct/>
        <w:topLinePunct w:val="0"/>
        <w:autoSpaceDE/>
        <w:autoSpaceDN/>
        <w:bidi w:val="0"/>
        <w:snapToGrid/>
        <w:spacing w:before="0" w:after="0" w:line="490" w:lineRule="exact"/>
        <w:jc w:val="center"/>
        <w:rPr>
          <w:rFonts w:ascii="宋体" w:hAnsi="宋体" w:eastAsia="宋体" w:cs="宋体"/>
          <w:sz w:val="24"/>
          <w:szCs w:val="24"/>
          <w:highlight w:val="none"/>
        </w:rPr>
      </w:pPr>
      <w:r>
        <w:rPr>
          <w:rFonts w:hint="eastAsia" w:ascii="宋体" w:hAnsi="宋体" w:eastAsia="宋体" w:cs="宋体"/>
          <w:sz w:val="24"/>
          <w:szCs w:val="24"/>
          <w:highlight w:val="none"/>
        </w:rPr>
        <w:t>（九）澄清及变更</w:t>
      </w:r>
      <w:bookmarkEnd w:id="76"/>
      <w:bookmarkEnd w:id="77"/>
    </w:p>
    <w:p w14:paraId="2DD7C6F1">
      <w:pPr>
        <w:pageBreakBefore w:val="0"/>
        <w:kinsoku/>
        <w:wordWrap/>
        <w:overflowPunct/>
        <w:topLinePunct w:val="0"/>
        <w:autoSpaceDE/>
        <w:autoSpaceDN/>
        <w:bidi w:val="0"/>
        <w:snapToGrid/>
        <w:spacing w:line="490" w:lineRule="exact"/>
        <w:ind w:firstLine="480" w:firstLineChars="200"/>
        <w:rPr>
          <w:highlight w:val="none"/>
        </w:rPr>
      </w:pPr>
      <w:r>
        <w:rPr>
          <w:rFonts w:hint="eastAsia" w:ascii="宋体" w:hAnsi="宋体"/>
          <w:sz w:val="24"/>
          <w:szCs w:val="24"/>
          <w:highlight w:val="none"/>
          <w:lang w:eastAsia="zh-CN"/>
        </w:rPr>
        <w:t>询价</w:t>
      </w:r>
      <w:r>
        <w:rPr>
          <w:rFonts w:hint="eastAsia" w:ascii="宋体" w:hAnsi="宋体"/>
          <w:sz w:val="24"/>
          <w:szCs w:val="24"/>
          <w:highlight w:val="none"/>
        </w:rPr>
        <w:t>文件如有澄清及变更，</w:t>
      </w:r>
      <w:r>
        <w:rPr>
          <w:rFonts w:hint="eastAsia" w:ascii="宋体" w:hAnsi="宋体" w:eastAsia="宋体" w:cs="宋体"/>
          <w:color w:val="auto"/>
          <w:sz w:val="24"/>
          <w:szCs w:val="24"/>
          <w:highlight w:val="none"/>
        </w:rPr>
        <w:t>将以公告的形式在新点电子交易平台发布</w:t>
      </w:r>
      <w:r>
        <w:rPr>
          <w:rFonts w:hint="eastAsia" w:ascii="宋体" w:hAnsi="宋体"/>
          <w:sz w:val="24"/>
          <w:szCs w:val="24"/>
          <w:highlight w:val="none"/>
        </w:rPr>
        <w:t>，请供应商及时关注。</w:t>
      </w:r>
    </w:p>
    <w:p w14:paraId="3F050C1D">
      <w:pPr>
        <w:pStyle w:val="6"/>
        <w:pageBreakBefore w:val="0"/>
        <w:kinsoku/>
        <w:wordWrap/>
        <w:overflowPunct/>
        <w:topLinePunct w:val="0"/>
        <w:autoSpaceDE/>
        <w:autoSpaceDN/>
        <w:bidi w:val="0"/>
        <w:snapToGrid/>
        <w:spacing w:before="0" w:after="0" w:line="490" w:lineRule="exact"/>
        <w:jc w:val="center"/>
        <w:rPr>
          <w:rFonts w:ascii="宋体" w:hAnsi="宋体" w:eastAsia="宋体" w:cs="宋体"/>
          <w:sz w:val="24"/>
          <w:szCs w:val="24"/>
          <w:highlight w:val="none"/>
        </w:rPr>
      </w:pPr>
      <w:bookmarkStart w:id="78" w:name="_Toc14936"/>
      <w:r>
        <w:rPr>
          <w:rFonts w:hint="eastAsia" w:ascii="宋体" w:hAnsi="宋体" w:eastAsia="宋体" w:cs="宋体"/>
          <w:sz w:val="24"/>
          <w:szCs w:val="24"/>
          <w:highlight w:val="none"/>
        </w:rPr>
        <w:t>（十）验收</w:t>
      </w:r>
      <w:bookmarkEnd w:id="78"/>
    </w:p>
    <w:p w14:paraId="3D879998">
      <w:pPr>
        <w:pageBreakBefore w:val="0"/>
        <w:kinsoku/>
        <w:wordWrap/>
        <w:overflowPunct/>
        <w:topLinePunct w:val="0"/>
        <w:autoSpaceDE/>
        <w:autoSpaceDN/>
        <w:bidi w:val="0"/>
        <w:snapToGrid/>
        <w:spacing w:line="490" w:lineRule="exact"/>
        <w:ind w:firstLine="480" w:firstLineChars="200"/>
        <w:rPr>
          <w:rFonts w:ascii="宋体" w:hAnsi="宋体"/>
          <w:sz w:val="24"/>
          <w:szCs w:val="24"/>
          <w:highlight w:val="none"/>
        </w:rPr>
      </w:pPr>
      <w:r>
        <w:rPr>
          <w:rFonts w:hint="eastAsia" w:ascii="宋体" w:hAnsi="宋体"/>
          <w:sz w:val="24"/>
          <w:szCs w:val="24"/>
          <w:highlight w:val="none"/>
        </w:rPr>
        <w:t>1、采购人应当在项目完成且收到供应商验收申请后 5 个工作日内组织开展履约验收。</w:t>
      </w:r>
    </w:p>
    <w:p w14:paraId="6EFA3AA6">
      <w:pPr>
        <w:pageBreakBefore w:val="0"/>
        <w:kinsoku/>
        <w:wordWrap/>
        <w:overflowPunct/>
        <w:topLinePunct w:val="0"/>
        <w:autoSpaceDE/>
        <w:autoSpaceDN/>
        <w:bidi w:val="0"/>
        <w:snapToGrid/>
        <w:spacing w:line="490" w:lineRule="exact"/>
        <w:ind w:firstLine="480" w:firstLineChars="200"/>
        <w:rPr>
          <w:rFonts w:ascii="宋体" w:hAnsi="宋体"/>
          <w:sz w:val="24"/>
          <w:szCs w:val="24"/>
          <w:highlight w:val="none"/>
        </w:rPr>
      </w:pPr>
      <w:r>
        <w:rPr>
          <w:rFonts w:hint="eastAsia" w:ascii="宋体" w:hAnsi="宋体"/>
          <w:sz w:val="24"/>
          <w:szCs w:val="24"/>
          <w:highlight w:val="none"/>
        </w:rPr>
        <w:t>2、采购人验收时，应成立三人以上（由合同双方、资产管理人、技术人员、纪检等相关人员组成）验收小组，明确责任，严格依照采购文件、成交通知书、采购合同及相关验收规范进行核对、验收，形成验收结论，并出具书面验收报告。</w:t>
      </w:r>
    </w:p>
    <w:p w14:paraId="0858E1AC">
      <w:pPr>
        <w:pageBreakBefore w:val="0"/>
        <w:kinsoku/>
        <w:wordWrap/>
        <w:overflowPunct/>
        <w:topLinePunct w:val="0"/>
        <w:autoSpaceDE/>
        <w:autoSpaceDN/>
        <w:bidi w:val="0"/>
        <w:snapToGrid/>
        <w:spacing w:line="490" w:lineRule="exact"/>
        <w:ind w:firstLine="480" w:firstLineChars="200"/>
        <w:rPr>
          <w:rFonts w:ascii="宋体" w:hAnsi="宋体"/>
          <w:sz w:val="24"/>
          <w:szCs w:val="24"/>
          <w:highlight w:val="none"/>
        </w:rPr>
      </w:pPr>
      <w:r>
        <w:rPr>
          <w:rFonts w:hint="eastAsia" w:ascii="宋体" w:hAnsi="宋体"/>
          <w:sz w:val="24"/>
          <w:szCs w:val="24"/>
          <w:highlight w:val="none"/>
        </w:rPr>
        <w:t>3、涉及安全、消防、环保等其他需要由质检或行业主管部门进行验收的项目，必须邀请相关部门或相关专家参与验收。</w:t>
      </w:r>
    </w:p>
    <w:p w14:paraId="418A7ECA">
      <w:pPr>
        <w:pStyle w:val="6"/>
        <w:pageBreakBefore w:val="0"/>
        <w:kinsoku/>
        <w:wordWrap/>
        <w:overflowPunct/>
        <w:topLinePunct w:val="0"/>
        <w:autoSpaceDE/>
        <w:autoSpaceDN/>
        <w:bidi w:val="0"/>
        <w:snapToGrid/>
        <w:spacing w:before="0" w:after="0" w:line="490" w:lineRule="exact"/>
        <w:jc w:val="center"/>
        <w:rPr>
          <w:rFonts w:ascii="宋体" w:hAnsi="宋体" w:eastAsia="宋体" w:cs="宋体"/>
          <w:sz w:val="24"/>
          <w:szCs w:val="24"/>
          <w:highlight w:val="none"/>
        </w:rPr>
      </w:pPr>
      <w:bookmarkStart w:id="79" w:name="_Toc24748"/>
      <w:bookmarkStart w:id="80" w:name="_Toc9871"/>
      <w:r>
        <w:rPr>
          <w:rFonts w:hint="eastAsia" w:ascii="宋体" w:hAnsi="宋体" w:eastAsia="宋体" w:cs="宋体"/>
          <w:sz w:val="24"/>
          <w:szCs w:val="24"/>
          <w:highlight w:val="none"/>
        </w:rPr>
        <w:t>（十一）质疑</w:t>
      </w:r>
      <w:bookmarkEnd w:id="79"/>
      <w:bookmarkEnd w:id="80"/>
    </w:p>
    <w:p w14:paraId="79D67489">
      <w:pPr>
        <w:pageBreakBefore w:val="0"/>
        <w:kinsoku/>
        <w:wordWrap/>
        <w:overflowPunct/>
        <w:topLinePunct w:val="0"/>
        <w:autoSpaceDE/>
        <w:autoSpaceDN/>
        <w:bidi w:val="0"/>
        <w:snapToGrid/>
        <w:spacing w:line="490" w:lineRule="exact"/>
        <w:ind w:firstLine="480" w:firstLineChars="200"/>
        <w:rPr>
          <w:rFonts w:ascii="宋体" w:hAnsi="宋体"/>
          <w:bCs/>
          <w:sz w:val="24"/>
          <w:highlight w:val="none"/>
        </w:rPr>
      </w:pPr>
      <w:r>
        <w:rPr>
          <w:rFonts w:hint="eastAsia" w:ascii="宋体" w:hAnsi="宋体"/>
          <w:bCs/>
          <w:sz w:val="24"/>
          <w:highlight w:val="none"/>
        </w:rPr>
        <w:t>1、质疑人认为中标结果使自己的权益受到损害的，可以向</w:t>
      </w:r>
      <w:r>
        <w:rPr>
          <w:rFonts w:hint="eastAsia" w:ascii="宋体" w:hAnsi="宋体" w:eastAsia="宋体" w:cs="宋体"/>
          <w:bCs/>
          <w:color w:val="auto"/>
          <w:sz w:val="24"/>
          <w:szCs w:val="24"/>
          <w:highlight w:val="none"/>
        </w:rPr>
        <w:t>六安市中医院物流管理部</w:t>
      </w:r>
      <w:r>
        <w:rPr>
          <w:rFonts w:hint="eastAsia" w:ascii="宋体" w:hAnsi="宋体"/>
          <w:bCs/>
          <w:sz w:val="24"/>
          <w:highlight w:val="none"/>
        </w:rPr>
        <w:t>及采购代理机构提出质疑。质疑实行实名制，应当有具体的事项及根据，不得进行虚假、恶意质疑，扰乱交易活动的正常工作秩序。</w:t>
      </w:r>
    </w:p>
    <w:p w14:paraId="7101A1B3">
      <w:pPr>
        <w:pageBreakBefore w:val="0"/>
        <w:kinsoku/>
        <w:wordWrap/>
        <w:overflowPunct/>
        <w:topLinePunct w:val="0"/>
        <w:autoSpaceDE/>
        <w:autoSpaceDN/>
        <w:bidi w:val="0"/>
        <w:snapToGrid/>
        <w:spacing w:line="490" w:lineRule="exact"/>
        <w:ind w:firstLine="480" w:firstLineChars="200"/>
        <w:rPr>
          <w:rFonts w:ascii="宋体" w:hAnsi="宋体"/>
          <w:bCs/>
          <w:sz w:val="24"/>
          <w:highlight w:val="none"/>
        </w:rPr>
      </w:pPr>
      <w:r>
        <w:rPr>
          <w:rFonts w:hint="eastAsia" w:ascii="宋体" w:hAnsi="宋体"/>
          <w:bCs/>
          <w:sz w:val="24"/>
          <w:highlight w:val="none"/>
        </w:rPr>
        <w:t xml:space="preserve">2、质疑应在规定时限内提出： </w:t>
      </w:r>
    </w:p>
    <w:p w14:paraId="50D7462F">
      <w:pPr>
        <w:pageBreakBefore w:val="0"/>
        <w:kinsoku/>
        <w:wordWrap/>
        <w:overflowPunct/>
        <w:topLinePunct w:val="0"/>
        <w:autoSpaceDE/>
        <w:autoSpaceDN/>
        <w:bidi w:val="0"/>
        <w:snapToGrid/>
        <w:spacing w:line="490" w:lineRule="exact"/>
        <w:ind w:firstLine="480" w:firstLineChars="200"/>
        <w:rPr>
          <w:rFonts w:ascii="宋体" w:hAnsi="宋体"/>
          <w:bCs/>
          <w:sz w:val="24"/>
          <w:highlight w:val="none"/>
        </w:rPr>
      </w:pPr>
      <w:r>
        <w:rPr>
          <w:rFonts w:hint="eastAsia" w:ascii="宋体" w:hAnsi="宋体"/>
          <w:bCs/>
          <w:sz w:val="24"/>
          <w:highlight w:val="none"/>
        </w:rPr>
        <w:t>对采购中标结果的质疑，应在中标结果公布之日起七个工作日内提出。</w:t>
      </w:r>
    </w:p>
    <w:p w14:paraId="3F3CC690">
      <w:pPr>
        <w:pageBreakBefore w:val="0"/>
        <w:kinsoku/>
        <w:wordWrap/>
        <w:overflowPunct/>
        <w:topLinePunct w:val="0"/>
        <w:autoSpaceDE/>
        <w:autoSpaceDN/>
        <w:bidi w:val="0"/>
        <w:snapToGrid/>
        <w:spacing w:line="490" w:lineRule="exact"/>
        <w:ind w:firstLine="480" w:firstLineChars="200"/>
        <w:rPr>
          <w:rFonts w:ascii="宋体" w:hAnsi="宋体"/>
          <w:bCs/>
          <w:sz w:val="24"/>
          <w:highlight w:val="none"/>
        </w:rPr>
      </w:pPr>
      <w:r>
        <w:rPr>
          <w:rFonts w:hint="eastAsia" w:ascii="宋体" w:hAnsi="宋体"/>
          <w:bCs/>
          <w:sz w:val="24"/>
          <w:highlight w:val="none"/>
        </w:rPr>
        <w:t>3、质疑应以书面形式实名提出，书面质疑材料应当包括以下内容：</w:t>
      </w:r>
    </w:p>
    <w:p w14:paraId="613DE0B2">
      <w:pPr>
        <w:pageBreakBefore w:val="0"/>
        <w:widowControl/>
        <w:kinsoku/>
        <w:wordWrap/>
        <w:overflowPunct/>
        <w:topLinePunct w:val="0"/>
        <w:autoSpaceDE/>
        <w:autoSpaceDN/>
        <w:bidi w:val="0"/>
        <w:snapToGrid/>
        <w:spacing w:line="490" w:lineRule="exact"/>
        <w:ind w:firstLine="480" w:firstLineChars="200"/>
        <w:jc w:val="left"/>
        <w:rPr>
          <w:rFonts w:ascii="宋体" w:hAnsi="宋体"/>
          <w:bCs/>
          <w:sz w:val="24"/>
          <w:highlight w:val="none"/>
        </w:rPr>
      </w:pPr>
      <w:r>
        <w:rPr>
          <w:rFonts w:hint="eastAsia" w:ascii="宋体" w:hAnsi="宋体"/>
          <w:bCs/>
          <w:sz w:val="24"/>
          <w:highlight w:val="none"/>
        </w:rPr>
        <w:t>3.1质疑人的名称、地址、有效联系方式；</w:t>
      </w:r>
    </w:p>
    <w:p w14:paraId="37050E3B">
      <w:pPr>
        <w:pageBreakBefore w:val="0"/>
        <w:widowControl/>
        <w:kinsoku/>
        <w:wordWrap/>
        <w:overflowPunct/>
        <w:topLinePunct w:val="0"/>
        <w:autoSpaceDE/>
        <w:autoSpaceDN/>
        <w:bidi w:val="0"/>
        <w:snapToGrid/>
        <w:spacing w:line="490" w:lineRule="exact"/>
        <w:ind w:firstLine="480" w:firstLineChars="200"/>
        <w:jc w:val="left"/>
        <w:rPr>
          <w:rFonts w:ascii="宋体" w:hAnsi="宋体"/>
          <w:bCs/>
          <w:sz w:val="24"/>
          <w:highlight w:val="none"/>
        </w:rPr>
      </w:pPr>
      <w:r>
        <w:rPr>
          <w:rFonts w:hint="eastAsia" w:ascii="宋体" w:hAnsi="宋体"/>
          <w:bCs/>
          <w:sz w:val="24"/>
          <w:highlight w:val="none"/>
        </w:rPr>
        <w:t>3.2项目名称、项目编号、包别号（如有）；</w:t>
      </w:r>
    </w:p>
    <w:p w14:paraId="5CA1ACF9">
      <w:pPr>
        <w:keepNext w:val="0"/>
        <w:keepLines w:val="0"/>
        <w:pageBreakBefore w:val="0"/>
        <w:widowControl/>
        <w:kinsoku/>
        <w:wordWrap/>
        <w:overflowPunct/>
        <w:topLinePunct w:val="0"/>
        <w:autoSpaceDE/>
        <w:autoSpaceDN/>
        <w:bidi w:val="0"/>
        <w:adjustRightInd/>
        <w:snapToGrid/>
        <w:spacing w:line="490" w:lineRule="exact"/>
        <w:ind w:firstLine="480" w:firstLineChars="200"/>
        <w:jc w:val="left"/>
        <w:textAlignment w:val="auto"/>
        <w:rPr>
          <w:rFonts w:ascii="宋体" w:hAnsi="宋体"/>
          <w:bCs/>
          <w:sz w:val="24"/>
          <w:highlight w:val="none"/>
        </w:rPr>
      </w:pPr>
      <w:r>
        <w:rPr>
          <w:rFonts w:hint="eastAsia" w:ascii="宋体" w:hAnsi="宋体"/>
          <w:bCs/>
          <w:sz w:val="24"/>
          <w:highlight w:val="none"/>
        </w:rPr>
        <w:t>3.3被质疑人名称；</w:t>
      </w:r>
    </w:p>
    <w:p w14:paraId="0BB7FB38">
      <w:pPr>
        <w:keepNext w:val="0"/>
        <w:keepLines w:val="0"/>
        <w:pageBreakBefore w:val="0"/>
        <w:widowControl/>
        <w:kinsoku/>
        <w:wordWrap/>
        <w:overflowPunct/>
        <w:topLinePunct w:val="0"/>
        <w:autoSpaceDE/>
        <w:autoSpaceDN/>
        <w:bidi w:val="0"/>
        <w:adjustRightInd/>
        <w:snapToGrid/>
        <w:spacing w:line="490" w:lineRule="exact"/>
        <w:ind w:firstLine="480" w:firstLineChars="200"/>
        <w:jc w:val="left"/>
        <w:textAlignment w:val="auto"/>
        <w:rPr>
          <w:rFonts w:ascii="宋体" w:hAnsi="宋体"/>
          <w:bCs/>
          <w:sz w:val="24"/>
          <w:highlight w:val="none"/>
        </w:rPr>
      </w:pPr>
      <w:r>
        <w:rPr>
          <w:rFonts w:hint="eastAsia" w:ascii="宋体" w:hAnsi="宋体"/>
          <w:bCs/>
          <w:sz w:val="24"/>
          <w:highlight w:val="none"/>
        </w:rPr>
        <w:t>3.4具体的质疑事项、基本事实及必要的证明材料；</w:t>
      </w:r>
    </w:p>
    <w:p w14:paraId="416956CA">
      <w:pPr>
        <w:keepNext w:val="0"/>
        <w:keepLines w:val="0"/>
        <w:pageBreakBefore w:val="0"/>
        <w:widowControl/>
        <w:kinsoku/>
        <w:wordWrap/>
        <w:overflowPunct/>
        <w:topLinePunct w:val="0"/>
        <w:autoSpaceDE/>
        <w:autoSpaceDN/>
        <w:bidi w:val="0"/>
        <w:adjustRightInd/>
        <w:snapToGrid/>
        <w:spacing w:line="490" w:lineRule="exact"/>
        <w:ind w:firstLine="480" w:firstLineChars="200"/>
        <w:jc w:val="left"/>
        <w:textAlignment w:val="auto"/>
        <w:rPr>
          <w:rFonts w:ascii="宋体" w:hAnsi="宋体"/>
          <w:bCs/>
          <w:sz w:val="24"/>
          <w:highlight w:val="none"/>
        </w:rPr>
      </w:pPr>
      <w:r>
        <w:rPr>
          <w:rFonts w:hint="eastAsia" w:ascii="宋体" w:hAnsi="宋体"/>
          <w:bCs/>
          <w:sz w:val="24"/>
          <w:highlight w:val="none"/>
        </w:rPr>
        <w:t>3.5明确的请求及主张；</w:t>
      </w:r>
    </w:p>
    <w:p w14:paraId="124E26C5">
      <w:pPr>
        <w:keepNext w:val="0"/>
        <w:keepLines w:val="0"/>
        <w:pageBreakBefore w:val="0"/>
        <w:widowControl/>
        <w:kinsoku/>
        <w:wordWrap/>
        <w:overflowPunct/>
        <w:topLinePunct w:val="0"/>
        <w:autoSpaceDE/>
        <w:autoSpaceDN/>
        <w:bidi w:val="0"/>
        <w:adjustRightInd/>
        <w:snapToGrid/>
        <w:spacing w:line="490" w:lineRule="exact"/>
        <w:ind w:firstLine="480" w:firstLineChars="200"/>
        <w:jc w:val="left"/>
        <w:textAlignment w:val="auto"/>
        <w:rPr>
          <w:rFonts w:ascii="宋体" w:hAnsi="宋体"/>
          <w:bCs/>
          <w:sz w:val="24"/>
          <w:highlight w:val="none"/>
        </w:rPr>
      </w:pPr>
      <w:r>
        <w:rPr>
          <w:rFonts w:hint="eastAsia" w:ascii="宋体" w:hAnsi="宋体"/>
          <w:bCs/>
          <w:sz w:val="24"/>
          <w:highlight w:val="none"/>
        </w:rPr>
        <w:t>3.6提起质疑的日期。</w:t>
      </w:r>
    </w:p>
    <w:p w14:paraId="30912BEE">
      <w:pPr>
        <w:keepNext w:val="0"/>
        <w:keepLines w:val="0"/>
        <w:pageBreakBefore w:val="0"/>
        <w:widowControl/>
        <w:kinsoku/>
        <w:wordWrap/>
        <w:overflowPunct/>
        <w:topLinePunct w:val="0"/>
        <w:autoSpaceDE/>
        <w:autoSpaceDN/>
        <w:bidi w:val="0"/>
        <w:adjustRightInd/>
        <w:snapToGrid/>
        <w:spacing w:line="490" w:lineRule="exact"/>
        <w:ind w:firstLine="480" w:firstLineChars="200"/>
        <w:jc w:val="left"/>
        <w:textAlignment w:val="auto"/>
        <w:rPr>
          <w:rFonts w:ascii="宋体" w:hAnsi="宋体" w:cs="宋体"/>
          <w:kern w:val="0"/>
          <w:sz w:val="24"/>
          <w:szCs w:val="24"/>
          <w:highlight w:val="none"/>
        </w:rPr>
      </w:pPr>
      <w:r>
        <w:rPr>
          <w:rFonts w:hint="eastAsia" w:ascii="宋体" w:hAnsi="宋体" w:cs="宋体"/>
          <w:kern w:val="0"/>
          <w:sz w:val="24"/>
          <w:szCs w:val="24"/>
          <w:highlight w:val="none"/>
        </w:rPr>
        <w:t>质疑人为法人或者其他组织的，应当由法定代表人或其委托代理人（需有委托授权书）签字并加盖公章。</w:t>
      </w:r>
    </w:p>
    <w:p w14:paraId="06689AB3">
      <w:pPr>
        <w:keepNext w:val="0"/>
        <w:keepLines w:val="0"/>
        <w:pageBreakBefore w:val="0"/>
        <w:widowControl/>
        <w:kinsoku/>
        <w:wordWrap/>
        <w:overflowPunct/>
        <w:topLinePunct w:val="0"/>
        <w:autoSpaceDE/>
        <w:autoSpaceDN/>
        <w:bidi w:val="0"/>
        <w:adjustRightInd/>
        <w:snapToGrid/>
        <w:spacing w:line="490" w:lineRule="exact"/>
        <w:ind w:firstLine="480" w:firstLineChars="200"/>
        <w:jc w:val="left"/>
        <w:textAlignment w:val="auto"/>
        <w:rPr>
          <w:rFonts w:ascii="宋体" w:hAnsi="宋体" w:cs="宋体"/>
          <w:kern w:val="0"/>
          <w:sz w:val="24"/>
          <w:szCs w:val="24"/>
          <w:highlight w:val="none"/>
        </w:rPr>
      </w:pPr>
      <w:r>
        <w:rPr>
          <w:rFonts w:hint="eastAsia" w:ascii="宋体" w:hAnsi="宋体" w:cs="宋体"/>
          <w:kern w:val="0"/>
          <w:sz w:val="24"/>
          <w:szCs w:val="24"/>
          <w:highlight w:val="none"/>
        </w:rPr>
        <w:t>质疑人需要修改、补充质疑材料的，应当在质疑期内提交修改或补充材料。</w:t>
      </w:r>
    </w:p>
    <w:p w14:paraId="615B2B33">
      <w:pPr>
        <w:keepNext w:val="0"/>
        <w:keepLines w:val="0"/>
        <w:pageBreakBefore w:val="0"/>
        <w:kinsoku/>
        <w:wordWrap/>
        <w:overflowPunct/>
        <w:topLinePunct w:val="0"/>
        <w:autoSpaceDE/>
        <w:autoSpaceDN/>
        <w:bidi w:val="0"/>
        <w:adjustRightInd/>
        <w:snapToGrid/>
        <w:spacing w:line="490" w:lineRule="exact"/>
        <w:ind w:firstLine="480" w:firstLineChars="200"/>
        <w:textAlignment w:val="auto"/>
        <w:rPr>
          <w:rFonts w:ascii="宋体" w:hAnsi="宋体"/>
          <w:bCs/>
          <w:sz w:val="24"/>
          <w:szCs w:val="24"/>
          <w:highlight w:val="none"/>
        </w:rPr>
      </w:pPr>
      <w:r>
        <w:rPr>
          <w:rFonts w:hint="eastAsia" w:ascii="宋体" w:hAnsi="宋体"/>
          <w:bCs/>
          <w:sz w:val="24"/>
          <w:szCs w:val="24"/>
          <w:highlight w:val="none"/>
        </w:rPr>
        <w:t>4、有下列情形之一的，不予受理：</w:t>
      </w:r>
    </w:p>
    <w:p w14:paraId="42AFA38F">
      <w:pPr>
        <w:keepNext w:val="0"/>
        <w:keepLines w:val="0"/>
        <w:pageBreakBefore w:val="0"/>
        <w:widowControl/>
        <w:kinsoku/>
        <w:wordWrap/>
        <w:overflowPunct/>
        <w:topLinePunct w:val="0"/>
        <w:autoSpaceDE/>
        <w:autoSpaceDN/>
        <w:bidi w:val="0"/>
        <w:adjustRightInd/>
        <w:snapToGrid/>
        <w:spacing w:line="490" w:lineRule="exact"/>
        <w:ind w:firstLine="480" w:firstLineChars="200"/>
        <w:jc w:val="left"/>
        <w:textAlignment w:val="auto"/>
        <w:rPr>
          <w:rFonts w:ascii="宋体" w:hAnsi="宋体" w:cs="宋体"/>
          <w:kern w:val="0"/>
          <w:sz w:val="24"/>
          <w:szCs w:val="24"/>
          <w:highlight w:val="none"/>
        </w:rPr>
      </w:pPr>
      <w:r>
        <w:rPr>
          <w:rFonts w:hint="eastAsia" w:ascii="宋体" w:hAnsi="宋体" w:cs="宋体"/>
          <w:kern w:val="0"/>
          <w:sz w:val="24"/>
          <w:szCs w:val="24"/>
          <w:highlight w:val="none"/>
        </w:rPr>
        <w:t>4.1提起质疑的主体不是参与该采购项目活动的供应商；</w:t>
      </w:r>
    </w:p>
    <w:p w14:paraId="34501C3E">
      <w:pPr>
        <w:keepNext w:val="0"/>
        <w:keepLines w:val="0"/>
        <w:pageBreakBefore w:val="0"/>
        <w:widowControl/>
        <w:kinsoku/>
        <w:wordWrap/>
        <w:overflowPunct/>
        <w:topLinePunct w:val="0"/>
        <w:autoSpaceDE/>
        <w:autoSpaceDN/>
        <w:bidi w:val="0"/>
        <w:adjustRightInd/>
        <w:snapToGrid/>
        <w:spacing w:line="490" w:lineRule="exact"/>
        <w:ind w:firstLine="480" w:firstLineChars="200"/>
        <w:jc w:val="left"/>
        <w:textAlignment w:val="auto"/>
        <w:rPr>
          <w:rFonts w:ascii="宋体" w:hAnsi="宋体" w:cs="宋体"/>
          <w:kern w:val="0"/>
          <w:sz w:val="24"/>
          <w:szCs w:val="24"/>
          <w:highlight w:val="none"/>
        </w:rPr>
      </w:pPr>
      <w:r>
        <w:rPr>
          <w:rFonts w:hint="eastAsia" w:ascii="宋体" w:hAnsi="宋体" w:cs="宋体"/>
          <w:kern w:val="0"/>
          <w:sz w:val="24"/>
          <w:szCs w:val="24"/>
          <w:highlight w:val="none"/>
        </w:rPr>
        <w:t>4.2提起质疑的时间超过规定时限的；</w:t>
      </w:r>
    </w:p>
    <w:p w14:paraId="5ADF9E92">
      <w:pPr>
        <w:keepNext w:val="0"/>
        <w:keepLines w:val="0"/>
        <w:pageBreakBefore w:val="0"/>
        <w:widowControl/>
        <w:kinsoku/>
        <w:wordWrap/>
        <w:overflowPunct/>
        <w:topLinePunct w:val="0"/>
        <w:autoSpaceDE/>
        <w:autoSpaceDN/>
        <w:bidi w:val="0"/>
        <w:adjustRightInd/>
        <w:snapToGrid/>
        <w:spacing w:line="490" w:lineRule="exact"/>
        <w:ind w:firstLine="480" w:firstLineChars="200"/>
        <w:jc w:val="left"/>
        <w:textAlignment w:val="auto"/>
        <w:rPr>
          <w:rFonts w:ascii="宋体" w:hAnsi="宋体" w:cs="宋体"/>
          <w:kern w:val="0"/>
          <w:sz w:val="24"/>
          <w:szCs w:val="24"/>
          <w:highlight w:val="none"/>
        </w:rPr>
      </w:pPr>
      <w:r>
        <w:rPr>
          <w:rFonts w:hint="eastAsia" w:ascii="宋体" w:hAnsi="宋体" w:cs="宋体"/>
          <w:kern w:val="0"/>
          <w:sz w:val="24"/>
          <w:szCs w:val="24"/>
          <w:highlight w:val="none"/>
        </w:rPr>
        <w:t>4.3质疑材料不完整的；</w:t>
      </w:r>
    </w:p>
    <w:p w14:paraId="4B4216A5">
      <w:pPr>
        <w:keepNext w:val="0"/>
        <w:keepLines w:val="0"/>
        <w:pageBreakBefore w:val="0"/>
        <w:widowControl/>
        <w:kinsoku/>
        <w:wordWrap/>
        <w:overflowPunct/>
        <w:topLinePunct w:val="0"/>
        <w:autoSpaceDE/>
        <w:autoSpaceDN/>
        <w:bidi w:val="0"/>
        <w:adjustRightInd/>
        <w:snapToGrid/>
        <w:spacing w:line="490" w:lineRule="exact"/>
        <w:ind w:firstLine="480" w:firstLineChars="200"/>
        <w:jc w:val="left"/>
        <w:textAlignment w:val="auto"/>
        <w:rPr>
          <w:rFonts w:ascii="宋体" w:hAnsi="宋体" w:cs="宋体"/>
          <w:kern w:val="0"/>
          <w:sz w:val="24"/>
          <w:szCs w:val="24"/>
          <w:highlight w:val="none"/>
        </w:rPr>
      </w:pPr>
      <w:r>
        <w:rPr>
          <w:rFonts w:hint="eastAsia" w:ascii="宋体" w:hAnsi="宋体" w:cs="宋体"/>
          <w:kern w:val="0"/>
          <w:sz w:val="24"/>
          <w:szCs w:val="24"/>
          <w:highlight w:val="none"/>
        </w:rPr>
        <w:t>4.4质疑事项含有主观猜测等内容且未提供有效线索、难以查证的；</w:t>
      </w:r>
    </w:p>
    <w:p w14:paraId="651401BB">
      <w:pPr>
        <w:keepNext w:val="0"/>
        <w:keepLines w:val="0"/>
        <w:pageBreakBefore w:val="0"/>
        <w:widowControl/>
        <w:kinsoku/>
        <w:wordWrap/>
        <w:overflowPunct/>
        <w:topLinePunct w:val="0"/>
        <w:autoSpaceDE/>
        <w:autoSpaceDN/>
        <w:bidi w:val="0"/>
        <w:adjustRightInd/>
        <w:snapToGrid/>
        <w:spacing w:line="490" w:lineRule="exact"/>
        <w:ind w:firstLine="480" w:firstLineChars="200"/>
        <w:jc w:val="left"/>
        <w:textAlignment w:val="auto"/>
        <w:rPr>
          <w:rFonts w:ascii="宋体" w:hAnsi="宋体" w:cs="宋体"/>
          <w:kern w:val="0"/>
          <w:sz w:val="24"/>
          <w:szCs w:val="24"/>
          <w:highlight w:val="none"/>
        </w:rPr>
      </w:pPr>
      <w:r>
        <w:rPr>
          <w:rFonts w:hint="eastAsia" w:ascii="宋体" w:hAnsi="宋体" w:cs="宋体"/>
          <w:kern w:val="0"/>
          <w:sz w:val="24"/>
          <w:szCs w:val="24"/>
          <w:highlight w:val="none"/>
        </w:rPr>
        <w:t>4.5对其他投标供应商的投标文件详细内容质疑，无法提供合法来源渠道的；</w:t>
      </w:r>
    </w:p>
    <w:p w14:paraId="0E667C9F">
      <w:pPr>
        <w:keepNext w:val="0"/>
        <w:keepLines w:val="0"/>
        <w:pageBreakBefore w:val="0"/>
        <w:kinsoku/>
        <w:wordWrap/>
        <w:overflowPunct/>
        <w:topLinePunct w:val="0"/>
        <w:autoSpaceDE/>
        <w:autoSpaceDN/>
        <w:bidi w:val="0"/>
        <w:adjustRightInd/>
        <w:snapToGrid/>
        <w:spacing w:line="490" w:lineRule="exact"/>
        <w:ind w:firstLine="480" w:firstLineChars="200"/>
        <w:textAlignment w:val="auto"/>
        <w:rPr>
          <w:rFonts w:hint="eastAsia" w:ascii="宋体" w:hAnsi="宋体"/>
          <w:bCs/>
          <w:sz w:val="24"/>
          <w:highlight w:val="none"/>
          <w:lang w:val="en-US" w:eastAsia="zh-CN"/>
        </w:rPr>
      </w:pPr>
      <w:r>
        <w:rPr>
          <w:rFonts w:hint="eastAsia" w:ascii="宋体" w:hAnsi="宋体"/>
          <w:bCs/>
          <w:sz w:val="24"/>
          <w:highlight w:val="none"/>
          <w:lang w:val="en-US" w:eastAsia="zh-CN"/>
        </w:rPr>
        <w:t>4.6 针对某一采购程序环节提出质疑后，再次针对该环节提出质疑的</w:t>
      </w:r>
      <w:r>
        <w:rPr>
          <w:rFonts w:hint="eastAsia" w:ascii="宋体" w:hAnsi="宋体"/>
          <w:bCs/>
          <w:sz w:val="24"/>
          <w:highlight w:val="none"/>
          <w:lang w:eastAsia="zh-CN"/>
        </w:rPr>
        <w:t>；</w:t>
      </w:r>
    </w:p>
    <w:p w14:paraId="1E83718C">
      <w:pPr>
        <w:keepNext w:val="0"/>
        <w:keepLines w:val="0"/>
        <w:pageBreakBefore w:val="0"/>
        <w:kinsoku/>
        <w:wordWrap/>
        <w:overflowPunct/>
        <w:topLinePunct w:val="0"/>
        <w:autoSpaceDE/>
        <w:autoSpaceDN/>
        <w:bidi w:val="0"/>
        <w:adjustRightInd/>
        <w:snapToGrid/>
        <w:spacing w:line="490" w:lineRule="exact"/>
        <w:ind w:firstLine="480" w:firstLineChars="200"/>
        <w:textAlignment w:val="auto"/>
        <w:rPr>
          <w:rFonts w:hint="eastAsia" w:ascii="宋体" w:hAnsi="宋体"/>
          <w:bCs/>
          <w:sz w:val="24"/>
          <w:highlight w:val="none"/>
        </w:rPr>
      </w:pPr>
      <w:r>
        <w:rPr>
          <w:rFonts w:hint="eastAsia" w:ascii="宋体" w:hAnsi="宋体"/>
          <w:bCs/>
          <w:color w:val="000000" w:themeColor="text1"/>
          <w:sz w:val="24"/>
          <w:highlight w:val="none"/>
          <w14:textFill>
            <w14:solidFill>
              <w14:schemeClr w14:val="tx1"/>
            </w14:solidFill>
          </w14:textFill>
        </w:rPr>
        <w:t>4.</w:t>
      </w:r>
      <w:r>
        <w:rPr>
          <w:rFonts w:hint="eastAsia" w:ascii="宋体" w:hAnsi="宋体"/>
          <w:bCs/>
          <w:color w:val="000000" w:themeColor="text1"/>
          <w:sz w:val="24"/>
          <w:highlight w:val="none"/>
          <w:lang w:val="en-US" w:eastAsia="zh-CN"/>
          <w14:textFill>
            <w14:solidFill>
              <w14:schemeClr w14:val="tx1"/>
            </w14:solidFill>
          </w14:textFill>
        </w:rPr>
        <w:t>7</w:t>
      </w:r>
      <w:r>
        <w:rPr>
          <w:rFonts w:hint="eastAsia" w:ascii="宋体" w:hAnsi="宋体"/>
          <w:bCs/>
          <w:color w:val="000000" w:themeColor="text1"/>
          <w:sz w:val="24"/>
          <w:highlight w:val="none"/>
          <w14:textFill>
            <w14:solidFill>
              <w14:schemeClr w14:val="tx1"/>
            </w14:solidFill>
          </w14:textFill>
        </w:rPr>
        <w:t>质疑</w:t>
      </w:r>
      <w:r>
        <w:rPr>
          <w:rFonts w:hint="eastAsia" w:ascii="宋体" w:hAnsi="宋体"/>
          <w:bCs/>
          <w:sz w:val="24"/>
          <w:highlight w:val="none"/>
        </w:rPr>
        <w:t>事项已进入投诉处理、行政复议或行政诉讼程序的。</w:t>
      </w:r>
    </w:p>
    <w:p w14:paraId="5F2952A8">
      <w:pPr>
        <w:keepNext w:val="0"/>
        <w:keepLines w:val="0"/>
        <w:pageBreakBefore w:val="0"/>
        <w:kinsoku/>
        <w:wordWrap/>
        <w:overflowPunct/>
        <w:topLinePunct w:val="0"/>
        <w:autoSpaceDE/>
        <w:autoSpaceDN/>
        <w:bidi w:val="0"/>
        <w:adjustRightInd/>
        <w:snapToGrid/>
        <w:spacing w:line="490" w:lineRule="exact"/>
        <w:ind w:firstLine="480" w:firstLineChars="200"/>
        <w:textAlignment w:val="auto"/>
        <w:rPr>
          <w:rFonts w:ascii="宋体" w:hAnsi="宋体"/>
          <w:bCs/>
          <w:sz w:val="24"/>
          <w:highlight w:val="none"/>
        </w:rPr>
      </w:pPr>
      <w:r>
        <w:rPr>
          <w:rFonts w:hint="eastAsia" w:ascii="宋体" w:hAnsi="宋体"/>
          <w:bCs/>
          <w:sz w:val="24"/>
          <w:highlight w:val="none"/>
        </w:rPr>
        <w:t>5、经审查符合质疑条件的，自收到质疑之日起即为受理。采购人及采购代理机构将在质疑受理后7个工作日内作出答复或相关处理决定，并以书面形式通知质疑人，答复的内容不得涉及商业秘密。</w:t>
      </w:r>
    </w:p>
    <w:p w14:paraId="2885492D">
      <w:pPr>
        <w:keepNext w:val="0"/>
        <w:keepLines w:val="0"/>
        <w:pageBreakBefore w:val="0"/>
        <w:kinsoku/>
        <w:wordWrap/>
        <w:overflowPunct/>
        <w:topLinePunct w:val="0"/>
        <w:autoSpaceDE/>
        <w:autoSpaceDN/>
        <w:bidi w:val="0"/>
        <w:adjustRightInd/>
        <w:snapToGrid/>
        <w:spacing w:line="490" w:lineRule="exact"/>
        <w:ind w:firstLine="480" w:firstLineChars="200"/>
        <w:textAlignment w:val="auto"/>
        <w:rPr>
          <w:rFonts w:ascii="宋体" w:hAnsi="宋体"/>
          <w:bCs/>
          <w:sz w:val="24"/>
          <w:highlight w:val="none"/>
        </w:rPr>
      </w:pPr>
      <w:r>
        <w:rPr>
          <w:rFonts w:hint="eastAsia" w:ascii="宋体" w:hAnsi="宋体"/>
          <w:bCs/>
          <w:sz w:val="24"/>
          <w:highlight w:val="none"/>
        </w:rPr>
        <w:t>6、质疑人在答复期满前撤回质疑的，应由法定代表人或授权代表人签字确认，即终止质疑处理程序。质疑人不得以同一理由再次提出质疑。</w:t>
      </w:r>
    </w:p>
    <w:p w14:paraId="557C57EC">
      <w:pPr>
        <w:keepNext w:val="0"/>
        <w:keepLines w:val="0"/>
        <w:pageBreakBefore w:val="0"/>
        <w:kinsoku/>
        <w:wordWrap/>
        <w:overflowPunct/>
        <w:topLinePunct w:val="0"/>
        <w:autoSpaceDE/>
        <w:autoSpaceDN/>
        <w:bidi w:val="0"/>
        <w:adjustRightInd/>
        <w:snapToGrid/>
        <w:spacing w:line="490" w:lineRule="exact"/>
        <w:ind w:firstLine="480" w:firstLineChars="200"/>
        <w:textAlignment w:val="auto"/>
        <w:rPr>
          <w:rFonts w:ascii="宋体" w:hAnsi="宋体"/>
          <w:bCs/>
          <w:sz w:val="24"/>
          <w:highlight w:val="none"/>
        </w:rPr>
      </w:pPr>
      <w:r>
        <w:rPr>
          <w:rFonts w:hint="eastAsia" w:ascii="宋体" w:hAnsi="宋体"/>
          <w:bCs/>
          <w:sz w:val="24"/>
          <w:highlight w:val="none"/>
        </w:rPr>
        <w:t>质疑人对质疑答复不满意或</w:t>
      </w:r>
      <w:r>
        <w:rPr>
          <w:rFonts w:hint="eastAsia" w:ascii="宋体" w:hAnsi="宋体" w:eastAsia="宋体" w:cs="宋体"/>
          <w:bCs/>
          <w:color w:val="auto"/>
          <w:sz w:val="24"/>
          <w:szCs w:val="24"/>
          <w:highlight w:val="none"/>
        </w:rPr>
        <w:t>六安市中医院物流管理部</w:t>
      </w:r>
      <w:r>
        <w:rPr>
          <w:rFonts w:hint="eastAsia" w:ascii="宋体" w:hAnsi="宋体"/>
          <w:bCs/>
          <w:sz w:val="24"/>
          <w:highlight w:val="none"/>
        </w:rPr>
        <w:t>及采购代理机构未在规定时间内做出答复的，可以在规定期限内向</w:t>
      </w:r>
      <w:r>
        <w:rPr>
          <w:rFonts w:hint="eastAsia" w:ascii="宋体" w:hAnsi="宋体" w:eastAsia="宋体" w:cs="宋体"/>
          <w:bCs/>
          <w:color w:val="auto"/>
          <w:sz w:val="24"/>
          <w:szCs w:val="24"/>
          <w:highlight w:val="none"/>
        </w:rPr>
        <w:t>六安市中医院投诉办</w:t>
      </w:r>
      <w:r>
        <w:rPr>
          <w:rFonts w:hint="eastAsia" w:ascii="宋体" w:hAnsi="宋体"/>
          <w:bCs/>
          <w:sz w:val="24"/>
          <w:highlight w:val="none"/>
        </w:rPr>
        <w:t>提起投诉。</w:t>
      </w:r>
    </w:p>
    <w:p w14:paraId="23D4CBEB">
      <w:pPr>
        <w:pStyle w:val="2"/>
        <w:keepNext w:val="0"/>
        <w:keepLines w:val="0"/>
        <w:pageBreakBefore w:val="0"/>
        <w:widowControl w:val="0"/>
        <w:kinsoku/>
        <w:wordWrap/>
        <w:overflowPunct/>
        <w:topLinePunct w:val="0"/>
        <w:autoSpaceDE/>
        <w:autoSpaceDN/>
        <w:bidi w:val="0"/>
        <w:adjustRightInd/>
        <w:snapToGrid/>
        <w:spacing w:after="0" w:line="490" w:lineRule="exact"/>
        <w:textAlignment w:val="auto"/>
        <w:rPr>
          <w:rFonts w:hint="eastAsia" w:ascii="宋体" w:hAnsi="宋体" w:eastAsia="宋体" w:cs="Times New Roman"/>
          <w:bCs/>
          <w:kern w:val="2"/>
          <w:sz w:val="24"/>
          <w:szCs w:val="24"/>
          <w:highlight w:val="none"/>
          <w:lang w:val="en-US" w:eastAsia="zh-CN" w:bidi="ar-SA"/>
        </w:rPr>
      </w:pPr>
      <w:r>
        <w:rPr>
          <w:rFonts w:hint="eastAsia" w:ascii="宋体" w:hAnsi="宋体"/>
          <w:bCs/>
          <w:sz w:val="24"/>
          <w:highlight w:val="none"/>
        </w:rPr>
        <w:t>7、</w:t>
      </w:r>
      <w:r>
        <w:rPr>
          <w:rFonts w:hint="eastAsia" w:ascii="宋体" w:hAnsi="宋体" w:eastAsia="宋体" w:cs="Times New Roman"/>
          <w:bCs/>
          <w:kern w:val="2"/>
          <w:sz w:val="24"/>
          <w:szCs w:val="24"/>
          <w:highlight w:val="none"/>
          <w:lang w:val="en-US" w:eastAsia="zh-CN" w:bidi="ar-SA"/>
        </w:rPr>
        <w:t>投诉人有下列行为之一的，属于虚假、恶意投诉，视情况纳入六安市中医院负面清单。</w:t>
      </w:r>
    </w:p>
    <w:p w14:paraId="649F2CE2">
      <w:pPr>
        <w:pStyle w:val="2"/>
        <w:keepNext w:val="0"/>
        <w:keepLines w:val="0"/>
        <w:pageBreakBefore w:val="0"/>
        <w:widowControl w:val="0"/>
        <w:numPr>
          <w:ilvl w:val="0"/>
          <w:numId w:val="3"/>
        </w:numPr>
        <w:kinsoku/>
        <w:wordWrap/>
        <w:overflowPunct/>
        <w:topLinePunct w:val="0"/>
        <w:autoSpaceDE/>
        <w:autoSpaceDN/>
        <w:bidi w:val="0"/>
        <w:adjustRightInd/>
        <w:snapToGrid/>
        <w:spacing w:after="0" w:line="490" w:lineRule="exac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一年内三次以上</w:t>
      </w:r>
      <w:r>
        <w:rPr>
          <w:rFonts w:hint="eastAsia" w:ascii="宋体" w:hAnsi="宋体" w:eastAsia="宋体" w:cs="宋体"/>
          <w:bCs/>
          <w:color w:val="auto"/>
          <w:sz w:val="24"/>
          <w:szCs w:val="24"/>
          <w:highlight w:val="none"/>
          <w:lang w:val="en-US" w:eastAsia="zh-CN"/>
        </w:rPr>
        <w:t>投诉</w:t>
      </w:r>
      <w:r>
        <w:rPr>
          <w:rFonts w:hint="eastAsia" w:ascii="宋体" w:hAnsi="宋体" w:eastAsia="宋体" w:cs="宋体"/>
          <w:bCs/>
          <w:color w:val="auto"/>
          <w:sz w:val="24"/>
          <w:szCs w:val="24"/>
          <w:highlight w:val="none"/>
        </w:rPr>
        <w:t>均查无实据的；</w:t>
      </w:r>
    </w:p>
    <w:p w14:paraId="3A765589">
      <w:pPr>
        <w:pStyle w:val="2"/>
        <w:keepNext w:val="0"/>
        <w:keepLines w:val="0"/>
        <w:pageBreakBefore w:val="0"/>
        <w:widowControl w:val="0"/>
        <w:numPr>
          <w:ilvl w:val="0"/>
          <w:numId w:val="3"/>
        </w:numPr>
        <w:kinsoku/>
        <w:wordWrap/>
        <w:overflowPunct/>
        <w:topLinePunct w:val="0"/>
        <w:autoSpaceDE/>
        <w:autoSpaceDN/>
        <w:bidi w:val="0"/>
        <w:adjustRightInd/>
        <w:snapToGrid/>
        <w:spacing w:after="0" w:line="490" w:lineRule="exact"/>
        <w:textAlignment w:val="auto"/>
        <w:rPr>
          <w:rFonts w:hint="eastAsia" w:ascii="宋体" w:hAnsi="宋体" w:eastAsia="宋体" w:cs="Times New Roman"/>
          <w:bCs/>
          <w:kern w:val="2"/>
          <w:sz w:val="24"/>
          <w:szCs w:val="24"/>
          <w:highlight w:val="none"/>
          <w:lang w:val="en-US" w:eastAsia="zh-CN" w:bidi="ar-SA"/>
        </w:rPr>
      </w:pPr>
      <w:r>
        <w:rPr>
          <w:rFonts w:hint="eastAsia" w:ascii="宋体" w:hAnsi="宋体" w:eastAsia="宋体" w:cs="Times New Roman"/>
          <w:bCs/>
          <w:kern w:val="2"/>
          <w:sz w:val="24"/>
          <w:szCs w:val="24"/>
          <w:highlight w:val="none"/>
          <w:lang w:val="en-US" w:eastAsia="zh-CN" w:bidi="ar-SA"/>
        </w:rPr>
        <w:t>捏造事实</w:t>
      </w:r>
      <w:r>
        <w:rPr>
          <w:rFonts w:hint="eastAsia" w:ascii="宋体" w:hAnsi="宋体" w:cs="Times New Roman"/>
          <w:bCs/>
          <w:kern w:val="2"/>
          <w:sz w:val="24"/>
          <w:szCs w:val="24"/>
          <w:highlight w:val="none"/>
          <w:lang w:val="en-US" w:eastAsia="zh-CN" w:bidi="ar-SA"/>
        </w:rPr>
        <w:t>；</w:t>
      </w:r>
    </w:p>
    <w:p w14:paraId="7F8104A2">
      <w:pPr>
        <w:pStyle w:val="2"/>
        <w:keepNext w:val="0"/>
        <w:keepLines w:val="0"/>
        <w:pageBreakBefore w:val="0"/>
        <w:widowControl w:val="0"/>
        <w:kinsoku/>
        <w:wordWrap/>
        <w:overflowPunct/>
        <w:topLinePunct w:val="0"/>
        <w:autoSpaceDE/>
        <w:autoSpaceDN/>
        <w:bidi w:val="0"/>
        <w:adjustRightInd/>
        <w:snapToGrid/>
        <w:spacing w:after="0" w:line="490" w:lineRule="exact"/>
        <w:textAlignment w:val="auto"/>
        <w:rPr>
          <w:rFonts w:hint="eastAsia" w:ascii="宋体" w:hAnsi="宋体" w:eastAsia="宋体" w:cs="Times New Roman"/>
          <w:bCs/>
          <w:kern w:val="2"/>
          <w:sz w:val="24"/>
          <w:szCs w:val="24"/>
          <w:highlight w:val="none"/>
          <w:lang w:val="en-US" w:eastAsia="zh-CN" w:bidi="ar-SA"/>
        </w:rPr>
      </w:pPr>
      <w:r>
        <w:rPr>
          <w:rFonts w:hint="eastAsia" w:ascii="宋体" w:hAnsi="宋体" w:eastAsia="宋体" w:cs="Times New Roman"/>
          <w:bCs/>
          <w:kern w:val="2"/>
          <w:sz w:val="24"/>
          <w:szCs w:val="24"/>
          <w:highlight w:val="none"/>
          <w:lang w:val="en-US" w:eastAsia="zh-CN" w:bidi="ar-SA"/>
        </w:rPr>
        <w:t>（</w:t>
      </w:r>
      <w:r>
        <w:rPr>
          <w:rFonts w:hint="eastAsia" w:ascii="宋体" w:hAnsi="宋体" w:cs="Times New Roman"/>
          <w:bCs/>
          <w:kern w:val="2"/>
          <w:sz w:val="24"/>
          <w:szCs w:val="24"/>
          <w:highlight w:val="none"/>
          <w:lang w:val="en-US" w:eastAsia="zh-CN" w:bidi="ar-SA"/>
        </w:rPr>
        <w:t>三</w:t>
      </w:r>
      <w:r>
        <w:rPr>
          <w:rFonts w:hint="eastAsia" w:ascii="宋体" w:hAnsi="宋体" w:eastAsia="宋体" w:cs="Times New Roman"/>
          <w:bCs/>
          <w:kern w:val="2"/>
          <w:sz w:val="24"/>
          <w:szCs w:val="24"/>
          <w:highlight w:val="none"/>
          <w:lang w:val="en-US" w:eastAsia="zh-CN" w:bidi="ar-SA"/>
        </w:rPr>
        <w:t>）提供虚假材料</w:t>
      </w:r>
      <w:r>
        <w:rPr>
          <w:rFonts w:hint="eastAsia" w:ascii="宋体" w:hAnsi="宋体" w:cs="Times New Roman"/>
          <w:bCs/>
          <w:kern w:val="2"/>
          <w:sz w:val="24"/>
          <w:szCs w:val="24"/>
          <w:highlight w:val="none"/>
          <w:lang w:val="en-US" w:eastAsia="zh-CN" w:bidi="ar-SA"/>
        </w:rPr>
        <w:t>；</w:t>
      </w:r>
    </w:p>
    <w:p w14:paraId="1D9080A2">
      <w:pPr>
        <w:pStyle w:val="2"/>
        <w:keepNext w:val="0"/>
        <w:keepLines w:val="0"/>
        <w:pageBreakBefore w:val="0"/>
        <w:widowControl w:val="0"/>
        <w:kinsoku/>
        <w:wordWrap/>
        <w:overflowPunct/>
        <w:topLinePunct w:val="0"/>
        <w:autoSpaceDE/>
        <w:autoSpaceDN/>
        <w:bidi w:val="0"/>
        <w:adjustRightInd/>
        <w:snapToGrid/>
        <w:spacing w:after="0" w:line="490" w:lineRule="exact"/>
        <w:textAlignment w:val="auto"/>
        <w:rPr>
          <w:highlight w:val="none"/>
        </w:rPr>
      </w:pPr>
      <w:r>
        <w:rPr>
          <w:rFonts w:hint="eastAsia" w:ascii="宋体" w:hAnsi="宋体" w:eastAsia="宋体" w:cs="Times New Roman"/>
          <w:bCs/>
          <w:kern w:val="2"/>
          <w:sz w:val="24"/>
          <w:szCs w:val="24"/>
          <w:highlight w:val="none"/>
          <w:lang w:val="en-US" w:eastAsia="zh-CN" w:bidi="ar-SA"/>
        </w:rPr>
        <w:t>（</w:t>
      </w:r>
      <w:r>
        <w:rPr>
          <w:rFonts w:hint="eastAsia" w:ascii="宋体" w:hAnsi="宋体" w:cs="Times New Roman"/>
          <w:bCs/>
          <w:kern w:val="2"/>
          <w:sz w:val="24"/>
          <w:szCs w:val="24"/>
          <w:highlight w:val="none"/>
          <w:lang w:val="en-US" w:eastAsia="zh-CN" w:bidi="ar-SA"/>
        </w:rPr>
        <w:t>四</w:t>
      </w:r>
      <w:r>
        <w:rPr>
          <w:rFonts w:hint="eastAsia" w:ascii="宋体" w:hAnsi="宋体" w:eastAsia="宋体" w:cs="Times New Roman"/>
          <w:bCs/>
          <w:kern w:val="2"/>
          <w:sz w:val="24"/>
          <w:szCs w:val="24"/>
          <w:highlight w:val="none"/>
          <w:lang w:val="en-US" w:eastAsia="zh-CN" w:bidi="ar-SA"/>
        </w:rPr>
        <w:t>）以非法手段取得证明材料。证据来源的合法性存在明显疑问，投诉人无法证明其取得方式合法的，视为以非法手段取得证明材料。</w:t>
      </w:r>
    </w:p>
    <w:p w14:paraId="08BDE91F">
      <w:pPr>
        <w:rPr>
          <w:rFonts w:hint="eastAsia" w:ascii="宋体" w:hAnsi="宋体" w:eastAsia="宋体" w:cs="宋体"/>
          <w:sz w:val="28"/>
          <w:szCs w:val="28"/>
          <w:highlight w:val="none"/>
        </w:rPr>
      </w:pPr>
      <w:r>
        <w:rPr>
          <w:rFonts w:hint="eastAsia" w:ascii="宋体" w:hAnsi="宋体" w:eastAsia="宋体" w:cs="宋体"/>
          <w:sz w:val="28"/>
          <w:szCs w:val="28"/>
          <w:highlight w:val="none"/>
        </w:rPr>
        <w:br w:type="page"/>
      </w:r>
    </w:p>
    <w:p w14:paraId="1ECDBA5C">
      <w:pPr>
        <w:pStyle w:val="6"/>
        <w:spacing w:before="0" w:after="0" w:line="560" w:lineRule="exact"/>
        <w:jc w:val="center"/>
        <w:rPr>
          <w:rFonts w:hint="eastAsia" w:ascii="宋体" w:hAnsi="宋体" w:eastAsia="宋体" w:cs="宋体"/>
          <w:sz w:val="28"/>
          <w:szCs w:val="28"/>
          <w:highlight w:val="none"/>
        </w:rPr>
      </w:pPr>
    </w:p>
    <w:p w14:paraId="68726678">
      <w:pPr>
        <w:pStyle w:val="6"/>
        <w:spacing w:before="0" w:after="0" w:line="560" w:lineRule="exact"/>
        <w:jc w:val="center"/>
        <w:rPr>
          <w:rFonts w:ascii="宋体" w:hAnsi="宋体" w:eastAsia="宋体" w:cs="宋体"/>
          <w:sz w:val="28"/>
          <w:szCs w:val="28"/>
          <w:highlight w:val="none"/>
        </w:rPr>
      </w:pPr>
      <w:bookmarkStart w:id="81" w:name="_Toc12787"/>
      <w:r>
        <w:rPr>
          <w:rFonts w:hint="eastAsia" w:ascii="宋体" w:hAnsi="宋体" w:eastAsia="宋体" w:cs="宋体"/>
          <w:sz w:val="28"/>
          <w:szCs w:val="28"/>
          <w:highlight w:val="none"/>
        </w:rPr>
        <w:t>二、采购合同</w:t>
      </w:r>
      <w:bookmarkEnd w:id="81"/>
    </w:p>
    <w:bookmarkEnd w:id="55"/>
    <w:p w14:paraId="791D9673">
      <w:pPr>
        <w:spacing w:line="254" w:lineRule="auto"/>
        <w:rPr>
          <w:spacing w:val="0"/>
          <w:position w:val="0"/>
          <w:highlight w:val="none"/>
        </w:rPr>
      </w:pPr>
      <w:bookmarkStart w:id="82" w:name="_Toc363199273"/>
    </w:p>
    <w:p w14:paraId="51EB1463">
      <w:pPr>
        <w:spacing w:line="254" w:lineRule="auto"/>
        <w:rPr>
          <w:spacing w:val="0"/>
          <w:position w:val="0"/>
          <w:highlight w:val="none"/>
        </w:rPr>
      </w:pPr>
    </w:p>
    <w:p w14:paraId="205D8BCB">
      <w:pPr>
        <w:keepNext w:val="0"/>
        <w:keepLines w:val="0"/>
        <w:pageBreakBefore w:val="0"/>
        <w:widowControl w:val="0"/>
        <w:kinsoku/>
        <w:wordWrap/>
        <w:overflowPunct/>
        <w:topLinePunct w:val="0"/>
        <w:autoSpaceDE/>
        <w:autoSpaceDN/>
        <w:bidi w:val="0"/>
        <w:adjustRightInd/>
        <w:snapToGrid/>
        <w:spacing w:after="0" w:afterLines="50" w:line="600" w:lineRule="exact"/>
        <w:ind w:left="0" w:right="0" w:firstLine="0"/>
        <w:jc w:val="center"/>
        <w:textAlignment w:val="auto"/>
        <w:rPr>
          <w:rFonts w:hint="eastAsia" w:ascii="宋体" w:hAnsi="宋体" w:cs="宋体"/>
          <w:b/>
          <w:bCs/>
          <w:spacing w:val="0"/>
          <w:position w:val="0"/>
          <w:sz w:val="28"/>
          <w:szCs w:val="28"/>
          <w:highlight w:val="none"/>
          <w:lang w:eastAsia="zh-CN"/>
        </w:rPr>
      </w:pPr>
      <w:r>
        <w:rPr>
          <w:rFonts w:ascii="宋体" w:hAnsi="宋体" w:cs="宋体"/>
          <w:b/>
          <w:bCs/>
          <w:spacing w:val="0"/>
          <w:position w:val="0"/>
          <w:sz w:val="40"/>
          <w:szCs w:val="40"/>
          <w:highlight w:val="none"/>
        </w:rPr>
        <w:t>采购合同参考范本</w:t>
      </w:r>
    </w:p>
    <w:p w14:paraId="0D9EB0BC">
      <w:pPr>
        <w:keepNext w:val="0"/>
        <w:keepLines w:val="0"/>
        <w:pageBreakBefore w:val="0"/>
        <w:widowControl w:val="0"/>
        <w:kinsoku/>
        <w:wordWrap/>
        <w:overflowPunct/>
        <w:topLinePunct w:val="0"/>
        <w:autoSpaceDE/>
        <w:autoSpaceDN/>
        <w:bidi w:val="0"/>
        <w:adjustRightInd/>
        <w:snapToGrid/>
        <w:spacing w:after="0" w:afterLines="50" w:line="600" w:lineRule="exact"/>
        <w:ind w:left="0" w:right="0" w:firstLine="0"/>
        <w:jc w:val="center"/>
        <w:textAlignment w:val="auto"/>
        <w:rPr>
          <w:rFonts w:ascii="宋体" w:hAnsi="宋体" w:cs="宋体"/>
          <w:b/>
          <w:bCs/>
          <w:spacing w:val="0"/>
          <w:position w:val="0"/>
          <w:sz w:val="28"/>
          <w:szCs w:val="28"/>
          <w:highlight w:val="none"/>
        </w:rPr>
      </w:pPr>
      <w:r>
        <w:rPr>
          <w:rFonts w:hint="eastAsia" w:ascii="宋体" w:hAnsi="宋体" w:cs="宋体"/>
          <w:b/>
          <w:bCs/>
          <w:spacing w:val="0"/>
          <w:position w:val="0"/>
          <w:sz w:val="28"/>
          <w:szCs w:val="28"/>
          <w:highlight w:val="none"/>
          <w:lang w:eastAsia="zh-CN"/>
        </w:rPr>
        <w:t>（</w:t>
      </w:r>
      <w:r>
        <w:rPr>
          <w:rFonts w:hint="eastAsia" w:ascii="宋体" w:hAnsi="宋体" w:cs="宋体"/>
          <w:b/>
          <w:bCs/>
          <w:spacing w:val="0"/>
          <w:position w:val="0"/>
          <w:sz w:val="28"/>
          <w:szCs w:val="28"/>
          <w:highlight w:val="none"/>
          <w:lang w:val="en-US" w:eastAsia="zh-CN"/>
        </w:rPr>
        <w:t>服务</w:t>
      </w:r>
      <w:r>
        <w:rPr>
          <w:rFonts w:ascii="宋体" w:hAnsi="宋体" w:cs="宋体"/>
          <w:b/>
          <w:bCs/>
          <w:spacing w:val="0"/>
          <w:position w:val="0"/>
          <w:sz w:val="28"/>
          <w:szCs w:val="28"/>
          <w:highlight w:val="none"/>
        </w:rPr>
        <w:t>类</w:t>
      </w:r>
      <w:r>
        <w:rPr>
          <w:rFonts w:hint="eastAsia" w:ascii="宋体" w:hAnsi="宋体" w:cs="宋体"/>
          <w:b/>
          <w:bCs/>
          <w:spacing w:val="0"/>
          <w:position w:val="0"/>
          <w:sz w:val="28"/>
          <w:szCs w:val="28"/>
          <w:highlight w:val="none"/>
          <w:lang w:eastAsia="zh-CN"/>
        </w:rPr>
        <w:t>）</w:t>
      </w:r>
    </w:p>
    <w:p w14:paraId="06F57737">
      <w:pPr>
        <w:keepNext w:val="0"/>
        <w:keepLines w:val="0"/>
        <w:pageBreakBefore w:val="0"/>
        <w:widowControl w:val="0"/>
        <w:kinsoku/>
        <w:wordWrap/>
        <w:overflowPunct/>
        <w:topLinePunct w:val="0"/>
        <w:autoSpaceDE/>
        <w:autoSpaceDN/>
        <w:bidi w:val="0"/>
        <w:adjustRightInd/>
        <w:snapToGrid/>
        <w:spacing w:line="600" w:lineRule="exact"/>
        <w:ind w:left="0" w:right="0" w:firstLine="0"/>
        <w:textAlignment w:val="auto"/>
        <w:rPr>
          <w:spacing w:val="0"/>
          <w:position w:val="0"/>
          <w:highlight w:val="none"/>
        </w:rPr>
      </w:pPr>
    </w:p>
    <w:p w14:paraId="63BAEF64">
      <w:pPr>
        <w:pStyle w:val="2"/>
        <w:rPr>
          <w:spacing w:val="0"/>
          <w:position w:val="0"/>
          <w:highlight w:val="none"/>
        </w:rPr>
      </w:pPr>
    </w:p>
    <w:p w14:paraId="4DEE111D">
      <w:pPr>
        <w:pStyle w:val="2"/>
        <w:ind w:left="0" w:leftChars="0" w:firstLine="0" w:firstLineChars="0"/>
        <w:rPr>
          <w:spacing w:val="0"/>
          <w:position w:val="0"/>
          <w:highlight w:val="none"/>
        </w:rPr>
      </w:pPr>
    </w:p>
    <w:p w14:paraId="2786320B">
      <w:pPr>
        <w:pStyle w:val="2"/>
        <w:rPr>
          <w:spacing w:val="0"/>
          <w:position w:val="0"/>
          <w:highlight w:val="none"/>
        </w:rPr>
      </w:pPr>
    </w:p>
    <w:p w14:paraId="2BB5E5E7">
      <w:pPr>
        <w:keepNext w:val="0"/>
        <w:keepLines w:val="0"/>
        <w:pageBreakBefore w:val="0"/>
        <w:widowControl w:val="0"/>
        <w:kinsoku/>
        <w:wordWrap/>
        <w:overflowPunct/>
        <w:topLinePunct w:val="0"/>
        <w:autoSpaceDE/>
        <w:autoSpaceDN/>
        <w:bidi w:val="0"/>
        <w:adjustRightInd/>
        <w:snapToGrid/>
        <w:spacing w:line="600" w:lineRule="exact"/>
        <w:ind w:left="0" w:right="0" w:firstLine="0"/>
        <w:jc w:val="center"/>
        <w:textAlignment w:val="auto"/>
        <w:rPr>
          <w:rFonts w:hint="eastAsia" w:ascii="宋体" w:hAnsi="宋体" w:eastAsia="宋体" w:cs="宋体"/>
          <w:b/>
          <w:bCs/>
          <w:spacing w:val="0"/>
          <w:position w:val="0"/>
          <w:sz w:val="24"/>
          <w:szCs w:val="24"/>
          <w:highlight w:val="none"/>
        </w:rPr>
      </w:pPr>
      <w:r>
        <w:rPr>
          <w:rFonts w:hint="eastAsia" w:ascii="宋体" w:hAnsi="宋体" w:eastAsia="宋体" w:cs="宋体"/>
          <w:b/>
          <w:bCs/>
          <w:spacing w:val="0"/>
          <w:position w:val="0"/>
          <w:sz w:val="24"/>
          <w:szCs w:val="24"/>
          <w:highlight w:val="none"/>
        </w:rPr>
        <w:t>第一部分 合同书</w:t>
      </w:r>
    </w:p>
    <w:p w14:paraId="4A2F5B9D">
      <w:pPr>
        <w:keepNext w:val="0"/>
        <w:keepLines w:val="0"/>
        <w:pageBreakBefore w:val="0"/>
        <w:widowControl w:val="0"/>
        <w:kinsoku/>
        <w:wordWrap/>
        <w:overflowPunct/>
        <w:topLinePunct w:val="0"/>
        <w:autoSpaceDE/>
        <w:autoSpaceDN/>
        <w:bidi w:val="0"/>
        <w:adjustRightInd/>
        <w:snapToGrid/>
        <w:spacing w:line="600" w:lineRule="exact"/>
        <w:ind w:left="0" w:right="0" w:firstLine="0"/>
        <w:textAlignment w:val="auto"/>
        <w:rPr>
          <w:rFonts w:hint="eastAsia" w:ascii="宋体" w:hAnsi="宋体" w:eastAsia="宋体" w:cs="宋体"/>
          <w:spacing w:val="0"/>
          <w:position w:val="0"/>
          <w:sz w:val="24"/>
          <w:szCs w:val="24"/>
          <w:highlight w:val="none"/>
        </w:rPr>
      </w:pPr>
    </w:p>
    <w:p w14:paraId="4EAF2B2B">
      <w:pPr>
        <w:keepNext w:val="0"/>
        <w:keepLines w:val="0"/>
        <w:pageBreakBefore w:val="0"/>
        <w:widowControl w:val="0"/>
        <w:kinsoku/>
        <w:wordWrap/>
        <w:overflowPunct/>
        <w:topLinePunct w:val="0"/>
        <w:autoSpaceDE/>
        <w:autoSpaceDN/>
        <w:bidi w:val="0"/>
        <w:adjustRightInd/>
        <w:snapToGrid/>
        <w:spacing w:line="600" w:lineRule="exact"/>
        <w:ind w:left="0" w:right="0" w:firstLine="0"/>
        <w:textAlignment w:val="auto"/>
        <w:rPr>
          <w:rFonts w:hint="eastAsia" w:ascii="宋体" w:hAnsi="宋体" w:eastAsia="宋体" w:cs="宋体"/>
          <w:spacing w:val="0"/>
          <w:position w:val="0"/>
          <w:sz w:val="24"/>
          <w:szCs w:val="24"/>
          <w:highlight w:val="none"/>
        </w:rPr>
      </w:pPr>
    </w:p>
    <w:p w14:paraId="10EA3570">
      <w:pPr>
        <w:pStyle w:val="2"/>
        <w:rPr>
          <w:rFonts w:hint="eastAsia" w:ascii="宋体" w:hAnsi="宋体" w:eastAsia="宋体" w:cs="宋体"/>
          <w:spacing w:val="0"/>
          <w:position w:val="0"/>
          <w:sz w:val="24"/>
          <w:szCs w:val="24"/>
          <w:highlight w:val="none"/>
        </w:rPr>
      </w:pPr>
    </w:p>
    <w:p w14:paraId="1F4C62A1">
      <w:pPr>
        <w:keepNext w:val="0"/>
        <w:keepLines w:val="0"/>
        <w:pageBreakBefore w:val="0"/>
        <w:widowControl w:val="0"/>
        <w:kinsoku/>
        <w:wordWrap/>
        <w:overflowPunct/>
        <w:topLinePunct w:val="0"/>
        <w:autoSpaceDE/>
        <w:autoSpaceDN/>
        <w:bidi w:val="0"/>
        <w:adjustRightInd/>
        <w:snapToGrid/>
        <w:spacing w:line="700" w:lineRule="exact"/>
        <w:ind w:left="1050" w:leftChars="500" w:right="0" w:firstLine="0"/>
        <w:jc w:val="left"/>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项目名称：</w:t>
      </w:r>
    </w:p>
    <w:p w14:paraId="69C573DF">
      <w:pPr>
        <w:keepNext w:val="0"/>
        <w:keepLines w:val="0"/>
        <w:pageBreakBefore w:val="0"/>
        <w:widowControl w:val="0"/>
        <w:kinsoku/>
        <w:wordWrap/>
        <w:overflowPunct/>
        <w:topLinePunct w:val="0"/>
        <w:autoSpaceDE/>
        <w:autoSpaceDN/>
        <w:bidi w:val="0"/>
        <w:adjustRightInd/>
        <w:snapToGrid/>
        <w:spacing w:line="700" w:lineRule="exact"/>
        <w:ind w:left="1050" w:leftChars="500" w:right="0" w:firstLine="0"/>
        <w:jc w:val="left"/>
        <w:textAlignment w:val="auto"/>
        <w:rPr>
          <w:rFonts w:hint="eastAsia" w:ascii="宋体" w:hAnsi="宋体" w:eastAsia="宋体" w:cs="宋体"/>
          <w:spacing w:val="0"/>
          <w:position w:val="0"/>
          <w:sz w:val="24"/>
          <w:szCs w:val="24"/>
          <w:highlight w:val="none"/>
          <w:u w:val="single"/>
        </w:rPr>
      </w:pPr>
      <w:r>
        <w:rPr>
          <w:rFonts w:hint="eastAsia" w:ascii="宋体" w:hAnsi="宋体" w:eastAsia="宋体" w:cs="宋体"/>
          <w:spacing w:val="0"/>
          <w:position w:val="0"/>
          <w:sz w:val="24"/>
          <w:szCs w:val="24"/>
          <w:highlight w:val="none"/>
        </w:rPr>
        <w:t>项目编号：</w:t>
      </w:r>
    </w:p>
    <w:p w14:paraId="5B607DA6">
      <w:pPr>
        <w:keepNext w:val="0"/>
        <w:keepLines w:val="0"/>
        <w:pageBreakBefore w:val="0"/>
        <w:widowControl w:val="0"/>
        <w:kinsoku/>
        <w:wordWrap/>
        <w:overflowPunct/>
        <w:topLinePunct w:val="0"/>
        <w:autoSpaceDE/>
        <w:autoSpaceDN/>
        <w:bidi w:val="0"/>
        <w:adjustRightInd/>
        <w:snapToGrid/>
        <w:spacing w:line="700" w:lineRule="exact"/>
        <w:ind w:left="1050" w:leftChars="500" w:right="0" w:firstLine="0"/>
        <w:jc w:val="left"/>
        <w:textAlignment w:val="auto"/>
        <w:rPr>
          <w:rFonts w:hint="eastAsia" w:ascii="宋体" w:hAnsi="宋体" w:eastAsia="宋体" w:cs="宋体"/>
          <w:spacing w:val="0"/>
          <w:position w:val="0"/>
          <w:sz w:val="24"/>
          <w:szCs w:val="24"/>
          <w:highlight w:val="none"/>
          <w:u w:val="single"/>
        </w:rPr>
      </w:pPr>
      <w:r>
        <w:rPr>
          <w:rFonts w:hint="eastAsia" w:ascii="宋体" w:hAnsi="宋体" w:eastAsia="宋体" w:cs="宋体"/>
          <w:spacing w:val="0"/>
          <w:position w:val="0"/>
          <w:sz w:val="24"/>
          <w:szCs w:val="24"/>
          <w:highlight w:val="none"/>
        </w:rPr>
        <w:t>甲方(采购人)：</w:t>
      </w:r>
    </w:p>
    <w:p w14:paraId="10BCD742">
      <w:pPr>
        <w:keepNext w:val="0"/>
        <w:keepLines w:val="0"/>
        <w:pageBreakBefore w:val="0"/>
        <w:widowControl w:val="0"/>
        <w:kinsoku/>
        <w:wordWrap/>
        <w:overflowPunct/>
        <w:topLinePunct w:val="0"/>
        <w:autoSpaceDE/>
        <w:autoSpaceDN/>
        <w:bidi w:val="0"/>
        <w:adjustRightInd/>
        <w:snapToGrid/>
        <w:spacing w:line="700" w:lineRule="exact"/>
        <w:ind w:left="1050" w:leftChars="500" w:right="0" w:firstLine="0"/>
        <w:jc w:val="left"/>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乙方(成交供应商)：</w:t>
      </w:r>
    </w:p>
    <w:p w14:paraId="4E94FA63">
      <w:pPr>
        <w:keepNext w:val="0"/>
        <w:keepLines w:val="0"/>
        <w:pageBreakBefore w:val="0"/>
        <w:widowControl w:val="0"/>
        <w:kinsoku/>
        <w:wordWrap/>
        <w:overflowPunct/>
        <w:topLinePunct w:val="0"/>
        <w:autoSpaceDE/>
        <w:autoSpaceDN/>
        <w:bidi w:val="0"/>
        <w:adjustRightInd/>
        <w:snapToGrid/>
        <w:spacing w:line="700" w:lineRule="exact"/>
        <w:ind w:left="1050" w:leftChars="500" w:right="0" w:firstLine="0"/>
        <w:jc w:val="left"/>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签</w:t>
      </w:r>
      <w:r>
        <w:rPr>
          <w:rFonts w:hint="eastAsia" w:ascii="宋体" w:hAnsi="宋体" w:eastAsia="宋体" w:cs="宋体"/>
          <w:spacing w:val="0"/>
          <w:position w:val="0"/>
          <w:sz w:val="24"/>
          <w:szCs w:val="24"/>
          <w:highlight w:val="none"/>
          <w:lang w:val="en-US" w:eastAsia="zh-CN"/>
        </w:rPr>
        <w:t xml:space="preserve"> </w:t>
      </w:r>
      <w:r>
        <w:rPr>
          <w:rFonts w:hint="eastAsia" w:ascii="宋体" w:hAnsi="宋体" w:eastAsia="宋体" w:cs="宋体"/>
          <w:spacing w:val="0"/>
          <w:position w:val="0"/>
          <w:sz w:val="24"/>
          <w:szCs w:val="24"/>
          <w:highlight w:val="none"/>
        </w:rPr>
        <w:t>订</w:t>
      </w:r>
      <w:r>
        <w:rPr>
          <w:rFonts w:hint="eastAsia" w:ascii="宋体" w:hAnsi="宋体" w:eastAsia="宋体" w:cs="宋体"/>
          <w:spacing w:val="0"/>
          <w:position w:val="0"/>
          <w:sz w:val="24"/>
          <w:szCs w:val="24"/>
          <w:highlight w:val="none"/>
          <w:lang w:val="en-US" w:eastAsia="zh-CN"/>
        </w:rPr>
        <w:t xml:space="preserve"> </w:t>
      </w:r>
      <w:r>
        <w:rPr>
          <w:rFonts w:hint="eastAsia" w:ascii="宋体" w:hAnsi="宋体" w:eastAsia="宋体" w:cs="宋体"/>
          <w:spacing w:val="0"/>
          <w:position w:val="0"/>
          <w:sz w:val="24"/>
          <w:szCs w:val="24"/>
          <w:highlight w:val="none"/>
        </w:rPr>
        <w:t>地：</w:t>
      </w:r>
    </w:p>
    <w:p w14:paraId="4B5BFA1F">
      <w:pPr>
        <w:keepNext w:val="0"/>
        <w:keepLines w:val="0"/>
        <w:pageBreakBefore w:val="0"/>
        <w:widowControl w:val="0"/>
        <w:kinsoku/>
        <w:wordWrap/>
        <w:overflowPunct/>
        <w:topLinePunct w:val="0"/>
        <w:autoSpaceDE/>
        <w:autoSpaceDN/>
        <w:bidi w:val="0"/>
        <w:adjustRightInd/>
        <w:snapToGrid/>
        <w:spacing w:line="700" w:lineRule="exact"/>
        <w:ind w:left="1050" w:leftChars="500"/>
        <w:jc w:val="left"/>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签订日期：</w:t>
      </w:r>
      <w:r>
        <w:rPr>
          <w:rFonts w:hint="eastAsia" w:ascii="宋体" w:hAnsi="宋体" w:eastAsia="宋体" w:cs="宋体"/>
          <w:spacing w:val="0"/>
          <w:position w:val="0"/>
          <w:sz w:val="24"/>
          <w:szCs w:val="24"/>
          <w:highlight w:val="none"/>
          <w:u w:val="single"/>
        </w:rPr>
        <w:t xml:space="preserve">      </w:t>
      </w:r>
      <w:r>
        <w:rPr>
          <w:rFonts w:hint="eastAsia" w:ascii="宋体" w:hAnsi="宋体" w:eastAsia="宋体" w:cs="宋体"/>
          <w:spacing w:val="0"/>
          <w:position w:val="0"/>
          <w:sz w:val="24"/>
          <w:szCs w:val="24"/>
          <w:highlight w:val="none"/>
        </w:rPr>
        <w:t>年</w:t>
      </w:r>
      <w:r>
        <w:rPr>
          <w:rFonts w:hint="eastAsia" w:ascii="宋体" w:hAnsi="宋体" w:eastAsia="宋体" w:cs="宋体"/>
          <w:spacing w:val="0"/>
          <w:position w:val="0"/>
          <w:sz w:val="24"/>
          <w:szCs w:val="24"/>
          <w:highlight w:val="none"/>
          <w:u w:val="single"/>
        </w:rPr>
        <w:t xml:space="preserve">     </w:t>
      </w:r>
      <w:r>
        <w:rPr>
          <w:rFonts w:hint="eastAsia" w:ascii="宋体" w:hAnsi="宋体" w:eastAsia="宋体" w:cs="宋体"/>
          <w:spacing w:val="0"/>
          <w:position w:val="0"/>
          <w:sz w:val="24"/>
          <w:szCs w:val="24"/>
          <w:highlight w:val="none"/>
        </w:rPr>
        <w:t>月</w:t>
      </w:r>
      <w:r>
        <w:rPr>
          <w:rFonts w:hint="eastAsia" w:ascii="宋体" w:hAnsi="宋体" w:eastAsia="宋体" w:cs="宋体"/>
          <w:spacing w:val="0"/>
          <w:position w:val="0"/>
          <w:sz w:val="24"/>
          <w:szCs w:val="24"/>
          <w:highlight w:val="none"/>
          <w:u w:val="single"/>
        </w:rPr>
        <w:t xml:space="preserve">     </w:t>
      </w:r>
      <w:r>
        <w:rPr>
          <w:rFonts w:hint="eastAsia" w:ascii="宋体" w:hAnsi="宋体" w:eastAsia="宋体" w:cs="宋体"/>
          <w:spacing w:val="0"/>
          <w:position w:val="0"/>
          <w:sz w:val="24"/>
          <w:szCs w:val="24"/>
          <w:highlight w:val="none"/>
        </w:rPr>
        <w:t>日</w:t>
      </w:r>
    </w:p>
    <w:p w14:paraId="7C277308">
      <w:pPr>
        <w:keepNext w:val="0"/>
        <w:keepLines w:val="0"/>
        <w:pageBreakBefore w:val="0"/>
        <w:widowControl w:val="0"/>
        <w:kinsoku/>
        <w:wordWrap/>
        <w:overflowPunct/>
        <w:topLinePunct w:val="0"/>
        <w:autoSpaceDE/>
        <w:autoSpaceDN/>
        <w:bidi w:val="0"/>
        <w:adjustRightInd/>
        <w:snapToGrid w:val="0"/>
        <w:spacing w:line="600" w:lineRule="exact"/>
        <w:ind w:left="0" w:right="0" w:firstLine="0" w:firstLineChars="0"/>
        <w:textAlignment w:val="auto"/>
        <w:rPr>
          <w:spacing w:val="0"/>
          <w:position w:val="0"/>
          <w:highlight w:val="none"/>
        </w:rPr>
        <w:sectPr>
          <w:pgSz w:w="11907" w:h="16839"/>
          <w:pgMar w:top="1118" w:right="1769" w:bottom="1233" w:left="1771" w:header="850" w:footer="964" w:gutter="0"/>
          <w:pgNumType w:fmt="decimal"/>
          <w:cols w:space="720" w:num="1"/>
        </w:sectPr>
      </w:pPr>
    </w:p>
    <w:p w14:paraId="5DFAEA4B">
      <w:pPr>
        <w:keepNext w:val="0"/>
        <w:keepLines w:val="0"/>
        <w:pageBreakBefore w:val="0"/>
        <w:widowControl w:val="0"/>
        <w:kinsoku/>
        <w:wordWrap/>
        <w:overflowPunct/>
        <w:topLinePunct w:val="0"/>
        <w:autoSpaceDE/>
        <w:autoSpaceDN/>
        <w:bidi w:val="0"/>
        <w:adjustRightInd/>
        <w:snapToGrid w:val="0"/>
        <w:spacing w:line="520" w:lineRule="exact"/>
        <w:ind w:left="0" w:right="0" w:firstLine="480" w:firstLineChars="200"/>
        <w:textAlignment w:val="auto"/>
        <w:rPr>
          <w:rFonts w:ascii="宋体" w:hAnsi="宋体" w:cs="宋体"/>
          <w:spacing w:val="0"/>
          <w:position w:val="0"/>
          <w:sz w:val="24"/>
          <w:szCs w:val="24"/>
          <w:highlight w:val="none"/>
        </w:rPr>
      </w:pPr>
      <w:r>
        <w:rPr>
          <w:rFonts w:hint="eastAsia" w:ascii="宋体" w:hAnsi="宋体" w:cs="宋体"/>
          <w:spacing w:val="0"/>
          <w:position w:val="0"/>
          <w:sz w:val="24"/>
          <w:szCs w:val="24"/>
          <w:highlight w:val="none"/>
          <w:u w:val="single"/>
        </w:rPr>
        <w:t xml:space="preserve">             </w:t>
      </w:r>
      <w:r>
        <w:rPr>
          <w:rFonts w:ascii="宋体" w:hAnsi="宋体" w:cs="宋体"/>
          <w:spacing w:val="0"/>
          <w:position w:val="0"/>
          <w:sz w:val="24"/>
          <w:szCs w:val="24"/>
          <w:highlight w:val="none"/>
        </w:rPr>
        <w:t>(以下简称：甲方) 通过</w:t>
      </w:r>
      <w:r>
        <w:rPr>
          <w:rFonts w:hint="eastAsia" w:ascii="宋体" w:hAnsi="宋体" w:cs="宋体"/>
          <w:spacing w:val="0"/>
          <w:position w:val="0"/>
          <w:sz w:val="24"/>
          <w:szCs w:val="24"/>
          <w:highlight w:val="none"/>
          <w:u w:val="single"/>
        </w:rPr>
        <w:t xml:space="preserve">              </w:t>
      </w:r>
      <w:r>
        <w:rPr>
          <w:rFonts w:ascii="宋体" w:hAnsi="宋体" w:cs="宋体"/>
          <w:spacing w:val="0"/>
          <w:position w:val="0"/>
          <w:sz w:val="24"/>
          <w:szCs w:val="24"/>
          <w:highlight w:val="none"/>
        </w:rPr>
        <w:t>组织的</w:t>
      </w:r>
      <w:r>
        <w:rPr>
          <w:rFonts w:hint="eastAsia" w:ascii="宋体" w:hAnsi="宋体" w:cs="宋体"/>
          <w:spacing w:val="0"/>
          <w:position w:val="0"/>
          <w:sz w:val="24"/>
          <w:szCs w:val="24"/>
          <w:highlight w:val="none"/>
          <w:u w:val="single"/>
        </w:rPr>
        <w:t xml:space="preserve">         </w:t>
      </w:r>
      <w:r>
        <w:rPr>
          <w:rFonts w:ascii="宋体" w:hAnsi="宋体" w:cs="宋体"/>
          <w:spacing w:val="0"/>
          <w:position w:val="0"/>
          <w:sz w:val="24"/>
          <w:szCs w:val="24"/>
          <w:highlight w:val="none"/>
        </w:rPr>
        <w:t>方式采购活动，经</w:t>
      </w:r>
      <w:r>
        <w:rPr>
          <w:rFonts w:hint="eastAsia" w:ascii="宋体" w:hAnsi="宋体" w:cs="宋体"/>
          <w:spacing w:val="0"/>
          <w:position w:val="0"/>
          <w:sz w:val="24"/>
          <w:szCs w:val="24"/>
          <w:highlight w:val="none"/>
          <w:u w:val="single"/>
        </w:rPr>
        <w:t xml:space="preserve">          </w:t>
      </w:r>
      <w:r>
        <w:rPr>
          <w:rFonts w:ascii="宋体" w:hAnsi="宋体" w:cs="宋体"/>
          <w:spacing w:val="0"/>
          <w:position w:val="0"/>
          <w:sz w:val="24"/>
          <w:szCs w:val="24"/>
          <w:highlight w:val="none"/>
        </w:rPr>
        <w:t>评定，(</w:t>
      </w:r>
      <w:r>
        <w:rPr>
          <w:rFonts w:ascii="宋体" w:hAnsi="宋体" w:cs="宋体"/>
          <w:spacing w:val="0"/>
          <w:position w:val="0"/>
          <w:sz w:val="24"/>
          <w:szCs w:val="24"/>
          <w:highlight w:val="none"/>
          <w:u w:val="single"/>
        </w:rPr>
        <w:t>成交供应商名称)</w:t>
      </w:r>
      <w:r>
        <w:rPr>
          <w:rFonts w:ascii="宋体" w:hAnsi="宋体" w:cs="宋体"/>
          <w:spacing w:val="0"/>
          <w:position w:val="0"/>
          <w:sz w:val="24"/>
          <w:szCs w:val="24"/>
          <w:highlight w:val="none"/>
        </w:rPr>
        <w:t xml:space="preserve"> (以下简称</w:t>
      </w:r>
      <w:r>
        <w:rPr>
          <w:rFonts w:hint="eastAsia" w:ascii="宋体" w:hAnsi="宋体" w:cs="宋体"/>
          <w:spacing w:val="0"/>
          <w:position w:val="0"/>
          <w:sz w:val="24"/>
          <w:szCs w:val="24"/>
          <w:highlight w:val="none"/>
          <w:lang w:eastAsia="zh-CN"/>
        </w:rPr>
        <w:t>：</w:t>
      </w:r>
      <w:r>
        <w:rPr>
          <w:rFonts w:ascii="宋体" w:hAnsi="宋体" w:cs="宋体"/>
          <w:spacing w:val="0"/>
          <w:position w:val="0"/>
          <w:sz w:val="24"/>
          <w:szCs w:val="24"/>
          <w:highlight w:val="none"/>
        </w:rPr>
        <w:t>乙方)为本项目成交供应商，现按照采购文件确定的事项签订本合同。</w:t>
      </w:r>
    </w:p>
    <w:p w14:paraId="0D9D050D">
      <w:pPr>
        <w:keepNext w:val="0"/>
        <w:keepLines w:val="0"/>
        <w:pageBreakBefore w:val="0"/>
        <w:widowControl w:val="0"/>
        <w:kinsoku/>
        <w:wordWrap/>
        <w:overflowPunct/>
        <w:topLinePunct w:val="0"/>
        <w:autoSpaceDE/>
        <w:autoSpaceDN/>
        <w:bidi w:val="0"/>
        <w:adjustRightInd/>
        <w:snapToGrid w:val="0"/>
        <w:spacing w:line="520" w:lineRule="exact"/>
        <w:ind w:left="0" w:right="0" w:firstLine="480" w:firstLineChars="200"/>
        <w:textAlignment w:val="auto"/>
        <w:rPr>
          <w:rFonts w:ascii="宋体" w:hAnsi="宋体" w:cs="宋体"/>
          <w:spacing w:val="0"/>
          <w:position w:val="0"/>
          <w:sz w:val="24"/>
          <w:szCs w:val="24"/>
          <w:highlight w:val="none"/>
        </w:rPr>
      </w:pPr>
      <w:r>
        <w:rPr>
          <w:rFonts w:hint="eastAsia" w:ascii="宋体" w:hAnsi="宋体" w:eastAsia="宋体" w:cs="宋体"/>
          <w:color w:val="auto"/>
          <w:spacing w:val="0"/>
          <w:position w:val="0"/>
          <w:sz w:val="24"/>
          <w:szCs w:val="24"/>
          <w:highlight w:val="none"/>
          <w:lang w:val="en-US" w:eastAsia="zh-CN"/>
        </w:rPr>
        <w:t>参照</w:t>
      </w:r>
      <w:r>
        <w:rPr>
          <w:rFonts w:ascii="宋体" w:hAnsi="宋体" w:eastAsia="宋体" w:cs="宋体"/>
          <w:color w:val="auto"/>
          <w:spacing w:val="0"/>
          <w:position w:val="0"/>
          <w:sz w:val="24"/>
          <w:szCs w:val="24"/>
          <w:highlight w:val="none"/>
        </w:rPr>
        <w:t>《中华人民共和国政府采购法》等相关法律法规之规定</w:t>
      </w:r>
      <w:r>
        <w:rPr>
          <w:rFonts w:hint="eastAsia" w:ascii="宋体" w:hAnsi="宋体" w:eastAsia="宋体" w:cs="宋体"/>
          <w:color w:val="auto"/>
          <w:spacing w:val="0"/>
          <w:position w:val="0"/>
          <w:sz w:val="24"/>
          <w:szCs w:val="24"/>
          <w:highlight w:val="none"/>
          <w:lang w:eastAsia="zh-CN"/>
        </w:rPr>
        <w:t>，</w:t>
      </w:r>
      <w:r>
        <w:rPr>
          <w:rFonts w:hint="eastAsia" w:ascii="宋体" w:hAnsi="宋体" w:eastAsia="宋体" w:cs="宋体"/>
          <w:color w:val="auto"/>
          <w:spacing w:val="0"/>
          <w:position w:val="0"/>
          <w:sz w:val="24"/>
          <w:szCs w:val="24"/>
          <w:highlight w:val="none"/>
          <w:lang w:val="en-US" w:eastAsia="zh-CN"/>
        </w:rPr>
        <w:t>依据</w:t>
      </w:r>
      <w:r>
        <w:rPr>
          <w:rFonts w:ascii="宋体" w:hAnsi="宋体" w:eastAsia="宋体" w:cs="宋体"/>
          <w:color w:val="auto"/>
          <w:spacing w:val="0"/>
          <w:position w:val="0"/>
          <w:sz w:val="24"/>
          <w:szCs w:val="24"/>
          <w:highlight w:val="none"/>
        </w:rPr>
        <w:t>《中华人民共和国民法典》、</w:t>
      </w:r>
      <w:r>
        <w:rPr>
          <w:rFonts w:hint="eastAsia" w:ascii="宋体" w:hAnsi="宋体" w:eastAsia="宋体" w:cs="宋体"/>
          <w:color w:val="auto"/>
          <w:spacing w:val="0"/>
          <w:position w:val="0"/>
          <w:sz w:val="24"/>
          <w:szCs w:val="24"/>
          <w:highlight w:val="none"/>
          <w:lang w:val="en-US" w:eastAsia="zh-CN"/>
        </w:rPr>
        <w:t>六安市中医院内控制度，</w:t>
      </w:r>
      <w:r>
        <w:rPr>
          <w:rFonts w:hint="eastAsia" w:ascii="宋体" w:hAnsi="宋体" w:cs="宋体"/>
          <w:spacing w:val="0"/>
          <w:position w:val="0"/>
          <w:sz w:val="24"/>
          <w:szCs w:val="24"/>
          <w:highlight w:val="none"/>
          <w:lang w:val="en-US" w:eastAsia="zh-CN"/>
        </w:rPr>
        <w:t>以</w:t>
      </w:r>
      <w:r>
        <w:rPr>
          <w:rFonts w:ascii="宋体" w:hAnsi="宋体" w:cs="宋体"/>
          <w:spacing w:val="0"/>
          <w:position w:val="0"/>
          <w:sz w:val="24"/>
          <w:szCs w:val="24"/>
          <w:highlight w:val="none"/>
        </w:rPr>
        <w:t>平等、自愿、公平和诚实信用的原则，经甲方和乙方协商一致，约定以下合同条款，以兹共同遵守、全面履行。</w:t>
      </w:r>
    </w:p>
    <w:p w14:paraId="487A47F3">
      <w:pPr>
        <w:keepNext w:val="0"/>
        <w:keepLines w:val="0"/>
        <w:pageBreakBefore w:val="0"/>
        <w:widowControl w:val="0"/>
        <w:kinsoku/>
        <w:wordWrap/>
        <w:overflowPunct/>
        <w:topLinePunct w:val="0"/>
        <w:autoSpaceDE/>
        <w:autoSpaceDN/>
        <w:bidi w:val="0"/>
        <w:adjustRightInd/>
        <w:snapToGrid w:val="0"/>
        <w:spacing w:line="520" w:lineRule="exact"/>
        <w:ind w:left="0" w:right="0" w:firstLine="480" w:firstLineChars="200"/>
        <w:textAlignment w:val="auto"/>
        <w:outlineLvl w:val="0"/>
        <w:rPr>
          <w:rFonts w:ascii="宋体" w:hAnsi="宋体" w:cs="宋体"/>
          <w:spacing w:val="0"/>
          <w:position w:val="0"/>
          <w:sz w:val="24"/>
          <w:szCs w:val="24"/>
          <w:highlight w:val="none"/>
        </w:rPr>
      </w:pPr>
      <w:r>
        <w:rPr>
          <w:rFonts w:ascii="宋体" w:hAnsi="宋体" w:cs="宋体"/>
          <w:spacing w:val="0"/>
          <w:position w:val="0"/>
          <w:sz w:val="24"/>
          <w:szCs w:val="24"/>
          <w:highlight w:val="none"/>
        </w:rPr>
        <w:t>1.1 合同组成部分</w:t>
      </w:r>
    </w:p>
    <w:p w14:paraId="1A7EE736">
      <w:pPr>
        <w:keepNext w:val="0"/>
        <w:keepLines w:val="0"/>
        <w:pageBreakBefore w:val="0"/>
        <w:widowControl w:val="0"/>
        <w:kinsoku/>
        <w:wordWrap/>
        <w:overflowPunct/>
        <w:topLinePunct w:val="0"/>
        <w:autoSpaceDE/>
        <w:autoSpaceDN/>
        <w:bidi w:val="0"/>
        <w:adjustRightInd/>
        <w:snapToGrid w:val="0"/>
        <w:spacing w:line="520" w:lineRule="exact"/>
        <w:ind w:left="0" w:right="0" w:firstLine="480" w:firstLineChars="200"/>
        <w:textAlignment w:val="auto"/>
        <w:rPr>
          <w:rFonts w:ascii="宋体" w:hAnsi="宋体" w:cs="宋体"/>
          <w:spacing w:val="0"/>
          <w:position w:val="0"/>
          <w:sz w:val="24"/>
          <w:szCs w:val="24"/>
          <w:highlight w:val="none"/>
        </w:rPr>
      </w:pPr>
      <w:r>
        <w:rPr>
          <w:rFonts w:ascii="宋体" w:hAnsi="宋体" w:cs="宋体"/>
          <w:spacing w:val="0"/>
          <w:position w:val="0"/>
          <w:sz w:val="24"/>
          <w:szCs w:val="24"/>
          <w:highlight w:val="none"/>
        </w:rPr>
        <w:t>下列文件为本合同的组成部分，并构成一个整体，需综合解释、相互补充。如果下列文件内容出现不一致的情形，那么在保证按照采购文件确定的事项前提下，组成本合同的多个文件的优先适用顺序如下：</w:t>
      </w:r>
    </w:p>
    <w:p w14:paraId="31256C10">
      <w:pPr>
        <w:keepNext w:val="0"/>
        <w:keepLines w:val="0"/>
        <w:pageBreakBefore w:val="0"/>
        <w:widowControl w:val="0"/>
        <w:kinsoku/>
        <w:wordWrap/>
        <w:overflowPunct/>
        <w:topLinePunct w:val="0"/>
        <w:autoSpaceDE/>
        <w:autoSpaceDN/>
        <w:bidi w:val="0"/>
        <w:adjustRightInd/>
        <w:snapToGrid w:val="0"/>
        <w:spacing w:line="520" w:lineRule="exact"/>
        <w:ind w:left="0" w:right="0" w:firstLine="480" w:firstLineChars="200"/>
        <w:textAlignment w:val="auto"/>
        <w:rPr>
          <w:rFonts w:ascii="宋体" w:hAnsi="宋体" w:cs="宋体"/>
          <w:spacing w:val="0"/>
          <w:position w:val="0"/>
          <w:sz w:val="24"/>
          <w:szCs w:val="24"/>
          <w:highlight w:val="none"/>
        </w:rPr>
      </w:pPr>
      <w:r>
        <w:rPr>
          <w:rFonts w:ascii="宋体" w:hAnsi="宋体" w:cs="宋体"/>
          <w:spacing w:val="0"/>
          <w:position w:val="0"/>
          <w:sz w:val="24"/>
          <w:szCs w:val="24"/>
          <w:highlight w:val="none"/>
        </w:rPr>
        <w:t>1.1.1 本合同及其补充合同、变更协议；</w:t>
      </w:r>
    </w:p>
    <w:p w14:paraId="12E6847E">
      <w:pPr>
        <w:keepNext w:val="0"/>
        <w:keepLines w:val="0"/>
        <w:pageBreakBefore w:val="0"/>
        <w:widowControl w:val="0"/>
        <w:kinsoku/>
        <w:wordWrap/>
        <w:overflowPunct/>
        <w:topLinePunct w:val="0"/>
        <w:autoSpaceDE/>
        <w:autoSpaceDN/>
        <w:bidi w:val="0"/>
        <w:adjustRightInd/>
        <w:snapToGrid w:val="0"/>
        <w:spacing w:line="520" w:lineRule="exact"/>
        <w:ind w:left="0" w:right="0" w:firstLine="480" w:firstLineChars="200"/>
        <w:textAlignment w:val="auto"/>
        <w:rPr>
          <w:rFonts w:ascii="宋体" w:hAnsi="宋体" w:cs="宋体"/>
          <w:spacing w:val="0"/>
          <w:position w:val="0"/>
          <w:sz w:val="24"/>
          <w:szCs w:val="24"/>
          <w:highlight w:val="none"/>
        </w:rPr>
      </w:pPr>
      <w:r>
        <w:rPr>
          <w:rFonts w:ascii="宋体" w:hAnsi="宋体" w:cs="宋体"/>
          <w:spacing w:val="0"/>
          <w:position w:val="0"/>
          <w:sz w:val="24"/>
          <w:szCs w:val="24"/>
          <w:highlight w:val="none"/>
        </w:rPr>
        <w:t>1.1.2 成交通知书；</w:t>
      </w:r>
    </w:p>
    <w:p w14:paraId="656EB17F">
      <w:pPr>
        <w:keepNext w:val="0"/>
        <w:keepLines w:val="0"/>
        <w:pageBreakBefore w:val="0"/>
        <w:widowControl w:val="0"/>
        <w:kinsoku/>
        <w:wordWrap/>
        <w:overflowPunct/>
        <w:topLinePunct w:val="0"/>
        <w:autoSpaceDE/>
        <w:autoSpaceDN/>
        <w:bidi w:val="0"/>
        <w:adjustRightInd/>
        <w:snapToGrid w:val="0"/>
        <w:spacing w:line="520" w:lineRule="exact"/>
        <w:ind w:left="0" w:right="0" w:firstLine="480" w:firstLineChars="200"/>
        <w:textAlignment w:val="auto"/>
        <w:rPr>
          <w:rFonts w:ascii="宋体" w:hAnsi="宋体" w:cs="宋体"/>
          <w:spacing w:val="0"/>
          <w:position w:val="0"/>
          <w:sz w:val="24"/>
          <w:szCs w:val="24"/>
          <w:highlight w:val="none"/>
        </w:rPr>
      </w:pPr>
      <w:r>
        <w:rPr>
          <w:rFonts w:ascii="宋体" w:hAnsi="宋体" w:cs="宋体"/>
          <w:spacing w:val="0"/>
          <w:position w:val="0"/>
          <w:sz w:val="24"/>
          <w:szCs w:val="24"/>
          <w:highlight w:val="none"/>
        </w:rPr>
        <w:t>1.1.3 响应文件(含澄清或者说明文件)；</w:t>
      </w:r>
    </w:p>
    <w:p w14:paraId="3B45C086">
      <w:pPr>
        <w:keepNext w:val="0"/>
        <w:keepLines w:val="0"/>
        <w:pageBreakBefore w:val="0"/>
        <w:widowControl w:val="0"/>
        <w:kinsoku/>
        <w:wordWrap/>
        <w:overflowPunct/>
        <w:topLinePunct w:val="0"/>
        <w:autoSpaceDE/>
        <w:autoSpaceDN/>
        <w:bidi w:val="0"/>
        <w:adjustRightInd/>
        <w:snapToGrid w:val="0"/>
        <w:spacing w:line="520" w:lineRule="exact"/>
        <w:ind w:left="0" w:right="0" w:firstLine="480" w:firstLineChars="200"/>
        <w:textAlignment w:val="auto"/>
        <w:rPr>
          <w:rFonts w:ascii="宋体" w:hAnsi="宋体" w:cs="宋体"/>
          <w:spacing w:val="0"/>
          <w:position w:val="0"/>
          <w:sz w:val="24"/>
          <w:szCs w:val="24"/>
          <w:highlight w:val="none"/>
        </w:rPr>
      </w:pPr>
      <w:r>
        <w:rPr>
          <w:rFonts w:ascii="宋体" w:hAnsi="宋体" w:cs="宋体"/>
          <w:spacing w:val="0"/>
          <w:position w:val="0"/>
          <w:sz w:val="24"/>
          <w:szCs w:val="24"/>
          <w:highlight w:val="none"/>
        </w:rPr>
        <w:t xml:space="preserve">1.1.4 </w:t>
      </w:r>
      <w:r>
        <w:rPr>
          <w:rFonts w:hint="eastAsia" w:ascii="宋体" w:hAnsi="宋体" w:cs="宋体"/>
          <w:spacing w:val="0"/>
          <w:position w:val="0"/>
          <w:sz w:val="24"/>
          <w:szCs w:val="24"/>
          <w:highlight w:val="none"/>
        </w:rPr>
        <w:t>采购</w:t>
      </w:r>
      <w:r>
        <w:rPr>
          <w:rFonts w:ascii="宋体" w:hAnsi="宋体" w:cs="宋体"/>
          <w:spacing w:val="0"/>
          <w:position w:val="0"/>
          <w:sz w:val="24"/>
          <w:szCs w:val="24"/>
          <w:highlight w:val="none"/>
        </w:rPr>
        <w:t>文件(含澄清或者修改文件)；</w:t>
      </w:r>
    </w:p>
    <w:p w14:paraId="0DF563F6">
      <w:pPr>
        <w:keepNext w:val="0"/>
        <w:keepLines w:val="0"/>
        <w:pageBreakBefore w:val="0"/>
        <w:widowControl w:val="0"/>
        <w:kinsoku/>
        <w:wordWrap/>
        <w:overflowPunct/>
        <w:topLinePunct w:val="0"/>
        <w:autoSpaceDE/>
        <w:autoSpaceDN/>
        <w:bidi w:val="0"/>
        <w:adjustRightInd/>
        <w:snapToGrid w:val="0"/>
        <w:spacing w:line="520" w:lineRule="exact"/>
        <w:ind w:left="0" w:right="0" w:firstLine="480" w:firstLineChars="200"/>
        <w:textAlignment w:val="auto"/>
        <w:rPr>
          <w:rFonts w:ascii="宋体" w:hAnsi="宋体" w:cs="宋体"/>
          <w:spacing w:val="0"/>
          <w:position w:val="0"/>
          <w:sz w:val="24"/>
          <w:szCs w:val="24"/>
          <w:highlight w:val="none"/>
        </w:rPr>
      </w:pPr>
      <w:r>
        <w:rPr>
          <w:rFonts w:ascii="宋体" w:hAnsi="宋体" w:cs="宋体"/>
          <w:spacing w:val="0"/>
          <w:position w:val="0"/>
          <w:sz w:val="24"/>
          <w:szCs w:val="24"/>
          <w:highlight w:val="none"/>
        </w:rPr>
        <w:t>1.1.5 其他相关采购文件。</w:t>
      </w:r>
    </w:p>
    <w:p w14:paraId="1A8466E3">
      <w:pPr>
        <w:keepNext w:val="0"/>
        <w:keepLines w:val="0"/>
        <w:pageBreakBefore w:val="0"/>
        <w:widowControl w:val="0"/>
        <w:kinsoku/>
        <w:wordWrap/>
        <w:overflowPunct/>
        <w:topLinePunct w:val="0"/>
        <w:autoSpaceDE/>
        <w:autoSpaceDN/>
        <w:bidi w:val="0"/>
        <w:adjustRightInd/>
        <w:snapToGrid w:val="0"/>
        <w:spacing w:line="520" w:lineRule="exact"/>
        <w:ind w:left="0" w:right="0" w:firstLine="480" w:firstLineChars="200"/>
        <w:textAlignment w:val="auto"/>
        <w:outlineLvl w:val="0"/>
        <w:rPr>
          <w:rFonts w:ascii="宋体" w:hAnsi="宋体" w:cs="宋体"/>
          <w:spacing w:val="0"/>
          <w:position w:val="0"/>
          <w:sz w:val="24"/>
          <w:szCs w:val="24"/>
          <w:highlight w:val="none"/>
        </w:rPr>
      </w:pPr>
      <w:r>
        <w:rPr>
          <w:rFonts w:ascii="宋体" w:hAnsi="宋体" w:cs="宋体"/>
          <w:spacing w:val="0"/>
          <w:position w:val="0"/>
          <w:sz w:val="24"/>
          <w:szCs w:val="24"/>
          <w:highlight w:val="none"/>
        </w:rPr>
        <w:t>1.2 服务</w:t>
      </w:r>
    </w:p>
    <w:p w14:paraId="7142CD5E">
      <w:pPr>
        <w:keepNext w:val="0"/>
        <w:keepLines w:val="0"/>
        <w:pageBreakBefore w:val="0"/>
        <w:widowControl w:val="0"/>
        <w:kinsoku/>
        <w:wordWrap/>
        <w:overflowPunct/>
        <w:topLinePunct w:val="0"/>
        <w:autoSpaceDE/>
        <w:autoSpaceDN/>
        <w:bidi w:val="0"/>
        <w:adjustRightInd/>
        <w:snapToGrid w:val="0"/>
        <w:spacing w:line="520" w:lineRule="exact"/>
        <w:ind w:left="0" w:right="0" w:firstLine="480" w:firstLineChars="200"/>
        <w:textAlignment w:val="auto"/>
        <w:rPr>
          <w:rFonts w:ascii="宋体" w:hAnsi="宋体" w:cs="宋体"/>
          <w:spacing w:val="0"/>
          <w:position w:val="0"/>
          <w:sz w:val="24"/>
          <w:szCs w:val="24"/>
          <w:highlight w:val="none"/>
        </w:rPr>
      </w:pPr>
      <w:r>
        <w:rPr>
          <w:rFonts w:ascii="宋体" w:hAnsi="宋体" w:cs="宋体"/>
          <w:spacing w:val="0"/>
          <w:position w:val="0"/>
          <w:sz w:val="24"/>
          <w:szCs w:val="24"/>
          <w:highlight w:val="none"/>
        </w:rPr>
        <w:t>1.2.1 服务名称：；</w:t>
      </w:r>
    </w:p>
    <w:p w14:paraId="69B51F36">
      <w:pPr>
        <w:keepNext w:val="0"/>
        <w:keepLines w:val="0"/>
        <w:pageBreakBefore w:val="0"/>
        <w:widowControl w:val="0"/>
        <w:kinsoku/>
        <w:wordWrap/>
        <w:overflowPunct/>
        <w:topLinePunct w:val="0"/>
        <w:autoSpaceDE/>
        <w:autoSpaceDN/>
        <w:bidi w:val="0"/>
        <w:adjustRightInd/>
        <w:snapToGrid w:val="0"/>
        <w:spacing w:line="520" w:lineRule="exact"/>
        <w:ind w:left="0" w:right="0" w:firstLine="480" w:firstLineChars="200"/>
        <w:textAlignment w:val="auto"/>
        <w:rPr>
          <w:rFonts w:ascii="宋体" w:hAnsi="宋体" w:cs="宋体"/>
          <w:spacing w:val="0"/>
          <w:position w:val="0"/>
          <w:sz w:val="24"/>
          <w:szCs w:val="24"/>
          <w:highlight w:val="none"/>
        </w:rPr>
      </w:pPr>
      <w:r>
        <w:rPr>
          <w:rFonts w:ascii="宋体" w:hAnsi="宋体" w:cs="宋体"/>
          <w:spacing w:val="0"/>
          <w:position w:val="0"/>
          <w:sz w:val="24"/>
          <w:szCs w:val="24"/>
          <w:highlight w:val="none"/>
        </w:rPr>
        <w:t>1.2.2 服务内容：；</w:t>
      </w:r>
    </w:p>
    <w:p w14:paraId="5DD291C2">
      <w:pPr>
        <w:keepNext w:val="0"/>
        <w:keepLines w:val="0"/>
        <w:pageBreakBefore w:val="0"/>
        <w:widowControl w:val="0"/>
        <w:kinsoku/>
        <w:wordWrap/>
        <w:overflowPunct/>
        <w:topLinePunct w:val="0"/>
        <w:autoSpaceDE/>
        <w:autoSpaceDN/>
        <w:bidi w:val="0"/>
        <w:adjustRightInd/>
        <w:snapToGrid w:val="0"/>
        <w:spacing w:line="520" w:lineRule="exact"/>
        <w:ind w:left="0" w:right="0" w:firstLine="480" w:firstLineChars="200"/>
        <w:textAlignment w:val="auto"/>
        <w:rPr>
          <w:rFonts w:ascii="宋体" w:hAnsi="宋体" w:cs="宋体"/>
          <w:spacing w:val="0"/>
          <w:position w:val="0"/>
          <w:sz w:val="24"/>
          <w:szCs w:val="24"/>
          <w:highlight w:val="none"/>
        </w:rPr>
      </w:pPr>
      <w:r>
        <w:rPr>
          <w:rFonts w:ascii="宋体" w:hAnsi="宋体" w:cs="宋体"/>
          <w:spacing w:val="0"/>
          <w:position w:val="0"/>
          <w:sz w:val="24"/>
          <w:szCs w:val="24"/>
          <w:highlight w:val="none"/>
        </w:rPr>
        <w:t>1.2.3 服务质量：。</w:t>
      </w:r>
    </w:p>
    <w:p w14:paraId="4B9308F9">
      <w:pPr>
        <w:keepNext w:val="0"/>
        <w:keepLines w:val="0"/>
        <w:pageBreakBefore w:val="0"/>
        <w:widowControl w:val="0"/>
        <w:kinsoku/>
        <w:wordWrap/>
        <w:overflowPunct/>
        <w:topLinePunct w:val="0"/>
        <w:autoSpaceDE/>
        <w:autoSpaceDN/>
        <w:bidi w:val="0"/>
        <w:adjustRightInd/>
        <w:snapToGrid w:val="0"/>
        <w:spacing w:line="520" w:lineRule="exact"/>
        <w:ind w:left="0" w:right="0" w:firstLine="480" w:firstLineChars="200"/>
        <w:textAlignment w:val="auto"/>
        <w:outlineLvl w:val="0"/>
        <w:rPr>
          <w:rFonts w:ascii="宋体" w:hAnsi="宋体" w:cs="宋体"/>
          <w:spacing w:val="0"/>
          <w:position w:val="0"/>
          <w:sz w:val="24"/>
          <w:szCs w:val="24"/>
          <w:highlight w:val="none"/>
        </w:rPr>
      </w:pPr>
      <w:r>
        <w:rPr>
          <w:rFonts w:ascii="宋体" w:hAnsi="宋体" w:cs="宋体"/>
          <w:spacing w:val="0"/>
          <w:position w:val="0"/>
          <w:sz w:val="24"/>
          <w:szCs w:val="24"/>
          <w:highlight w:val="none"/>
        </w:rPr>
        <w:t>1.3 价款</w:t>
      </w:r>
    </w:p>
    <w:p w14:paraId="11169B36">
      <w:pPr>
        <w:keepNext w:val="0"/>
        <w:keepLines w:val="0"/>
        <w:pageBreakBefore w:val="0"/>
        <w:widowControl w:val="0"/>
        <w:kinsoku/>
        <w:wordWrap/>
        <w:overflowPunct/>
        <w:topLinePunct w:val="0"/>
        <w:autoSpaceDE/>
        <w:autoSpaceDN/>
        <w:bidi w:val="0"/>
        <w:adjustRightInd/>
        <w:snapToGrid w:val="0"/>
        <w:spacing w:line="520" w:lineRule="exact"/>
        <w:ind w:left="0" w:right="0" w:firstLine="480" w:firstLineChars="200"/>
        <w:textAlignment w:val="auto"/>
        <w:rPr>
          <w:rFonts w:ascii="宋体" w:hAnsi="宋体" w:cs="宋体"/>
          <w:spacing w:val="0"/>
          <w:position w:val="0"/>
          <w:sz w:val="24"/>
          <w:szCs w:val="24"/>
          <w:highlight w:val="none"/>
        </w:rPr>
      </w:pPr>
      <w:r>
        <w:rPr>
          <w:rFonts w:hint="eastAsia" w:ascii="宋体" w:hAnsi="宋体" w:eastAsia="宋体" w:cs="宋体"/>
          <w:spacing w:val="0"/>
          <w:position w:val="0"/>
          <w:sz w:val="24"/>
          <w:szCs w:val="24"/>
          <w:highlight w:val="none"/>
        </w:rPr>
        <w:t>本合同总价为：￥</w:t>
      </w:r>
      <w:r>
        <w:rPr>
          <w:rFonts w:hint="eastAsia" w:ascii="宋体" w:hAnsi="宋体" w:eastAsia="宋体" w:cs="宋体"/>
          <w:spacing w:val="0"/>
          <w:position w:val="0"/>
          <w:sz w:val="24"/>
          <w:szCs w:val="24"/>
          <w:highlight w:val="none"/>
          <w:u w:val="single"/>
        </w:rPr>
        <w:t xml:space="preserve">   </w:t>
      </w:r>
      <w:r>
        <w:rPr>
          <w:rFonts w:hint="eastAsia" w:ascii="宋体" w:hAnsi="宋体" w:eastAsia="宋体" w:cs="宋体"/>
          <w:spacing w:val="0"/>
          <w:position w:val="0"/>
          <w:sz w:val="24"/>
          <w:szCs w:val="24"/>
          <w:highlight w:val="none"/>
          <w:u w:val="single"/>
          <w:lang w:val="en-US" w:eastAsia="zh-CN"/>
        </w:rPr>
        <w:t xml:space="preserve">  </w:t>
      </w:r>
      <w:r>
        <w:rPr>
          <w:rFonts w:hint="eastAsia" w:ascii="宋体" w:hAnsi="宋体" w:eastAsia="宋体" w:cs="宋体"/>
          <w:spacing w:val="0"/>
          <w:position w:val="0"/>
          <w:sz w:val="24"/>
          <w:szCs w:val="24"/>
          <w:highlight w:val="none"/>
          <w:u w:val="single"/>
        </w:rPr>
        <w:t xml:space="preserve"> </w:t>
      </w:r>
      <w:r>
        <w:rPr>
          <w:rFonts w:hint="eastAsia" w:ascii="宋体" w:hAnsi="宋体" w:eastAsia="宋体" w:cs="宋体"/>
          <w:spacing w:val="0"/>
          <w:position w:val="0"/>
          <w:sz w:val="24"/>
          <w:szCs w:val="24"/>
          <w:highlight w:val="none"/>
        </w:rPr>
        <w:t>元 (大写：人民币</w:t>
      </w:r>
      <w:r>
        <w:rPr>
          <w:rFonts w:hint="eastAsia" w:ascii="宋体" w:hAnsi="宋体" w:eastAsia="宋体" w:cs="宋体"/>
          <w:spacing w:val="0"/>
          <w:position w:val="0"/>
          <w:sz w:val="24"/>
          <w:szCs w:val="24"/>
          <w:highlight w:val="none"/>
          <w:u w:val="single"/>
        </w:rPr>
        <w:t xml:space="preserve">        </w:t>
      </w:r>
      <w:r>
        <w:rPr>
          <w:rFonts w:hint="eastAsia" w:ascii="宋体" w:hAnsi="宋体" w:eastAsia="宋体" w:cs="宋体"/>
          <w:spacing w:val="0"/>
          <w:position w:val="0"/>
          <w:sz w:val="24"/>
          <w:szCs w:val="24"/>
          <w:highlight w:val="none"/>
        </w:rPr>
        <w:t>元)</w:t>
      </w:r>
      <w:r>
        <w:rPr>
          <w:rFonts w:ascii="宋体" w:hAnsi="宋体" w:cs="宋体"/>
          <w:spacing w:val="0"/>
          <w:position w:val="0"/>
          <w:sz w:val="24"/>
          <w:szCs w:val="24"/>
          <w:highlight w:val="none"/>
        </w:rPr>
        <w:t>。</w:t>
      </w:r>
    </w:p>
    <w:p w14:paraId="2063468B">
      <w:pPr>
        <w:keepNext w:val="0"/>
        <w:keepLines w:val="0"/>
        <w:pageBreakBefore w:val="0"/>
        <w:widowControl w:val="0"/>
        <w:kinsoku/>
        <w:wordWrap/>
        <w:overflowPunct/>
        <w:topLinePunct w:val="0"/>
        <w:autoSpaceDE/>
        <w:autoSpaceDN/>
        <w:bidi w:val="0"/>
        <w:adjustRightInd/>
        <w:snapToGrid w:val="0"/>
        <w:spacing w:line="520" w:lineRule="exact"/>
        <w:ind w:left="0" w:right="0" w:firstLine="480" w:firstLineChars="200"/>
        <w:textAlignment w:val="auto"/>
        <w:rPr>
          <w:rFonts w:ascii="宋体" w:hAnsi="宋体" w:cs="宋体"/>
          <w:spacing w:val="0"/>
          <w:position w:val="0"/>
          <w:sz w:val="24"/>
          <w:szCs w:val="24"/>
          <w:highlight w:val="none"/>
        </w:rPr>
      </w:pPr>
      <w:r>
        <w:rPr>
          <w:rFonts w:ascii="宋体" w:hAnsi="宋体" w:cs="宋体"/>
          <w:spacing w:val="0"/>
          <w:position w:val="0"/>
          <w:sz w:val="24"/>
          <w:szCs w:val="24"/>
          <w:highlight w:val="none"/>
        </w:rPr>
        <w:t>分项价格：</w:t>
      </w:r>
    </w:p>
    <w:p w14:paraId="3096AE4C">
      <w:pPr>
        <w:spacing w:line="71" w:lineRule="exact"/>
        <w:rPr>
          <w:spacing w:val="0"/>
          <w:position w:val="0"/>
          <w:highlight w:val="none"/>
        </w:rPr>
      </w:pPr>
    </w:p>
    <w:tbl>
      <w:tblPr>
        <w:tblStyle w:val="19"/>
        <w:tblW w:w="828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28" w:type="dxa"/>
          <w:left w:w="28" w:type="dxa"/>
          <w:bottom w:w="28" w:type="dxa"/>
          <w:right w:w="28" w:type="dxa"/>
        </w:tblCellMar>
      </w:tblPr>
      <w:tblGrid>
        <w:gridCol w:w="959"/>
        <w:gridCol w:w="4282"/>
        <w:gridCol w:w="3047"/>
      </w:tblGrid>
      <w:tr w14:paraId="2B4AF6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379" w:hRule="atLeast"/>
          <w:jc w:val="center"/>
        </w:trPr>
        <w:tc>
          <w:tcPr>
            <w:tcW w:w="959" w:type="dxa"/>
            <w:noWrap w:val="0"/>
            <w:vAlign w:val="center"/>
          </w:tcPr>
          <w:p w14:paraId="10CDFCC0">
            <w:pPr>
              <w:keepNext w:val="0"/>
              <w:keepLines w:val="0"/>
              <w:pageBreakBefore w:val="0"/>
              <w:widowControl w:val="0"/>
              <w:kinsoku/>
              <w:wordWrap/>
              <w:overflowPunct/>
              <w:topLinePunct w:val="0"/>
              <w:autoSpaceDE/>
              <w:autoSpaceDN/>
              <w:bidi w:val="0"/>
              <w:adjustRightInd/>
              <w:snapToGrid/>
              <w:spacing w:line="400" w:lineRule="exact"/>
              <w:ind w:left="0" w:firstLine="0"/>
              <w:jc w:val="center"/>
              <w:textAlignment w:val="auto"/>
              <w:rPr>
                <w:rFonts w:ascii="宋体" w:hAnsi="宋体" w:cs="宋体"/>
                <w:spacing w:val="0"/>
                <w:position w:val="0"/>
                <w:sz w:val="24"/>
                <w:szCs w:val="24"/>
                <w:highlight w:val="none"/>
              </w:rPr>
            </w:pPr>
            <w:r>
              <w:rPr>
                <w:rFonts w:ascii="宋体" w:hAnsi="宋体" w:cs="宋体"/>
                <w:spacing w:val="0"/>
                <w:position w:val="0"/>
                <w:sz w:val="24"/>
                <w:szCs w:val="24"/>
                <w:highlight w:val="none"/>
              </w:rPr>
              <w:t>序号</w:t>
            </w:r>
          </w:p>
        </w:tc>
        <w:tc>
          <w:tcPr>
            <w:tcW w:w="4282" w:type="dxa"/>
            <w:noWrap w:val="0"/>
            <w:vAlign w:val="center"/>
          </w:tcPr>
          <w:p w14:paraId="1BDE981F">
            <w:pPr>
              <w:keepNext w:val="0"/>
              <w:keepLines w:val="0"/>
              <w:pageBreakBefore w:val="0"/>
              <w:widowControl w:val="0"/>
              <w:kinsoku/>
              <w:wordWrap/>
              <w:overflowPunct/>
              <w:topLinePunct w:val="0"/>
              <w:autoSpaceDE/>
              <w:autoSpaceDN/>
              <w:bidi w:val="0"/>
              <w:adjustRightInd/>
              <w:snapToGrid/>
              <w:spacing w:line="400" w:lineRule="exact"/>
              <w:ind w:left="0" w:firstLine="0"/>
              <w:jc w:val="center"/>
              <w:textAlignment w:val="auto"/>
              <w:rPr>
                <w:rFonts w:ascii="宋体" w:hAnsi="宋体" w:cs="宋体"/>
                <w:spacing w:val="0"/>
                <w:position w:val="0"/>
                <w:sz w:val="24"/>
                <w:szCs w:val="24"/>
                <w:highlight w:val="none"/>
              </w:rPr>
            </w:pPr>
            <w:r>
              <w:rPr>
                <w:rFonts w:ascii="宋体" w:hAnsi="宋体" w:cs="宋体"/>
                <w:spacing w:val="0"/>
                <w:position w:val="0"/>
                <w:sz w:val="24"/>
                <w:szCs w:val="24"/>
                <w:highlight w:val="none"/>
              </w:rPr>
              <w:t>分项名称</w:t>
            </w:r>
          </w:p>
        </w:tc>
        <w:tc>
          <w:tcPr>
            <w:tcW w:w="3047" w:type="dxa"/>
            <w:noWrap w:val="0"/>
            <w:vAlign w:val="center"/>
          </w:tcPr>
          <w:p w14:paraId="026B0D85">
            <w:pPr>
              <w:keepNext w:val="0"/>
              <w:keepLines w:val="0"/>
              <w:pageBreakBefore w:val="0"/>
              <w:widowControl w:val="0"/>
              <w:kinsoku/>
              <w:wordWrap/>
              <w:overflowPunct/>
              <w:topLinePunct w:val="0"/>
              <w:autoSpaceDE/>
              <w:autoSpaceDN/>
              <w:bidi w:val="0"/>
              <w:adjustRightInd/>
              <w:snapToGrid/>
              <w:spacing w:line="400" w:lineRule="exact"/>
              <w:ind w:left="0" w:firstLine="0"/>
              <w:jc w:val="center"/>
              <w:textAlignment w:val="auto"/>
              <w:rPr>
                <w:rFonts w:ascii="宋体" w:hAnsi="宋体" w:cs="宋体"/>
                <w:spacing w:val="0"/>
                <w:position w:val="0"/>
                <w:sz w:val="24"/>
                <w:szCs w:val="24"/>
                <w:highlight w:val="none"/>
              </w:rPr>
            </w:pPr>
            <w:r>
              <w:rPr>
                <w:rFonts w:ascii="宋体" w:hAnsi="宋体" w:cs="宋体"/>
                <w:spacing w:val="0"/>
                <w:position w:val="0"/>
                <w:sz w:val="24"/>
                <w:szCs w:val="24"/>
                <w:highlight w:val="none"/>
              </w:rPr>
              <w:t>分项价格</w:t>
            </w:r>
          </w:p>
        </w:tc>
      </w:tr>
      <w:tr w14:paraId="3FBBAC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373" w:hRule="atLeast"/>
          <w:jc w:val="center"/>
        </w:trPr>
        <w:tc>
          <w:tcPr>
            <w:tcW w:w="959" w:type="dxa"/>
            <w:noWrap w:val="0"/>
            <w:vAlign w:val="center"/>
          </w:tcPr>
          <w:p w14:paraId="3A7F87DF">
            <w:pPr>
              <w:keepNext w:val="0"/>
              <w:keepLines w:val="0"/>
              <w:pageBreakBefore w:val="0"/>
              <w:widowControl w:val="0"/>
              <w:kinsoku/>
              <w:wordWrap/>
              <w:overflowPunct/>
              <w:topLinePunct w:val="0"/>
              <w:autoSpaceDE/>
              <w:autoSpaceDN/>
              <w:bidi w:val="0"/>
              <w:adjustRightInd/>
              <w:snapToGrid/>
              <w:spacing w:line="400" w:lineRule="exact"/>
              <w:ind w:left="0" w:firstLine="0"/>
              <w:jc w:val="center"/>
              <w:textAlignment w:val="auto"/>
              <w:rPr>
                <w:rFonts w:ascii="宋体" w:hAnsi="宋体" w:cs="宋体"/>
                <w:spacing w:val="0"/>
                <w:position w:val="0"/>
                <w:sz w:val="24"/>
                <w:szCs w:val="24"/>
                <w:highlight w:val="none"/>
              </w:rPr>
            </w:pPr>
            <w:r>
              <w:rPr>
                <w:rFonts w:ascii="宋体" w:hAnsi="宋体" w:cs="宋体"/>
                <w:spacing w:val="0"/>
                <w:position w:val="0"/>
                <w:sz w:val="24"/>
                <w:szCs w:val="24"/>
                <w:highlight w:val="none"/>
              </w:rPr>
              <w:t>1</w:t>
            </w:r>
          </w:p>
        </w:tc>
        <w:tc>
          <w:tcPr>
            <w:tcW w:w="4282" w:type="dxa"/>
            <w:noWrap w:val="0"/>
            <w:vAlign w:val="center"/>
          </w:tcPr>
          <w:p w14:paraId="0B41BFA9">
            <w:pPr>
              <w:keepNext w:val="0"/>
              <w:keepLines w:val="0"/>
              <w:pageBreakBefore w:val="0"/>
              <w:widowControl w:val="0"/>
              <w:kinsoku/>
              <w:wordWrap/>
              <w:overflowPunct/>
              <w:topLinePunct w:val="0"/>
              <w:autoSpaceDE/>
              <w:autoSpaceDN/>
              <w:bidi w:val="0"/>
              <w:adjustRightInd/>
              <w:snapToGrid/>
              <w:spacing w:line="400" w:lineRule="exact"/>
              <w:ind w:left="0" w:firstLine="0"/>
              <w:jc w:val="center"/>
              <w:textAlignment w:val="auto"/>
              <w:rPr>
                <w:rFonts w:cs="Arial"/>
                <w:spacing w:val="0"/>
                <w:position w:val="0"/>
                <w:sz w:val="24"/>
                <w:szCs w:val="24"/>
                <w:highlight w:val="none"/>
              </w:rPr>
            </w:pPr>
          </w:p>
        </w:tc>
        <w:tc>
          <w:tcPr>
            <w:tcW w:w="3047" w:type="dxa"/>
            <w:noWrap w:val="0"/>
            <w:vAlign w:val="center"/>
          </w:tcPr>
          <w:p w14:paraId="0DE874D2">
            <w:pPr>
              <w:keepNext w:val="0"/>
              <w:keepLines w:val="0"/>
              <w:pageBreakBefore w:val="0"/>
              <w:widowControl w:val="0"/>
              <w:kinsoku/>
              <w:wordWrap/>
              <w:overflowPunct/>
              <w:topLinePunct w:val="0"/>
              <w:autoSpaceDE/>
              <w:autoSpaceDN/>
              <w:bidi w:val="0"/>
              <w:adjustRightInd/>
              <w:snapToGrid/>
              <w:spacing w:line="400" w:lineRule="exact"/>
              <w:ind w:left="0" w:firstLine="0"/>
              <w:jc w:val="center"/>
              <w:textAlignment w:val="auto"/>
              <w:rPr>
                <w:rFonts w:cs="Arial"/>
                <w:spacing w:val="0"/>
                <w:position w:val="0"/>
                <w:sz w:val="24"/>
                <w:szCs w:val="24"/>
                <w:highlight w:val="none"/>
              </w:rPr>
            </w:pPr>
          </w:p>
        </w:tc>
      </w:tr>
      <w:tr w14:paraId="4811D4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373" w:hRule="atLeast"/>
          <w:jc w:val="center"/>
        </w:trPr>
        <w:tc>
          <w:tcPr>
            <w:tcW w:w="959" w:type="dxa"/>
            <w:noWrap w:val="0"/>
            <w:vAlign w:val="center"/>
          </w:tcPr>
          <w:p w14:paraId="0A198B7C">
            <w:pPr>
              <w:keepNext w:val="0"/>
              <w:keepLines w:val="0"/>
              <w:pageBreakBefore w:val="0"/>
              <w:widowControl w:val="0"/>
              <w:kinsoku/>
              <w:wordWrap/>
              <w:overflowPunct/>
              <w:topLinePunct w:val="0"/>
              <w:autoSpaceDE/>
              <w:autoSpaceDN/>
              <w:bidi w:val="0"/>
              <w:adjustRightInd/>
              <w:snapToGrid/>
              <w:spacing w:line="400" w:lineRule="exact"/>
              <w:ind w:left="0" w:firstLine="0"/>
              <w:jc w:val="center"/>
              <w:textAlignment w:val="auto"/>
              <w:rPr>
                <w:rFonts w:ascii="宋体" w:hAnsi="宋体" w:cs="宋体"/>
                <w:spacing w:val="0"/>
                <w:position w:val="0"/>
                <w:sz w:val="24"/>
                <w:szCs w:val="24"/>
                <w:highlight w:val="none"/>
              </w:rPr>
            </w:pPr>
            <w:r>
              <w:rPr>
                <w:rFonts w:ascii="宋体" w:hAnsi="宋体" w:cs="宋体"/>
                <w:spacing w:val="0"/>
                <w:position w:val="0"/>
                <w:sz w:val="24"/>
                <w:szCs w:val="24"/>
                <w:highlight w:val="none"/>
              </w:rPr>
              <w:t>2</w:t>
            </w:r>
          </w:p>
        </w:tc>
        <w:tc>
          <w:tcPr>
            <w:tcW w:w="4282" w:type="dxa"/>
            <w:noWrap w:val="0"/>
            <w:vAlign w:val="center"/>
          </w:tcPr>
          <w:p w14:paraId="0166CFA8">
            <w:pPr>
              <w:keepNext w:val="0"/>
              <w:keepLines w:val="0"/>
              <w:pageBreakBefore w:val="0"/>
              <w:widowControl w:val="0"/>
              <w:kinsoku/>
              <w:wordWrap/>
              <w:overflowPunct/>
              <w:topLinePunct w:val="0"/>
              <w:autoSpaceDE/>
              <w:autoSpaceDN/>
              <w:bidi w:val="0"/>
              <w:adjustRightInd/>
              <w:snapToGrid/>
              <w:spacing w:line="400" w:lineRule="exact"/>
              <w:ind w:left="0" w:firstLine="0"/>
              <w:jc w:val="center"/>
              <w:textAlignment w:val="auto"/>
              <w:rPr>
                <w:rFonts w:cs="Arial"/>
                <w:spacing w:val="0"/>
                <w:position w:val="0"/>
                <w:sz w:val="24"/>
                <w:szCs w:val="24"/>
                <w:highlight w:val="none"/>
              </w:rPr>
            </w:pPr>
          </w:p>
        </w:tc>
        <w:tc>
          <w:tcPr>
            <w:tcW w:w="3047" w:type="dxa"/>
            <w:noWrap w:val="0"/>
            <w:vAlign w:val="center"/>
          </w:tcPr>
          <w:p w14:paraId="5CB08B9A">
            <w:pPr>
              <w:keepNext w:val="0"/>
              <w:keepLines w:val="0"/>
              <w:pageBreakBefore w:val="0"/>
              <w:widowControl w:val="0"/>
              <w:kinsoku/>
              <w:wordWrap/>
              <w:overflowPunct/>
              <w:topLinePunct w:val="0"/>
              <w:autoSpaceDE/>
              <w:autoSpaceDN/>
              <w:bidi w:val="0"/>
              <w:adjustRightInd/>
              <w:snapToGrid/>
              <w:spacing w:line="400" w:lineRule="exact"/>
              <w:ind w:left="0" w:firstLine="0"/>
              <w:jc w:val="center"/>
              <w:textAlignment w:val="auto"/>
              <w:rPr>
                <w:rFonts w:cs="Arial"/>
                <w:spacing w:val="0"/>
                <w:position w:val="0"/>
                <w:sz w:val="24"/>
                <w:szCs w:val="24"/>
                <w:highlight w:val="none"/>
              </w:rPr>
            </w:pPr>
          </w:p>
        </w:tc>
      </w:tr>
      <w:tr w14:paraId="071583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373" w:hRule="atLeast"/>
          <w:jc w:val="center"/>
        </w:trPr>
        <w:tc>
          <w:tcPr>
            <w:tcW w:w="959" w:type="dxa"/>
            <w:noWrap w:val="0"/>
            <w:vAlign w:val="center"/>
          </w:tcPr>
          <w:p w14:paraId="660C5C28">
            <w:pPr>
              <w:keepNext w:val="0"/>
              <w:keepLines w:val="0"/>
              <w:pageBreakBefore w:val="0"/>
              <w:widowControl w:val="0"/>
              <w:kinsoku/>
              <w:wordWrap/>
              <w:overflowPunct/>
              <w:topLinePunct w:val="0"/>
              <w:autoSpaceDE/>
              <w:autoSpaceDN/>
              <w:bidi w:val="0"/>
              <w:adjustRightInd/>
              <w:snapToGrid/>
              <w:spacing w:line="400" w:lineRule="exact"/>
              <w:ind w:left="0" w:firstLine="0"/>
              <w:jc w:val="center"/>
              <w:textAlignment w:val="auto"/>
              <w:rPr>
                <w:rFonts w:ascii="宋体" w:hAnsi="宋体" w:cs="宋体"/>
                <w:spacing w:val="0"/>
                <w:position w:val="0"/>
                <w:sz w:val="24"/>
                <w:szCs w:val="24"/>
                <w:highlight w:val="none"/>
              </w:rPr>
            </w:pPr>
            <w:r>
              <w:rPr>
                <w:rFonts w:ascii="宋体" w:hAnsi="宋体" w:cs="宋体"/>
                <w:spacing w:val="0"/>
                <w:position w:val="0"/>
                <w:sz w:val="24"/>
                <w:szCs w:val="24"/>
                <w:highlight w:val="none"/>
              </w:rPr>
              <w:t>3</w:t>
            </w:r>
          </w:p>
        </w:tc>
        <w:tc>
          <w:tcPr>
            <w:tcW w:w="4282" w:type="dxa"/>
            <w:noWrap w:val="0"/>
            <w:vAlign w:val="center"/>
          </w:tcPr>
          <w:p w14:paraId="5B9FC561">
            <w:pPr>
              <w:keepNext w:val="0"/>
              <w:keepLines w:val="0"/>
              <w:pageBreakBefore w:val="0"/>
              <w:widowControl w:val="0"/>
              <w:kinsoku/>
              <w:wordWrap/>
              <w:overflowPunct/>
              <w:topLinePunct w:val="0"/>
              <w:autoSpaceDE/>
              <w:autoSpaceDN/>
              <w:bidi w:val="0"/>
              <w:adjustRightInd/>
              <w:snapToGrid/>
              <w:spacing w:line="400" w:lineRule="exact"/>
              <w:ind w:left="0" w:firstLine="0"/>
              <w:jc w:val="center"/>
              <w:textAlignment w:val="auto"/>
              <w:rPr>
                <w:rFonts w:cs="Arial"/>
                <w:spacing w:val="0"/>
                <w:position w:val="0"/>
                <w:sz w:val="24"/>
                <w:szCs w:val="24"/>
                <w:highlight w:val="none"/>
              </w:rPr>
            </w:pPr>
          </w:p>
        </w:tc>
        <w:tc>
          <w:tcPr>
            <w:tcW w:w="3047" w:type="dxa"/>
            <w:noWrap w:val="0"/>
            <w:vAlign w:val="center"/>
          </w:tcPr>
          <w:p w14:paraId="0E20F18E">
            <w:pPr>
              <w:keepNext w:val="0"/>
              <w:keepLines w:val="0"/>
              <w:pageBreakBefore w:val="0"/>
              <w:widowControl w:val="0"/>
              <w:kinsoku/>
              <w:wordWrap/>
              <w:overflowPunct/>
              <w:topLinePunct w:val="0"/>
              <w:autoSpaceDE/>
              <w:autoSpaceDN/>
              <w:bidi w:val="0"/>
              <w:adjustRightInd/>
              <w:snapToGrid/>
              <w:spacing w:line="400" w:lineRule="exact"/>
              <w:ind w:left="0" w:firstLine="0"/>
              <w:jc w:val="center"/>
              <w:textAlignment w:val="auto"/>
              <w:rPr>
                <w:rFonts w:cs="Arial"/>
                <w:spacing w:val="0"/>
                <w:position w:val="0"/>
                <w:sz w:val="24"/>
                <w:szCs w:val="24"/>
                <w:highlight w:val="none"/>
              </w:rPr>
            </w:pPr>
          </w:p>
        </w:tc>
      </w:tr>
      <w:tr w14:paraId="123383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374" w:hRule="atLeast"/>
          <w:jc w:val="center"/>
        </w:trPr>
        <w:tc>
          <w:tcPr>
            <w:tcW w:w="959" w:type="dxa"/>
            <w:noWrap w:val="0"/>
            <w:vAlign w:val="center"/>
          </w:tcPr>
          <w:p w14:paraId="0138BC93">
            <w:pPr>
              <w:keepNext w:val="0"/>
              <w:keepLines w:val="0"/>
              <w:pageBreakBefore w:val="0"/>
              <w:widowControl w:val="0"/>
              <w:kinsoku/>
              <w:wordWrap/>
              <w:overflowPunct/>
              <w:topLinePunct w:val="0"/>
              <w:autoSpaceDE/>
              <w:autoSpaceDN/>
              <w:bidi w:val="0"/>
              <w:adjustRightInd/>
              <w:snapToGrid/>
              <w:spacing w:line="400" w:lineRule="exact"/>
              <w:ind w:left="0" w:firstLine="0"/>
              <w:jc w:val="center"/>
              <w:textAlignment w:val="auto"/>
              <w:rPr>
                <w:rFonts w:ascii="宋体" w:hAnsi="宋体" w:cs="宋体"/>
                <w:spacing w:val="0"/>
                <w:position w:val="0"/>
                <w:sz w:val="24"/>
                <w:szCs w:val="24"/>
                <w:highlight w:val="none"/>
              </w:rPr>
            </w:pPr>
            <w:r>
              <w:rPr>
                <w:rFonts w:ascii="宋体" w:hAnsi="宋体" w:cs="宋体"/>
                <w:spacing w:val="0"/>
                <w:position w:val="0"/>
                <w:sz w:val="24"/>
                <w:szCs w:val="24"/>
                <w:highlight w:val="none"/>
              </w:rPr>
              <w:t>……</w:t>
            </w:r>
          </w:p>
        </w:tc>
        <w:tc>
          <w:tcPr>
            <w:tcW w:w="4282" w:type="dxa"/>
            <w:noWrap w:val="0"/>
            <w:vAlign w:val="center"/>
          </w:tcPr>
          <w:p w14:paraId="13C11464">
            <w:pPr>
              <w:keepNext w:val="0"/>
              <w:keepLines w:val="0"/>
              <w:pageBreakBefore w:val="0"/>
              <w:widowControl w:val="0"/>
              <w:kinsoku/>
              <w:wordWrap/>
              <w:overflowPunct/>
              <w:topLinePunct w:val="0"/>
              <w:autoSpaceDE/>
              <w:autoSpaceDN/>
              <w:bidi w:val="0"/>
              <w:adjustRightInd/>
              <w:snapToGrid/>
              <w:spacing w:line="400" w:lineRule="exact"/>
              <w:ind w:left="0" w:firstLine="0"/>
              <w:jc w:val="center"/>
              <w:textAlignment w:val="auto"/>
              <w:rPr>
                <w:rFonts w:cs="Arial"/>
                <w:spacing w:val="0"/>
                <w:position w:val="0"/>
                <w:sz w:val="24"/>
                <w:szCs w:val="24"/>
                <w:highlight w:val="none"/>
              </w:rPr>
            </w:pPr>
          </w:p>
        </w:tc>
        <w:tc>
          <w:tcPr>
            <w:tcW w:w="3047" w:type="dxa"/>
            <w:noWrap w:val="0"/>
            <w:vAlign w:val="center"/>
          </w:tcPr>
          <w:p w14:paraId="2896B1C1">
            <w:pPr>
              <w:keepNext w:val="0"/>
              <w:keepLines w:val="0"/>
              <w:pageBreakBefore w:val="0"/>
              <w:widowControl w:val="0"/>
              <w:kinsoku/>
              <w:wordWrap/>
              <w:overflowPunct/>
              <w:topLinePunct w:val="0"/>
              <w:autoSpaceDE/>
              <w:autoSpaceDN/>
              <w:bidi w:val="0"/>
              <w:adjustRightInd/>
              <w:snapToGrid/>
              <w:spacing w:line="400" w:lineRule="exact"/>
              <w:ind w:left="0" w:firstLine="0"/>
              <w:jc w:val="center"/>
              <w:textAlignment w:val="auto"/>
              <w:rPr>
                <w:rFonts w:cs="Arial"/>
                <w:spacing w:val="0"/>
                <w:position w:val="0"/>
                <w:sz w:val="24"/>
                <w:szCs w:val="24"/>
                <w:highlight w:val="none"/>
              </w:rPr>
            </w:pPr>
          </w:p>
        </w:tc>
      </w:tr>
      <w:tr w14:paraId="5D6052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374" w:hRule="atLeast"/>
          <w:jc w:val="center"/>
        </w:trPr>
        <w:tc>
          <w:tcPr>
            <w:tcW w:w="5241" w:type="dxa"/>
            <w:gridSpan w:val="2"/>
            <w:noWrap w:val="0"/>
            <w:vAlign w:val="center"/>
          </w:tcPr>
          <w:p w14:paraId="2C48CD7D">
            <w:pPr>
              <w:keepNext w:val="0"/>
              <w:keepLines w:val="0"/>
              <w:pageBreakBefore w:val="0"/>
              <w:widowControl w:val="0"/>
              <w:kinsoku/>
              <w:wordWrap/>
              <w:overflowPunct/>
              <w:topLinePunct w:val="0"/>
              <w:autoSpaceDE/>
              <w:autoSpaceDN/>
              <w:bidi w:val="0"/>
              <w:adjustRightInd/>
              <w:snapToGrid/>
              <w:spacing w:line="400" w:lineRule="exact"/>
              <w:ind w:left="0" w:firstLine="0"/>
              <w:jc w:val="center"/>
              <w:textAlignment w:val="auto"/>
              <w:rPr>
                <w:rFonts w:hint="default" w:eastAsia="宋体" w:cs="Arial"/>
                <w:spacing w:val="0"/>
                <w:position w:val="0"/>
                <w:sz w:val="24"/>
                <w:szCs w:val="24"/>
                <w:highlight w:val="none"/>
                <w:lang w:val="en-US" w:eastAsia="zh-CN"/>
              </w:rPr>
            </w:pPr>
            <w:r>
              <w:rPr>
                <w:rFonts w:hint="eastAsia" w:cs="Arial"/>
                <w:spacing w:val="0"/>
                <w:position w:val="0"/>
                <w:sz w:val="24"/>
                <w:szCs w:val="24"/>
                <w:highlight w:val="none"/>
                <w:lang w:val="en-US" w:eastAsia="zh-CN"/>
              </w:rPr>
              <w:t>总 价</w:t>
            </w:r>
          </w:p>
        </w:tc>
        <w:tc>
          <w:tcPr>
            <w:tcW w:w="3047" w:type="dxa"/>
            <w:noWrap w:val="0"/>
            <w:vAlign w:val="center"/>
          </w:tcPr>
          <w:p w14:paraId="69ACE871">
            <w:pPr>
              <w:keepNext w:val="0"/>
              <w:keepLines w:val="0"/>
              <w:pageBreakBefore w:val="0"/>
              <w:widowControl w:val="0"/>
              <w:kinsoku/>
              <w:wordWrap/>
              <w:overflowPunct/>
              <w:topLinePunct w:val="0"/>
              <w:autoSpaceDE/>
              <w:autoSpaceDN/>
              <w:bidi w:val="0"/>
              <w:adjustRightInd/>
              <w:snapToGrid/>
              <w:spacing w:line="400" w:lineRule="exact"/>
              <w:ind w:left="0" w:firstLine="0"/>
              <w:jc w:val="center"/>
              <w:textAlignment w:val="auto"/>
              <w:rPr>
                <w:rFonts w:cs="Arial"/>
                <w:spacing w:val="0"/>
                <w:position w:val="0"/>
                <w:sz w:val="24"/>
                <w:szCs w:val="24"/>
                <w:highlight w:val="none"/>
              </w:rPr>
            </w:pPr>
          </w:p>
        </w:tc>
      </w:tr>
    </w:tbl>
    <w:p w14:paraId="775F24F1">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textAlignment w:val="auto"/>
        <w:outlineLvl w:val="0"/>
        <w:rPr>
          <w:rFonts w:ascii="宋体" w:hAnsi="宋体" w:cs="宋体"/>
          <w:spacing w:val="0"/>
          <w:position w:val="0"/>
          <w:sz w:val="24"/>
          <w:szCs w:val="24"/>
          <w:highlight w:val="none"/>
        </w:rPr>
      </w:pPr>
      <w:r>
        <w:rPr>
          <w:rFonts w:ascii="宋体" w:hAnsi="宋体" w:cs="宋体"/>
          <w:spacing w:val="0"/>
          <w:position w:val="0"/>
          <w:sz w:val="24"/>
          <w:szCs w:val="24"/>
          <w:highlight w:val="none"/>
        </w:rPr>
        <w:t>1.4 付款方式和发票开具方式</w:t>
      </w:r>
    </w:p>
    <w:p w14:paraId="4BB39711">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textAlignment w:val="auto"/>
        <w:rPr>
          <w:spacing w:val="0"/>
          <w:position w:val="0"/>
          <w:sz w:val="24"/>
          <w:szCs w:val="24"/>
          <w:highlight w:val="none"/>
        </w:rPr>
      </w:pPr>
      <w:r>
        <w:rPr>
          <w:rFonts w:ascii="宋体" w:hAnsi="宋体" w:cs="宋体"/>
          <w:spacing w:val="0"/>
          <w:position w:val="0"/>
          <w:sz w:val="24"/>
          <w:szCs w:val="24"/>
          <w:highlight w:val="none"/>
        </w:rPr>
        <w:t>1.4.1 付款方式：</w:t>
      </w:r>
      <w:r>
        <w:rPr>
          <w:rFonts w:hint="eastAsia" w:ascii="宋体" w:hAnsi="宋体" w:cs="宋体"/>
          <w:spacing w:val="0"/>
          <w:position w:val="0"/>
          <w:sz w:val="24"/>
          <w:szCs w:val="24"/>
          <w:highlight w:val="none"/>
          <w:lang w:val="en-US" w:eastAsia="zh-CN"/>
        </w:rPr>
        <w:t xml:space="preserve">    </w:t>
      </w:r>
    </w:p>
    <w:p w14:paraId="20348776">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textAlignment w:val="auto"/>
        <w:rPr>
          <w:rFonts w:ascii="宋体" w:hAnsi="宋体" w:cs="宋体"/>
          <w:spacing w:val="0"/>
          <w:position w:val="0"/>
          <w:sz w:val="24"/>
          <w:szCs w:val="24"/>
          <w:highlight w:val="none"/>
        </w:rPr>
      </w:pPr>
      <w:r>
        <w:rPr>
          <w:rFonts w:ascii="宋体" w:hAnsi="宋体" w:cs="宋体"/>
          <w:spacing w:val="0"/>
          <w:position w:val="0"/>
          <w:sz w:val="24"/>
          <w:szCs w:val="24"/>
          <w:highlight w:val="none"/>
        </w:rPr>
        <w:t xml:space="preserve">1.4.2 发票开具方式： </w:t>
      </w:r>
    </w:p>
    <w:p w14:paraId="69246243">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textAlignment w:val="auto"/>
        <w:outlineLvl w:val="0"/>
        <w:rPr>
          <w:rFonts w:ascii="宋体" w:hAnsi="宋体" w:cs="宋体"/>
          <w:spacing w:val="0"/>
          <w:position w:val="0"/>
          <w:sz w:val="24"/>
          <w:szCs w:val="24"/>
          <w:highlight w:val="none"/>
        </w:rPr>
      </w:pPr>
      <w:r>
        <w:rPr>
          <w:rFonts w:ascii="宋体" w:hAnsi="宋体" w:cs="宋体"/>
          <w:spacing w:val="0"/>
          <w:position w:val="0"/>
          <w:sz w:val="24"/>
          <w:szCs w:val="24"/>
          <w:highlight w:val="none"/>
        </w:rPr>
        <w:t>1.5 服务期限、地点和方式</w:t>
      </w:r>
    </w:p>
    <w:p w14:paraId="79334A9B">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textAlignment w:val="auto"/>
        <w:rPr>
          <w:rFonts w:ascii="宋体" w:hAnsi="宋体" w:cs="宋体"/>
          <w:spacing w:val="0"/>
          <w:position w:val="0"/>
          <w:sz w:val="24"/>
          <w:szCs w:val="24"/>
          <w:highlight w:val="none"/>
        </w:rPr>
      </w:pPr>
      <w:r>
        <w:rPr>
          <w:rFonts w:ascii="宋体" w:hAnsi="宋体" w:cs="宋体"/>
          <w:spacing w:val="0"/>
          <w:position w:val="0"/>
          <w:sz w:val="24"/>
          <w:szCs w:val="24"/>
          <w:highlight w:val="none"/>
        </w:rPr>
        <w:t>1.5.1 服务期限：</w:t>
      </w:r>
    </w:p>
    <w:p w14:paraId="479229F5">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textAlignment w:val="auto"/>
        <w:rPr>
          <w:rFonts w:ascii="宋体" w:hAnsi="宋体" w:cs="宋体"/>
          <w:spacing w:val="0"/>
          <w:position w:val="0"/>
          <w:sz w:val="24"/>
          <w:szCs w:val="24"/>
          <w:highlight w:val="none"/>
        </w:rPr>
      </w:pPr>
      <w:r>
        <w:rPr>
          <w:rFonts w:ascii="宋体" w:hAnsi="宋体" w:cs="宋体"/>
          <w:spacing w:val="0"/>
          <w:position w:val="0"/>
          <w:sz w:val="24"/>
          <w:szCs w:val="24"/>
          <w:highlight w:val="none"/>
        </w:rPr>
        <w:t>1.5.2 服务地点：</w:t>
      </w:r>
    </w:p>
    <w:p w14:paraId="06378BC4">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textAlignment w:val="auto"/>
        <w:rPr>
          <w:rFonts w:ascii="宋体" w:hAnsi="宋体" w:cs="宋体"/>
          <w:spacing w:val="0"/>
          <w:position w:val="0"/>
          <w:sz w:val="24"/>
          <w:szCs w:val="24"/>
          <w:highlight w:val="none"/>
        </w:rPr>
      </w:pPr>
      <w:r>
        <w:rPr>
          <w:rFonts w:ascii="宋体" w:hAnsi="宋体" w:cs="宋体"/>
          <w:spacing w:val="0"/>
          <w:position w:val="0"/>
          <w:sz w:val="24"/>
          <w:szCs w:val="24"/>
          <w:highlight w:val="none"/>
        </w:rPr>
        <w:t>1.5.3 服务方式：</w:t>
      </w:r>
    </w:p>
    <w:p w14:paraId="3B236BB7">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textAlignment w:val="auto"/>
        <w:outlineLvl w:val="0"/>
        <w:rPr>
          <w:rFonts w:ascii="宋体" w:hAnsi="宋体" w:cs="宋体"/>
          <w:spacing w:val="0"/>
          <w:position w:val="0"/>
          <w:sz w:val="24"/>
          <w:szCs w:val="24"/>
          <w:highlight w:val="none"/>
        </w:rPr>
      </w:pPr>
      <w:r>
        <w:rPr>
          <w:rFonts w:ascii="宋体" w:hAnsi="宋体" w:cs="宋体"/>
          <w:spacing w:val="0"/>
          <w:position w:val="0"/>
          <w:sz w:val="24"/>
          <w:szCs w:val="24"/>
          <w:highlight w:val="none"/>
        </w:rPr>
        <w:t>1.6 违约责任</w:t>
      </w:r>
    </w:p>
    <w:p w14:paraId="43283AE1">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textAlignment w:val="auto"/>
        <w:rPr>
          <w:rFonts w:ascii="宋体" w:hAnsi="宋体" w:cs="宋体"/>
          <w:spacing w:val="0"/>
          <w:position w:val="0"/>
          <w:sz w:val="24"/>
          <w:szCs w:val="24"/>
          <w:highlight w:val="none"/>
        </w:rPr>
      </w:pPr>
      <w:r>
        <w:rPr>
          <w:rFonts w:ascii="宋体" w:hAnsi="宋体" w:cs="宋体"/>
          <w:spacing w:val="0"/>
          <w:position w:val="0"/>
          <w:sz w:val="24"/>
          <w:szCs w:val="24"/>
          <w:highlight w:val="none"/>
        </w:rPr>
        <w:t>1.6.1 除不可抗力外，如果乙方没有按照本合同约定的期限、地点和方式履行，那么甲方可要求乙方支付违约金，违约金按每迟延履行一日的应提供而未提供服务价格的</w:t>
      </w:r>
      <w:r>
        <w:rPr>
          <w:rFonts w:hint="eastAsia" w:ascii="宋体" w:hAnsi="宋体" w:cs="宋体"/>
          <w:spacing w:val="0"/>
          <w:position w:val="0"/>
          <w:sz w:val="24"/>
          <w:szCs w:val="24"/>
          <w:highlight w:val="none"/>
          <w:u w:val="single"/>
        </w:rPr>
        <w:t xml:space="preserve"> </w:t>
      </w:r>
      <w:r>
        <w:rPr>
          <w:rFonts w:hint="eastAsia" w:ascii="宋体" w:hAnsi="宋体" w:cs="宋体"/>
          <w:spacing w:val="0"/>
          <w:position w:val="0"/>
          <w:sz w:val="24"/>
          <w:szCs w:val="24"/>
          <w:highlight w:val="none"/>
          <w:u w:val="single"/>
          <w:lang w:val="en-US" w:eastAsia="zh-CN"/>
        </w:rPr>
        <w:t xml:space="preserve"> </w:t>
      </w:r>
      <w:r>
        <w:rPr>
          <w:rFonts w:hint="eastAsia" w:ascii="宋体" w:hAnsi="宋体" w:cs="宋体"/>
          <w:spacing w:val="0"/>
          <w:position w:val="0"/>
          <w:sz w:val="24"/>
          <w:szCs w:val="24"/>
          <w:highlight w:val="none"/>
          <w:u w:val="single"/>
        </w:rPr>
        <w:t xml:space="preserve"> </w:t>
      </w:r>
      <w:r>
        <w:rPr>
          <w:rFonts w:ascii="宋体" w:hAnsi="宋体" w:cs="宋体"/>
          <w:spacing w:val="0"/>
          <w:position w:val="0"/>
          <w:sz w:val="24"/>
          <w:szCs w:val="24"/>
          <w:highlight w:val="none"/>
        </w:rPr>
        <w:t>%计算，最高限额为本合同总价的</w:t>
      </w:r>
      <w:r>
        <w:rPr>
          <w:rFonts w:hint="eastAsia" w:ascii="宋体" w:hAnsi="宋体" w:cs="宋体"/>
          <w:spacing w:val="0"/>
          <w:position w:val="0"/>
          <w:sz w:val="24"/>
          <w:szCs w:val="24"/>
          <w:highlight w:val="none"/>
          <w:u w:val="single"/>
        </w:rPr>
        <w:t xml:space="preserve"> </w:t>
      </w:r>
      <w:r>
        <w:rPr>
          <w:rFonts w:hint="eastAsia" w:ascii="宋体" w:hAnsi="宋体" w:cs="宋体"/>
          <w:spacing w:val="0"/>
          <w:position w:val="0"/>
          <w:sz w:val="24"/>
          <w:szCs w:val="24"/>
          <w:highlight w:val="none"/>
          <w:u w:val="single"/>
          <w:lang w:val="en-US" w:eastAsia="zh-CN"/>
        </w:rPr>
        <w:t xml:space="preserve"> </w:t>
      </w:r>
      <w:r>
        <w:rPr>
          <w:rFonts w:hint="eastAsia" w:ascii="宋体" w:hAnsi="宋体" w:cs="宋体"/>
          <w:spacing w:val="0"/>
          <w:position w:val="0"/>
          <w:sz w:val="24"/>
          <w:szCs w:val="24"/>
          <w:highlight w:val="none"/>
          <w:u w:val="single"/>
        </w:rPr>
        <w:t xml:space="preserve"> </w:t>
      </w:r>
      <w:r>
        <w:rPr>
          <w:rFonts w:ascii="宋体" w:hAnsi="宋体" w:cs="宋体"/>
          <w:spacing w:val="0"/>
          <w:position w:val="0"/>
          <w:sz w:val="24"/>
          <w:szCs w:val="24"/>
          <w:highlight w:val="none"/>
        </w:rPr>
        <w:t>%；迟延履行的违约金计算数额达到前述最高限额之日起，甲方有权在要求乙方支付违约金的同时，书面通知乙方解除本合同；</w:t>
      </w:r>
    </w:p>
    <w:p w14:paraId="2ECC533B">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textAlignment w:val="auto"/>
        <w:rPr>
          <w:rFonts w:ascii="宋体" w:hAnsi="宋体" w:cs="宋体"/>
          <w:spacing w:val="0"/>
          <w:position w:val="0"/>
          <w:sz w:val="24"/>
          <w:szCs w:val="24"/>
          <w:highlight w:val="none"/>
        </w:rPr>
      </w:pPr>
      <w:r>
        <w:rPr>
          <w:rFonts w:ascii="宋体" w:hAnsi="宋体" w:cs="宋体"/>
          <w:spacing w:val="0"/>
          <w:position w:val="0"/>
          <w:sz w:val="24"/>
          <w:szCs w:val="24"/>
          <w:highlight w:val="none"/>
        </w:rPr>
        <w:t>1.6.2 除不可抗力外，如果甲方没有按照本合同约定的付款方式付款，那么乙方可要求甲方支付违约金，违约金按每迟延付款一日的应付而未付款的</w:t>
      </w:r>
      <w:r>
        <w:rPr>
          <w:rFonts w:hint="eastAsia" w:ascii="宋体" w:hAnsi="宋体" w:cs="宋体"/>
          <w:spacing w:val="0"/>
          <w:position w:val="0"/>
          <w:sz w:val="24"/>
          <w:szCs w:val="24"/>
          <w:highlight w:val="none"/>
          <w:u w:val="single"/>
        </w:rPr>
        <w:t xml:space="preserve"> </w:t>
      </w:r>
      <w:r>
        <w:rPr>
          <w:rFonts w:hint="eastAsia" w:ascii="宋体" w:hAnsi="宋体" w:cs="宋体"/>
          <w:spacing w:val="0"/>
          <w:position w:val="0"/>
          <w:sz w:val="24"/>
          <w:szCs w:val="24"/>
          <w:highlight w:val="none"/>
          <w:u w:val="single"/>
          <w:lang w:val="en-US" w:eastAsia="zh-CN"/>
        </w:rPr>
        <w:t xml:space="preserve"> </w:t>
      </w:r>
      <w:r>
        <w:rPr>
          <w:rFonts w:hint="eastAsia" w:ascii="宋体" w:hAnsi="宋体" w:cs="宋体"/>
          <w:spacing w:val="0"/>
          <w:position w:val="0"/>
          <w:sz w:val="24"/>
          <w:szCs w:val="24"/>
          <w:highlight w:val="none"/>
          <w:u w:val="single"/>
        </w:rPr>
        <w:t xml:space="preserve"> </w:t>
      </w:r>
      <w:r>
        <w:rPr>
          <w:rFonts w:ascii="宋体" w:hAnsi="宋体" w:cs="宋体"/>
          <w:spacing w:val="0"/>
          <w:position w:val="0"/>
          <w:sz w:val="24"/>
          <w:szCs w:val="24"/>
          <w:highlight w:val="none"/>
        </w:rPr>
        <w:t>%计算，最高限额为本合同总价的</w:t>
      </w:r>
      <w:r>
        <w:rPr>
          <w:rFonts w:hint="eastAsia" w:ascii="宋体" w:hAnsi="宋体" w:cs="宋体"/>
          <w:spacing w:val="0"/>
          <w:position w:val="0"/>
          <w:sz w:val="24"/>
          <w:szCs w:val="24"/>
          <w:highlight w:val="none"/>
          <w:u w:val="single"/>
        </w:rPr>
        <w:t xml:space="preserve"> </w:t>
      </w:r>
      <w:r>
        <w:rPr>
          <w:rFonts w:hint="eastAsia" w:ascii="宋体" w:hAnsi="宋体" w:cs="宋体"/>
          <w:spacing w:val="0"/>
          <w:position w:val="0"/>
          <w:sz w:val="24"/>
          <w:szCs w:val="24"/>
          <w:highlight w:val="none"/>
          <w:u w:val="single"/>
          <w:lang w:val="en-US" w:eastAsia="zh-CN"/>
        </w:rPr>
        <w:t xml:space="preserve"> </w:t>
      </w:r>
      <w:r>
        <w:rPr>
          <w:rFonts w:hint="eastAsia" w:ascii="宋体" w:hAnsi="宋体" w:cs="宋体"/>
          <w:spacing w:val="0"/>
          <w:position w:val="0"/>
          <w:sz w:val="24"/>
          <w:szCs w:val="24"/>
          <w:highlight w:val="none"/>
          <w:u w:val="single"/>
        </w:rPr>
        <w:t xml:space="preserve"> </w:t>
      </w:r>
      <w:r>
        <w:rPr>
          <w:rFonts w:ascii="宋体" w:hAnsi="宋体" w:cs="宋体"/>
          <w:spacing w:val="0"/>
          <w:position w:val="0"/>
          <w:sz w:val="24"/>
          <w:szCs w:val="24"/>
          <w:highlight w:val="none"/>
        </w:rPr>
        <w:t>%；迟延付款的违约金计算数额达到前述最高限额之日起，乙方有权在要求甲方支付违约金的同时，书面通知甲方解除本合同；</w:t>
      </w:r>
    </w:p>
    <w:p w14:paraId="56EC679F">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textAlignment w:val="auto"/>
        <w:rPr>
          <w:rFonts w:ascii="宋体" w:hAnsi="宋体" w:cs="宋体"/>
          <w:spacing w:val="0"/>
          <w:position w:val="0"/>
          <w:sz w:val="24"/>
          <w:szCs w:val="24"/>
          <w:highlight w:val="none"/>
        </w:rPr>
      </w:pPr>
      <w:r>
        <w:rPr>
          <w:rFonts w:ascii="宋体" w:hAnsi="宋体" w:cs="宋体"/>
          <w:spacing w:val="0"/>
          <w:position w:val="0"/>
          <w:sz w:val="24"/>
          <w:szCs w:val="24"/>
          <w:highlight w:val="none"/>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3BEF7947">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textAlignment w:val="auto"/>
        <w:rPr>
          <w:rFonts w:ascii="宋体" w:hAnsi="宋体" w:cs="宋体"/>
          <w:spacing w:val="0"/>
          <w:position w:val="0"/>
          <w:sz w:val="24"/>
          <w:szCs w:val="24"/>
          <w:highlight w:val="none"/>
        </w:rPr>
      </w:pPr>
      <w:r>
        <w:rPr>
          <w:rFonts w:ascii="宋体" w:hAnsi="宋体" w:cs="宋体"/>
          <w:spacing w:val="0"/>
          <w:position w:val="0"/>
          <w:sz w:val="24"/>
          <w:szCs w:val="24"/>
          <w:highlight w:val="none"/>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26D99BE1">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textAlignment w:val="auto"/>
        <w:rPr>
          <w:spacing w:val="0"/>
          <w:position w:val="0"/>
          <w:sz w:val="24"/>
          <w:szCs w:val="24"/>
          <w:highlight w:val="none"/>
        </w:rPr>
      </w:pPr>
      <w:r>
        <w:rPr>
          <w:rFonts w:ascii="宋体" w:hAnsi="宋体" w:cs="宋体"/>
          <w:spacing w:val="0"/>
          <w:position w:val="0"/>
          <w:sz w:val="24"/>
          <w:szCs w:val="24"/>
          <w:highlight w:val="none"/>
        </w:rPr>
        <w:t>1.6.5 除前述约定外， 除不可抗力外</w:t>
      </w:r>
      <w:r>
        <w:rPr>
          <w:rFonts w:hint="eastAsia" w:ascii="宋体" w:hAnsi="宋体" w:cs="宋体"/>
          <w:spacing w:val="0"/>
          <w:position w:val="0"/>
          <w:sz w:val="24"/>
          <w:szCs w:val="24"/>
          <w:highlight w:val="none"/>
        </w:rPr>
        <w:t>，</w:t>
      </w:r>
      <w:r>
        <w:rPr>
          <w:rFonts w:ascii="宋体" w:hAnsi="宋体" w:cs="宋体"/>
          <w:spacing w:val="0"/>
          <w:position w:val="0"/>
          <w:sz w:val="24"/>
          <w:szCs w:val="24"/>
          <w:highlight w:val="none"/>
        </w:rPr>
        <w:t>任何一方未能履行本合同约定的义务，对方当事人均有权要求继续履行、采取补救措施或者赔偿损失等，且对方当事人行使的任何权利救济方式均不视为其放弃了其他法定或者约定的权利救济方式；</w:t>
      </w:r>
    </w:p>
    <w:p w14:paraId="71369A57">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textAlignment w:val="auto"/>
        <w:rPr>
          <w:rFonts w:ascii="宋体" w:hAnsi="宋体" w:cs="宋体"/>
          <w:spacing w:val="0"/>
          <w:position w:val="0"/>
          <w:sz w:val="24"/>
          <w:szCs w:val="24"/>
          <w:highlight w:val="none"/>
        </w:rPr>
      </w:pPr>
      <w:r>
        <w:rPr>
          <w:rFonts w:ascii="宋体" w:hAnsi="宋体" w:cs="宋体"/>
          <w:spacing w:val="0"/>
          <w:position w:val="0"/>
          <w:sz w:val="24"/>
          <w:szCs w:val="24"/>
          <w:highlight w:val="none"/>
        </w:rPr>
        <w:t>1.6.6 如果</w:t>
      </w:r>
      <w:r>
        <w:rPr>
          <w:rFonts w:hint="default" w:ascii="宋体" w:hAnsi="宋体" w:eastAsia="宋体" w:cs="宋体"/>
          <w:bCs w:val="0"/>
          <w:sz w:val="24"/>
          <w:szCs w:val="24"/>
          <w:highlight w:val="none"/>
        </w:rPr>
        <w:t>六安市中医院投诉办</w:t>
      </w:r>
      <w:r>
        <w:rPr>
          <w:rFonts w:ascii="宋体" w:hAnsi="宋体" w:cs="宋体"/>
          <w:spacing w:val="0"/>
          <w:position w:val="0"/>
          <w:sz w:val="24"/>
          <w:szCs w:val="24"/>
          <w:highlight w:val="none"/>
        </w:rPr>
        <w:t>在处理投诉事项期间，书面通知甲方暂停采购活动的情形，或者询问或质疑事项可能影响成交结果的，导致甲方中止履行合同的情形，均不视为甲方违约。</w:t>
      </w:r>
    </w:p>
    <w:p w14:paraId="6F29BF9A">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textAlignment w:val="auto"/>
        <w:outlineLvl w:val="0"/>
        <w:rPr>
          <w:rFonts w:ascii="宋体" w:hAnsi="宋体" w:cs="宋体"/>
          <w:spacing w:val="0"/>
          <w:position w:val="0"/>
          <w:sz w:val="24"/>
          <w:szCs w:val="24"/>
          <w:highlight w:val="none"/>
        </w:rPr>
      </w:pPr>
      <w:r>
        <w:rPr>
          <w:rFonts w:ascii="宋体" w:hAnsi="宋体" w:cs="宋体"/>
          <w:spacing w:val="0"/>
          <w:position w:val="0"/>
          <w:sz w:val="24"/>
          <w:szCs w:val="24"/>
          <w:highlight w:val="none"/>
        </w:rPr>
        <w:t>1.7 合同争议的解决</w:t>
      </w:r>
    </w:p>
    <w:p w14:paraId="48D0904E">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textAlignment w:val="auto"/>
        <w:rPr>
          <w:rFonts w:ascii="宋体" w:hAnsi="宋体" w:cs="宋体"/>
          <w:spacing w:val="0"/>
          <w:position w:val="0"/>
          <w:sz w:val="24"/>
          <w:szCs w:val="24"/>
          <w:highlight w:val="none"/>
        </w:rPr>
      </w:pPr>
      <w:r>
        <w:rPr>
          <w:rFonts w:ascii="宋体" w:hAnsi="宋体" w:cs="宋体"/>
          <w:spacing w:val="0"/>
          <w:position w:val="0"/>
          <w:sz w:val="24"/>
          <w:szCs w:val="24"/>
          <w:highlight w:val="none"/>
        </w:rPr>
        <w:t>本合同履行过程中发生的任何争议，双方当事人均可通过和解或者调解解决； 不愿和解、调解或者和解、调解不成的，可以选择下列</w:t>
      </w:r>
      <w:r>
        <w:rPr>
          <w:rFonts w:hint="eastAsia" w:ascii="宋体" w:hAnsi="宋体" w:cs="宋体"/>
          <w:spacing w:val="0"/>
          <w:position w:val="0"/>
          <w:sz w:val="24"/>
          <w:szCs w:val="24"/>
          <w:highlight w:val="none"/>
          <w:u w:val="single"/>
        </w:rPr>
        <w:t xml:space="preserve">   </w:t>
      </w:r>
      <w:r>
        <w:rPr>
          <w:rFonts w:ascii="宋体" w:hAnsi="宋体" w:cs="宋体"/>
          <w:spacing w:val="0"/>
          <w:position w:val="0"/>
          <w:sz w:val="24"/>
          <w:szCs w:val="24"/>
          <w:highlight w:val="none"/>
        </w:rPr>
        <w:t>种方式解决：</w:t>
      </w:r>
    </w:p>
    <w:p w14:paraId="7054D392">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textAlignment w:val="auto"/>
        <w:rPr>
          <w:rFonts w:ascii="宋体" w:hAnsi="宋体" w:cs="宋体"/>
          <w:spacing w:val="0"/>
          <w:position w:val="0"/>
          <w:sz w:val="24"/>
          <w:szCs w:val="24"/>
          <w:highlight w:val="none"/>
        </w:rPr>
      </w:pPr>
      <w:r>
        <w:rPr>
          <w:rFonts w:ascii="宋体" w:hAnsi="宋体" w:cs="宋体"/>
          <w:spacing w:val="0"/>
          <w:position w:val="0"/>
          <w:sz w:val="24"/>
          <w:szCs w:val="24"/>
          <w:highlight w:val="none"/>
        </w:rPr>
        <w:t>1.7.1 将争议提交仲裁委员会依申请仲裁时其现行有效的仲裁规则裁决；</w:t>
      </w:r>
    </w:p>
    <w:p w14:paraId="7FBA5CA7">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textAlignment w:val="auto"/>
        <w:rPr>
          <w:rFonts w:ascii="宋体" w:hAnsi="宋体" w:cs="宋体"/>
          <w:spacing w:val="0"/>
          <w:position w:val="0"/>
          <w:sz w:val="24"/>
          <w:szCs w:val="24"/>
          <w:highlight w:val="none"/>
        </w:rPr>
      </w:pPr>
      <w:r>
        <w:rPr>
          <w:rFonts w:ascii="宋体" w:hAnsi="宋体" w:cs="宋体"/>
          <w:spacing w:val="0"/>
          <w:position w:val="0"/>
          <w:sz w:val="24"/>
          <w:szCs w:val="24"/>
          <w:highlight w:val="none"/>
        </w:rPr>
        <w:t>1.7.2 向</w:t>
      </w:r>
      <w:r>
        <w:rPr>
          <w:rFonts w:hint="eastAsia" w:ascii="宋体" w:hAnsi="宋体" w:cs="宋体"/>
          <w:spacing w:val="0"/>
          <w:position w:val="0"/>
          <w:sz w:val="24"/>
          <w:szCs w:val="24"/>
          <w:highlight w:val="none"/>
          <w:u w:val="single"/>
        </w:rPr>
        <w:t xml:space="preserve">   </w:t>
      </w:r>
      <w:r>
        <w:rPr>
          <w:rFonts w:hint="eastAsia" w:ascii="宋体" w:hAnsi="宋体" w:cs="宋体"/>
          <w:spacing w:val="0"/>
          <w:position w:val="0"/>
          <w:sz w:val="24"/>
          <w:szCs w:val="24"/>
          <w:highlight w:val="none"/>
          <w:u w:val="single"/>
          <w:lang w:val="en-US" w:eastAsia="zh-CN"/>
        </w:rPr>
        <w:t xml:space="preserve">     </w:t>
      </w:r>
      <w:r>
        <w:rPr>
          <w:rFonts w:ascii="宋体" w:hAnsi="宋体" w:cs="宋体"/>
          <w:spacing w:val="0"/>
          <w:position w:val="0"/>
          <w:sz w:val="24"/>
          <w:szCs w:val="24"/>
          <w:highlight w:val="none"/>
        </w:rPr>
        <w:t>人民法院起诉。</w:t>
      </w:r>
    </w:p>
    <w:p w14:paraId="6C07D000">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textAlignment w:val="auto"/>
        <w:rPr>
          <w:rFonts w:ascii="宋体" w:hAnsi="宋体" w:eastAsia="宋体" w:cs="宋体"/>
          <w:spacing w:val="0"/>
          <w:position w:val="0"/>
          <w:sz w:val="24"/>
          <w:szCs w:val="24"/>
          <w:highlight w:val="none"/>
        </w:rPr>
      </w:pPr>
      <w:r>
        <w:rPr>
          <w:rFonts w:ascii="宋体" w:hAnsi="宋体" w:cs="宋体"/>
          <w:spacing w:val="0"/>
          <w:position w:val="0"/>
          <w:sz w:val="24"/>
          <w:szCs w:val="24"/>
          <w:highlight w:val="none"/>
        </w:rPr>
        <w:t>1.8</w:t>
      </w:r>
      <w:r>
        <w:rPr>
          <w:rFonts w:ascii="宋体" w:hAnsi="宋体" w:eastAsia="宋体" w:cs="宋体"/>
          <w:spacing w:val="0"/>
          <w:position w:val="0"/>
          <w:sz w:val="24"/>
          <w:szCs w:val="24"/>
          <w:highlight w:val="none"/>
        </w:rPr>
        <w:t xml:space="preserve"> 合同生效</w:t>
      </w:r>
    </w:p>
    <w:p w14:paraId="613B95C6">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textAlignment w:val="auto"/>
        <w:rPr>
          <w:rFonts w:ascii="宋体" w:hAnsi="宋体" w:eastAsia="宋体" w:cs="宋体"/>
          <w:spacing w:val="0"/>
          <w:position w:val="0"/>
          <w:sz w:val="24"/>
          <w:szCs w:val="24"/>
          <w:highlight w:val="none"/>
        </w:rPr>
      </w:pPr>
      <w:r>
        <w:rPr>
          <w:rFonts w:ascii="宋体" w:hAnsi="宋体" w:eastAsia="宋体" w:cs="宋体"/>
          <w:spacing w:val="0"/>
          <w:position w:val="0"/>
          <w:sz w:val="24"/>
          <w:szCs w:val="24"/>
          <w:highlight w:val="none"/>
        </w:rPr>
        <w:t>本合同自双方当事人盖章时生效。</w:t>
      </w:r>
    </w:p>
    <w:p w14:paraId="445F5D8E">
      <w:pPr>
        <w:spacing w:line="272" w:lineRule="auto"/>
        <w:rPr>
          <w:spacing w:val="0"/>
          <w:position w:val="0"/>
          <w:highlight w:val="none"/>
        </w:rPr>
      </w:pPr>
    </w:p>
    <w:p w14:paraId="4205BD01">
      <w:pPr>
        <w:rPr>
          <w:spacing w:val="0"/>
          <w:position w:val="0"/>
          <w:highlight w:val="none"/>
        </w:rPr>
      </w:pPr>
      <w:r>
        <w:rPr>
          <w:spacing w:val="0"/>
          <w:position w:val="0"/>
          <w:highlight w:val="none"/>
        </w:rPr>
        <w:br w:type="page"/>
      </w:r>
    </w:p>
    <w:p w14:paraId="35EEB5C8">
      <w:pPr>
        <w:pStyle w:val="2"/>
        <w:ind w:left="0" w:leftChars="0" w:firstLine="0" w:firstLineChars="0"/>
        <w:rPr>
          <w:rFonts w:hint="eastAsia" w:ascii="宋体" w:hAnsi="宋体" w:eastAsia="宋体" w:cs="宋体"/>
          <w:b w:val="0"/>
          <w:bCs w:val="0"/>
          <w:highlight w:val="none"/>
          <w:lang w:eastAsia="zh-CN"/>
        </w:rPr>
      </w:pPr>
    </w:p>
    <w:p w14:paraId="623709B4">
      <w:pPr>
        <w:pStyle w:val="2"/>
        <w:ind w:left="0" w:leftChars="0" w:firstLine="0" w:firstLineChars="0"/>
        <w:rPr>
          <w:rFonts w:hint="eastAsia" w:ascii="宋体" w:hAnsi="宋体" w:eastAsia="宋体" w:cs="宋体"/>
          <w:b w:val="0"/>
          <w:bCs w:val="0"/>
          <w:highlight w:val="none"/>
          <w:lang w:eastAsia="zh-CN"/>
        </w:rPr>
      </w:pPr>
      <w:r>
        <w:rPr>
          <w:rFonts w:hint="eastAsia" w:ascii="宋体" w:hAnsi="宋体" w:eastAsia="宋体" w:cs="宋体"/>
          <w:b w:val="0"/>
          <w:bCs w:val="0"/>
          <w:highlight w:val="none"/>
          <w:lang w:eastAsia="zh-CN"/>
        </w:rPr>
        <w:t>（签字盖章页）</w:t>
      </w:r>
    </w:p>
    <w:p w14:paraId="2AF8C672">
      <w:pPr>
        <w:pStyle w:val="2"/>
        <w:ind w:left="0" w:leftChars="0" w:firstLine="0" w:firstLineChars="0"/>
        <w:rPr>
          <w:rFonts w:hint="eastAsia" w:ascii="宋体" w:hAnsi="宋体" w:eastAsia="宋体" w:cs="宋体"/>
          <w:b w:val="0"/>
          <w:bCs w:val="0"/>
          <w:highlight w:val="none"/>
          <w:lang w:eastAsia="zh-CN"/>
        </w:rPr>
      </w:pPr>
    </w:p>
    <w:tbl>
      <w:tblPr>
        <w:tblStyle w:val="13"/>
        <w:tblW w:w="8388" w:type="dxa"/>
        <w:jc w:val="center"/>
        <w:tblLayout w:type="fixed"/>
        <w:tblCellMar>
          <w:top w:w="0" w:type="dxa"/>
          <w:left w:w="108" w:type="dxa"/>
          <w:bottom w:w="0" w:type="dxa"/>
          <w:right w:w="108" w:type="dxa"/>
        </w:tblCellMar>
      </w:tblPr>
      <w:tblGrid>
        <w:gridCol w:w="8388"/>
      </w:tblGrid>
      <w:tr w14:paraId="7998676E">
        <w:trPr>
          <w:trHeight w:val="608" w:hRule="atLeast"/>
          <w:jc w:val="center"/>
        </w:trPr>
        <w:tc>
          <w:tcPr>
            <w:tcW w:w="8388" w:type="dxa"/>
            <w:noWrap w:val="0"/>
            <w:vAlign w:val="center"/>
          </w:tcPr>
          <w:p w14:paraId="5A8EA4C6">
            <w:pPr>
              <w:spacing w:before="156" w:beforeAutospacing="0" w:after="93" w:afterAutospacing="0" w:line="440" w:lineRule="exact"/>
              <w:rPr>
                <w:rFonts w:hint="default" w:ascii="宋体" w:hAnsi="宋体" w:eastAsia="黑体" w:cs="宋体"/>
                <w:color w:val="auto"/>
                <w:sz w:val="24"/>
                <w:szCs w:val="24"/>
                <w:highlight w:val="none"/>
                <w:u w:val="single"/>
                <w:lang w:val="en-US" w:eastAsia="zh-CN"/>
              </w:rPr>
            </w:pPr>
            <w:r>
              <w:rPr>
                <w:rFonts w:hint="eastAsia" w:ascii="黑体" w:hAnsi="黑体" w:eastAsia="黑体" w:cs="黑体"/>
                <w:color w:val="auto"/>
                <w:sz w:val="24"/>
                <w:szCs w:val="24"/>
                <w:highlight w:val="none"/>
              </w:rPr>
              <w:t>甲方</w:t>
            </w:r>
            <w:r>
              <w:rPr>
                <w:rFonts w:hint="eastAsia" w:ascii="黑体" w:hAnsi="黑体" w:eastAsia="黑体" w:cs="黑体"/>
                <w:color w:val="auto"/>
                <w:sz w:val="24"/>
                <w:szCs w:val="24"/>
                <w:highlight w:val="none"/>
                <w:lang w:eastAsia="zh-CN"/>
              </w:rPr>
              <w:t>（</w:t>
            </w:r>
            <w:r>
              <w:rPr>
                <w:rFonts w:hint="eastAsia" w:ascii="宋体" w:hAnsi="宋体" w:eastAsia="宋体" w:cs="宋体"/>
                <w:color w:val="auto"/>
                <w:sz w:val="24"/>
                <w:szCs w:val="24"/>
                <w:highlight w:val="none"/>
              </w:rPr>
              <w:t>盖章</w:t>
            </w:r>
            <w:r>
              <w:rPr>
                <w:rFonts w:hint="eastAsia" w:ascii="黑体" w:hAnsi="黑体" w:eastAsia="黑体" w:cs="黑体"/>
                <w:color w:val="auto"/>
                <w:sz w:val="24"/>
                <w:szCs w:val="24"/>
                <w:highlight w:val="none"/>
                <w:lang w:eastAsia="zh-CN"/>
              </w:rPr>
              <w:t>）</w:t>
            </w:r>
            <w:r>
              <w:rPr>
                <w:rFonts w:hint="eastAsia" w:ascii="黑体" w:hAnsi="黑体" w:eastAsia="黑体" w:cs="黑体"/>
                <w:color w:val="auto"/>
                <w:sz w:val="24"/>
                <w:szCs w:val="24"/>
                <w:highlight w:val="none"/>
              </w:rPr>
              <w:t>：</w:t>
            </w:r>
            <w:r>
              <w:rPr>
                <w:rFonts w:hint="eastAsia" w:ascii="黑体" w:hAnsi="黑体" w:eastAsia="黑体" w:cs="黑体"/>
                <w:color w:val="auto"/>
                <w:sz w:val="24"/>
                <w:szCs w:val="24"/>
                <w:highlight w:val="none"/>
                <w:u w:val="single"/>
                <w:lang w:val="en-US" w:eastAsia="zh-CN"/>
              </w:rPr>
              <w:t xml:space="preserve"> </w:t>
            </w:r>
          </w:p>
        </w:tc>
      </w:tr>
      <w:tr w14:paraId="14585273">
        <w:tblPrEx>
          <w:tblCellMar>
            <w:top w:w="0" w:type="dxa"/>
            <w:left w:w="108" w:type="dxa"/>
            <w:bottom w:w="0" w:type="dxa"/>
            <w:right w:w="108" w:type="dxa"/>
          </w:tblCellMar>
        </w:tblPrEx>
        <w:trPr>
          <w:jc w:val="center"/>
        </w:trPr>
        <w:tc>
          <w:tcPr>
            <w:tcW w:w="8388" w:type="dxa"/>
            <w:noWrap w:val="0"/>
            <w:vAlign w:val="center"/>
          </w:tcPr>
          <w:p w14:paraId="09BB8175">
            <w:pPr>
              <w:spacing w:before="156" w:beforeAutospacing="0" w:after="93" w:afterAutospacing="0" w:line="44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法定代表人</w:t>
            </w:r>
          </w:p>
          <w:p w14:paraId="1D6D4E65">
            <w:pPr>
              <w:spacing w:before="156" w:beforeAutospacing="0" w:after="93" w:afterAutospacing="0"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或</w:t>
            </w:r>
            <w:r>
              <w:rPr>
                <w:rFonts w:hint="eastAsia" w:ascii="宋体" w:hAnsi="宋体" w:eastAsia="宋体" w:cs="宋体"/>
                <w:color w:val="auto"/>
                <w:sz w:val="24"/>
                <w:szCs w:val="24"/>
                <w:highlight w:val="none"/>
              </w:rPr>
              <w:t>授权代表签字：</w:t>
            </w:r>
          </w:p>
        </w:tc>
      </w:tr>
      <w:tr w14:paraId="5FA797D4">
        <w:tblPrEx>
          <w:tblCellMar>
            <w:top w:w="0" w:type="dxa"/>
            <w:left w:w="108" w:type="dxa"/>
            <w:bottom w:w="0" w:type="dxa"/>
            <w:right w:w="108" w:type="dxa"/>
          </w:tblCellMar>
        </w:tblPrEx>
        <w:trPr>
          <w:trHeight w:val="636" w:hRule="atLeast"/>
          <w:jc w:val="center"/>
        </w:trPr>
        <w:tc>
          <w:tcPr>
            <w:tcW w:w="8388" w:type="dxa"/>
            <w:noWrap w:val="0"/>
            <w:vAlign w:val="center"/>
          </w:tcPr>
          <w:p w14:paraId="774369A2">
            <w:pPr>
              <w:spacing w:before="156" w:beforeAutospacing="0" w:after="93" w:afterAutospacing="0"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期：</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年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日</w:t>
            </w:r>
          </w:p>
        </w:tc>
      </w:tr>
      <w:tr w14:paraId="49DB93D6">
        <w:tblPrEx>
          <w:tblCellMar>
            <w:top w:w="0" w:type="dxa"/>
            <w:left w:w="108" w:type="dxa"/>
            <w:bottom w:w="0" w:type="dxa"/>
            <w:right w:w="108" w:type="dxa"/>
          </w:tblCellMar>
        </w:tblPrEx>
        <w:trPr>
          <w:trHeight w:val="636" w:hRule="atLeast"/>
          <w:jc w:val="center"/>
        </w:trPr>
        <w:tc>
          <w:tcPr>
            <w:tcW w:w="8388" w:type="dxa"/>
            <w:noWrap w:val="0"/>
            <w:vAlign w:val="center"/>
          </w:tcPr>
          <w:p w14:paraId="72817F51">
            <w:pPr>
              <w:spacing w:before="156" w:beforeAutospacing="0" w:after="93" w:afterAutospacing="0" w:line="440" w:lineRule="exact"/>
              <w:rPr>
                <w:rFonts w:hint="eastAsia" w:ascii="宋体" w:hAnsi="宋体" w:eastAsia="宋体" w:cs="宋体"/>
                <w:color w:val="auto"/>
                <w:sz w:val="24"/>
                <w:szCs w:val="24"/>
                <w:highlight w:val="none"/>
              </w:rPr>
            </w:pPr>
          </w:p>
        </w:tc>
      </w:tr>
      <w:tr w14:paraId="403FAD23">
        <w:tblPrEx>
          <w:tblCellMar>
            <w:top w:w="0" w:type="dxa"/>
            <w:left w:w="108" w:type="dxa"/>
            <w:bottom w:w="0" w:type="dxa"/>
            <w:right w:w="108" w:type="dxa"/>
          </w:tblCellMar>
        </w:tblPrEx>
        <w:trPr>
          <w:trHeight w:val="636" w:hRule="atLeast"/>
          <w:jc w:val="center"/>
        </w:trPr>
        <w:tc>
          <w:tcPr>
            <w:tcW w:w="8388" w:type="dxa"/>
            <w:noWrap w:val="0"/>
            <w:vAlign w:val="center"/>
          </w:tcPr>
          <w:p w14:paraId="515F7CBB">
            <w:pPr>
              <w:spacing w:before="156" w:beforeAutospacing="0" w:after="93" w:afterAutospacing="0" w:line="440" w:lineRule="exact"/>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乙方</w:t>
            </w:r>
            <w:r>
              <w:rPr>
                <w:rFonts w:hint="eastAsia" w:ascii="黑体" w:hAnsi="黑体" w:eastAsia="黑体" w:cs="黑体"/>
                <w:color w:val="auto"/>
                <w:sz w:val="24"/>
                <w:szCs w:val="24"/>
                <w:highlight w:val="none"/>
                <w:lang w:eastAsia="zh-CN"/>
              </w:rPr>
              <w:t>（</w:t>
            </w:r>
            <w:r>
              <w:rPr>
                <w:rFonts w:hint="eastAsia" w:ascii="宋体" w:hAnsi="宋体" w:eastAsia="宋体" w:cs="宋体"/>
                <w:color w:val="auto"/>
                <w:sz w:val="24"/>
                <w:szCs w:val="24"/>
                <w:highlight w:val="none"/>
              </w:rPr>
              <w:t>盖章</w:t>
            </w:r>
            <w:r>
              <w:rPr>
                <w:rFonts w:hint="eastAsia" w:ascii="黑体" w:hAnsi="黑体" w:eastAsia="黑体" w:cs="黑体"/>
                <w:color w:val="auto"/>
                <w:sz w:val="24"/>
                <w:szCs w:val="24"/>
                <w:highlight w:val="none"/>
                <w:lang w:eastAsia="zh-CN"/>
              </w:rPr>
              <w:t>）</w:t>
            </w:r>
            <w:r>
              <w:rPr>
                <w:rFonts w:hint="eastAsia" w:ascii="黑体" w:hAnsi="黑体" w:eastAsia="黑体" w:cs="黑体"/>
                <w:color w:val="auto"/>
                <w:sz w:val="24"/>
                <w:szCs w:val="24"/>
                <w:highlight w:val="none"/>
              </w:rPr>
              <w:t>：</w:t>
            </w:r>
            <w:r>
              <w:rPr>
                <w:rFonts w:hint="eastAsia" w:ascii="黑体" w:hAnsi="黑体" w:eastAsia="黑体" w:cs="黑体"/>
                <w:color w:val="auto"/>
                <w:sz w:val="24"/>
                <w:szCs w:val="24"/>
                <w:highlight w:val="none"/>
                <w:u w:val="single"/>
                <w:lang w:val="en-US" w:eastAsia="zh-CN"/>
              </w:rPr>
              <w:t xml:space="preserve">             </w:t>
            </w:r>
            <w:r>
              <w:rPr>
                <w:rFonts w:hint="eastAsia" w:ascii="黑体" w:hAnsi="黑体" w:eastAsia="黑体" w:cs="黑体"/>
                <w:color w:val="auto"/>
                <w:sz w:val="24"/>
                <w:szCs w:val="24"/>
                <w:highlight w:val="none"/>
              </w:rPr>
              <w:t xml:space="preserve">   </w:t>
            </w:r>
          </w:p>
        </w:tc>
      </w:tr>
      <w:tr w14:paraId="795904FE">
        <w:tblPrEx>
          <w:tblCellMar>
            <w:top w:w="0" w:type="dxa"/>
            <w:left w:w="108" w:type="dxa"/>
            <w:bottom w:w="0" w:type="dxa"/>
            <w:right w:w="108" w:type="dxa"/>
          </w:tblCellMar>
        </w:tblPrEx>
        <w:trPr>
          <w:trHeight w:val="636" w:hRule="atLeast"/>
          <w:jc w:val="center"/>
        </w:trPr>
        <w:tc>
          <w:tcPr>
            <w:tcW w:w="8388" w:type="dxa"/>
            <w:noWrap w:val="0"/>
            <w:vAlign w:val="center"/>
          </w:tcPr>
          <w:p w14:paraId="7EB561CF">
            <w:pPr>
              <w:spacing w:before="156" w:beforeAutospacing="0" w:after="93" w:afterAutospacing="0" w:line="44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法定代表人</w:t>
            </w:r>
          </w:p>
          <w:p w14:paraId="6EDCB864">
            <w:pPr>
              <w:spacing w:before="156" w:beforeAutospacing="0" w:after="93" w:afterAutospacing="0"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或</w:t>
            </w:r>
            <w:r>
              <w:rPr>
                <w:rFonts w:hint="eastAsia" w:ascii="宋体" w:hAnsi="宋体" w:eastAsia="宋体" w:cs="宋体"/>
                <w:color w:val="auto"/>
                <w:sz w:val="24"/>
                <w:szCs w:val="24"/>
                <w:highlight w:val="none"/>
              </w:rPr>
              <w:t>授权代表签字：</w:t>
            </w:r>
          </w:p>
        </w:tc>
      </w:tr>
      <w:tr w14:paraId="06CE99CF">
        <w:tblPrEx>
          <w:tblCellMar>
            <w:top w:w="0" w:type="dxa"/>
            <w:left w:w="108" w:type="dxa"/>
            <w:bottom w:w="0" w:type="dxa"/>
            <w:right w:w="108" w:type="dxa"/>
          </w:tblCellMar>
        </w:tblPrEx>
        <w:trPr>
          <w:trHeight w:val="636" w:hRule="atLeast"/>
          <w:jc w:val="center"/>
        </w:trPr>
        <w:tc>
          <w:tcPr>
            <w:tcW w:w="8388" w:type="dxa"/>
            <w:noWrap w:val="0"/>
            <w:vAlign w:val="center"/>
          </w:tcPr>
          <w:p w14:paraId="52882B55">
            <w:pPr>
              <w:spacing w:before="156" w:beforeAutospacing="0" w:after="93" w:afterAutospacing="0"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期：</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年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日</w:t>
            </w:r>
          </w:p>
        </w:tc>
      </w:tr>
      <w:tr w14:paraId="5920856D">
        <w:tblPrEx>
          <w:tblCellMar>
            <w:top w:w="0" w:type="dxa"/>
            <w:left w:w="108" w:type="dxa"/>
            <w:bottom w:w="0" w:type="dxa"/>
            <w:right w:w="108" w:type="dxa"/>
          </w:tblCellMar>
        </w:tblPrEx>
        <w:trPr>
          <w:trHeight w:val="636" w:hRule="atLeast"/>
          <w:jc w:val="center"/>
        </w:trPr>
        <w:tc>
          <w:tcPr>
            <w:tcW w:w="8388" w:type="dxa"/>
            <w:noWrap w:val="0"/>
            <w:vAlign w:val="center"/>
          </w:tcPr>
          <w:p w14:paraId="1F411689">
            <w:pPr>
              <w:spacing w:before="156" w:beforeAutospacing="0" w:after="93" w:afterAutospacing="0" w:line="440" w:lineRule="exact"/>
              <w:rPr>
                <w:rFonts w:hint="eastAsia" w:ascii="宋体" w:hAnsi="宋体" w:eastAsia="宋体" w:cs="宋体"/>
                <w:color w:val="auto"/>
                <w:sz w:val="24"/>
                <w:szCs w:val="24"/>
                <w:highlight w:val="none"/>
              </w:rPr>
            </w:pPr>
          </w:p>
        </w:tc>
      </w:tr>
    </w:tbl>
    <w:p w14:paraId="34F9904B">
      <w:pPr>
        <w:rPr>
          <w:rFonts w:ascii="宋体" w:hAnsi="宋体" w:cs="宋体"/>
          <w:spacing w:val="0"/>
          <w:position w:val="0"/>
          <w:sz w:val="24"/>
          <w:szCs w:val="24"/>
          <w:highlight w:val="none"/>
        </w:rPr>
      </w:pPr>
      <w:r>
        <w:rPr>
          <w:rFonts w:ascii="宋体" w:hAnsi="宋体" w:cs="宋体"/>
          <w:spacing w:val="0"/>
          <w:position w:val="0"/>
          <w:sz w:val="24"/>
          <w:szCs w:val="24"/>
          <w:highlight w:val="none"/>
        </w:rPr>
        <w:br w:type="page"/>
      </w:r>
    </w:p>
    <w:p w14:paraId="3D5A4EEB">
      <w:pPr>
        <w:spacing w:before="78" w:line="220" w:lineRule="auto"/>
        <w:ind w:left="2985"/>
        <w:rPr>
          <w:rFonts w:ascii="宋体" w:hAnsi="宋体" w:cs="宋体"/>
          <w:b/>
          <w:bCs/>
          <w:spacing w:val="0"/>
          <w:position w:val="0"/>
          <w:sz w:val="24"/>
          <w:szCs w:val="24"/>
          <w:highlight w:val="none"/>
        </w:rPr>
      </w:pPr>
      <w:r>
        <w:rPr>
          <w:rFonts w:ascii="宋体" w:hAnsi="宋体" w:cs="宋体"/>
          <w:b/>
          <w:bCs/>
          <w:spacing w:val="0"/>
          <w:position w:val="0"/>
          <w:sz w:val="24"/>
          <w:szCs w:val="24"/>
          <w:highlight w:val="none"/>
        </w:rPr>
        <w:t>第二部分</w:t>
      </w:r>
      <w:r>
        <w:rPr>
          <w:rFonts w:hint="eastAsia" w:ascii="宋体" w:hAnsi="宋体" w:cs="宋体"/>
          <w:b/>
          <w:bCs/>
          <w:spacing w:val="0"/>
          <w:position w:val="0"/>
          <w:sz w:val="24"/>
          <w:szCs w:val="24"/>
          <w:highlight w:val="none"/>
          <w:lang w:val="en-US" w:eastAsia="zh-CN"/>
        </w:rPr>
        <w:t xml:space="preserve"> </w:t>
      </w:r>
      <w:r>
        <w:rPr>
          <w:rFonts w:ascii="宋体" w:hAnsi="宋体" w:cs="宋体"/>
          <w:b/>
          <w:bCs/>
          <w:spacing w:val="0"/>
          <w:position w:val="0"/>
          <w:sz w:val="24"/>
          <w:szCs w:val="24"/>
          <w:highlight w:val="none"/>
        </w:rPr>
        <w:t>合同一般条款</w:t>
      </w:r>
    </w:p>
    <w:p w14:paraId="0BE5F023">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outlineLvl w:val="0"/>
        <w:rPr>
          <w:rFonts w:hint="eastAsia" w:ascii="宋体" w:hAnsi="宋体" w:eastAsia="宋体" w:cs="宋体"/>
          <w:spacing w:val="0"/>
          <w:kern w:val="0"/>
          <w:position w:val="0"/>
          <w:sz w:val="24"/>
          <w:szCs w:val="24"/>
          <w:highlight w:val="none"/>
        </w:rPr>
      </w:pPr>
      <w:r>
        <w:rPr>
          <w:rFonts w:hint="eastAsia" w:ascii="宋体" w:hAnsi="宋体" w:eastAsia="宋体" w:cs="宋体"/>
          <w:spacing w:val="0"/>
          <w:kern w:val="0"/>
          <w:position w:val="0"/>
          <w:sz w:val="24"/>
          <w:szCs w:val="24"/>
          <w:highlight w:val="none"/>
        </w:rPr>
        <w:t>2.1 定义</w:t>
      </w:r>
    </w:p>
    <w:p w14:paraId="753D1F06">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spacing w:val="0"/>
          <w:kern w:val="0"/>
          <w:position w:val="0"/>
          <w:sz w:val="24"/>
          <w:szCs w:val="24"/>
          <w:highlight w:val="none"/>
        </w:rPr>
      </w:pPr>
      <w:r>
        <w:rPr>
          <w:rFonts w:hint="eastAsia" w:ascii="宋体" w:hAnsi="宋体" w:eastAsia="宋体" w:cs="宋体"/>
          <w:spacing w:val="0"/>
          <w:kern w:val="0"/>
          <w:position w:val="0"/>
          <w:sz w:val="24"/>
          <w:szCs w:val="24"/>
          <w:highlight w:val="none"/>
        </w:rPr>
        <w:t>本合同中的下列词语应按以下内容进行解释：</w:t>
      </w:r>
    </w:p>
    <w:p w14:paraId="6E986E68">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spacing w:val="0"/>
          <w:kern w:val="0"/>
          <w:position w:val="0"/>
          <w:sz w:val="24"/>
          <w:szCs w:val="24"/>
          <w:highlight w:val="none"/>
        </w:rPr>
      </w:pPr>
      <w:r>
        <w:rPr>
          <w:rFonts w:hint="eastAsia" w:ascii="宋体" w:hAnsi="宋体" w:eastAsia="宋体" w:cs="宋体"/>
          <w:spacing w:val="0"/>
          <w:kern w:val="0"/>
          <w:position w:val="0"/>
          <w:sz w:val="24"/>
          <w:szCs w:val="24"/>
          <w:highlight w:val="none"/>
        </w:rPr>
        <w:t>2.1.1</w:t>
      </w:r>
      <w:r>
        <w:rPr>
          <w:rFonts w:hint="eastAsia" w:ascii="宋体" w:hAnsi="宋体" w:eastAsia="宋体" w:cs="宋体"/>
          <w:spacing w:val="0"/>
          <w:kern w:val="0"/>
          <w:position w:val="0"/>
          <w:sz w:val="24"/>
          <w:szCs w:val="24"/>
          <w:highlight w:val="none"/>
          <w:lang w:val="en-US" w:eastAsia="zh-CN"/>
        </w:rPr>
        <w:t xml:space="preserve"> </w:t>
      </w:r>
      <w:r>
        <w:rPr>
          <w:rFonts w:hint="eastAsia" w:ascii="宋体" w:hAnsi="宋体" w:eastAsia="宋体" w:cs="宋体"/>
          <w:spacing w:val="0"/>
          <w:kern w:val="0"/>
          <w:position w:val="0"/>
          <w:sz w:val="24"/>
          <w:szCs w:val="24"/>
          <w:highlight w:val="none"/>
        </w:rPr>
        <w:t>“合同”系指采购人和成交供应商签订的载明双方当事人所达成的协议，并包括所有的附件、附录和构成合同的其他文件。</w:t>
      </w:r>
    </w:p>
    <w:p w14:paraId="0172C583">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spacing w:val="0"/>
          <w:kern w:val="0"/>
          <w:position w:val="0"/>
          <w:sz w:val="24"/>
          <w:szCs w:val="24"/>
          <w:highlight w:val="none"/>
        </w:rPr>
      </w:pPr>
      <w:r>
        <w:rPr>
          <w:rFonts w:hint="eastAsia" w:ascii="宋体" w:hAnsi="宋体" w:eastAsia="宋体" w:cs="宋体"/>
          <w:spacing w:val="0"/>
          <w:kern w:val="0"/>
          <w:position w:val="0"/>
          <w:sz w:val="24"/>
          <w:szCs w:val="24"/>
          <w:highlight w:val="none"/>
        </w:rPr>
        <w:t>2.1.2</w:t>
      </w:r>
      <w:r>
        <w:rPr>
          <w:rFonts w:hint="eastAsia" w:ascii="宋体" w:hAnsi="宋体" w:eastAsia="宋体" w:cs="宋体"/>
          <w:spacing w:val="0"/>
          <w:kern w:val="0"/>
          <w:position w:val="0"/>
          <w:sz w:val="24"/>
          <w:szCs w:val="24"/>
          <w:highlight w:val="none"/>
          <w:lang w:val="en-US" w:eastAsia="zh-CN"/>
        </w:rPr>
        <w:t xml:space="preserve"> </w:t>
      </w:r>
      <w:r>
        <w:rPr>
          <w:rFonts w:hint="eastAsia" w:ascii="宋体" w:hAnsi="宋体" w:eastAsia="宋体" w:cs="宋体"/>
          <w:spacing w:val="0"/>
          <w:kern w:val="0"/>
          <w:position w:val="0"/>
          <w:sz w:val="24"/>
          <w:szCs w:val="24"/>
          <w:highlight w:val="none"/>
        </w:rPr>
        <w:t>“合同价”系指根据合同约定，成交供应商在完全履行合同义务后，采购人应支付给成交供应商的价格。</w:t>
      </w:r>
    </w:p>
    <w:p w14:paraId="24AB1CC4">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spacing w:val="0"/>
          <w:kern w:val="0"/>
          <w:position w:val="0"/>
          <w:sz w:val="24"/>
          <w:szCs w:val="24"/>
          <w:highlight w:val="none"/>
        </w:rPr>
      </w:pPr>
      <w:r>
        <w:rPr>
          <w:rFonts w:hint="eastAsia" w:ascii="宋体" w:hAnsi="宋体" w:eastAsia="宋体" w:cs="宋体"/>
          <w:spacing w:val="0"/>
          <w:kern w:val="0"/>
          <w:position w:val="0"/>
          <w:sz w:val="24"/>
          <w:szCs w:val="24"/>
          <w:highlight w:val="none"/>
        </w:rPr>
        <w:t>2.1.3</w:t>
      </w:r>
      <w:r>
        <w:rPr>
          <w:rFonts w:hint="eastAsia" w:ascii="宋体" w:hAnsi="宋体" w:eastAsia="宋体" w:cs="宋体"/>
          <w:spacing w:val="0"/>
          <w:kern w:val="0"/>
          <w:position w:val="0"/>
          <w:sz w:val="24"/>
          <w:szCs w:val="24"/>
          <w:highlight w:val="none"/>
          <w:lang w:val="en-US" w:eastAsia="zh-CN"/>
        </w:rPr>
        <w:t xml:space="preserve"> </w:t>
      </w:r>
      <w:r>
        <w:rPr>
          <w:rFonts w:hint="eastAsia" w:ascii="宋体" w:hAnsi="宋体" w:eastAsia="宋体" w:cs="宋体"/>
          <w:spacing w:val="0"/>
          <w:kern w:val="0"/>
          <w:position w:val="0"/>
          <w:sz w:val="24"/>
          <w:szCs w:val="24"/>
          <w:highlight w:val="none"/>
        </w:rPr>
        <w:t>“服务”系指成交供应商根据合同约定应向采购人履行的除货物和工程以外的其他采购对象， 包括采购人自身需要的服务和向社会公众提供的公共服务。</w:t>
      </w:r>
    </w:p>
    <w:p w14:paraId="26B87B9F">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spacing w:val="0"/>
          <w:kern w:val="0"/>
          <w:position w:val="0"/>
          <w:sz w:val="24"/>
          <w:szCs w:val="24"/>
          <w:highlight w:val="none"/>
        </w:rPr>
      </w:pPr>
      <w:r>
        <w:rPr>
          <w:rFonts w:hint="eastAsia" w:ascii="宋体" w:hAnsi="宋体" w:eastAsia="宋体" w:cs="宋体"/>
          <w:spacing w:val="0"/>
          <w:kern w:val="0"/>
          <w:position w:val="0"/>
          <w:sz w:val="24"/>
          <w:szCs w:val="24"/>
          <w:highlight w:val="none"/>
        </w:rPr>
        <w:t>2.1.4</w:t>
      </w:r>
      <w:r>
        <w:rPr>
          <w:rFonts w:hint="eastAsia" w:ascii="宋体" w:hAnsi="宋体" w:eastAsia="宋体" w:cs="宋体"/>
          <w:spacing w:val="0"/>
          <w:kern w:val="0"/>
          <w:position w:val="0"/>
          <w:sz w:val="24"/>
          <w:szCs w:val="24"/>
          <w:highlight w:val="none"/>
          <w:lang w:val="en-US" w:eastAsia="zh-CN"/>
        </w:rPr>
        <w:t xml:space="preserve"> </w:t>
      </w:r>
      <w:r>
        <w:rPr>
          <w:rFonts w:hint="eastAsia" w:ascii="宋体" w:hAnsi="宋体" w:eastAsia="宋体" w:cs="宋体"/>
          <w:spacing w:val="0"/>
          <w:kern w:val="0"/>
          <w:position w:val="0"/>
          <w:sz w:val="24"/>
          <w:szCs w:val="24"/>
          <w:highlight w:val="none"/>
        </w:rPr>
        <w:t>“甲方”系指与成交供应商签署合同的采购人；</w:t>
      </w:r>
    </w:p>
    <w:p w14:paraId="79776F05">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kern w:val="0"/>
          <w:position w:val="0"/>
          <w:sz w:val="24"/>
          <w:szCs w:val="24"/>
          <w:highlight w:val="none"/>
        </w:rPr>
        <w:t>2.1.5</w:t>
      </w:r>
      <w:r>
        <w:rPr>
          <w:rFonts w:hint="eastAsia" w:ascii="宋体" w:hAnsi="宋体" w:eastAsia="宋体" w:cs="宋体"/>
          <w:spacing w:val="0"/>
          <w:kern w:val="0"/>
          <w:position w:val="0"/>
          <w:sz w:val="24"/>
          <w:szCs w:val="24"/>
          <w:highlight w:val="none"/>
          <w:lang w:val="en-US" w:eastAsia="zh-CN"/>
        </w:rPr>
        <w:t xml:space="preserve"> </w:t>
      </w:r>
      <w:r>
        <w:rPr>
          <w:rFonts w:hint="eastAsia" w:ascii="宋体" w:hAnsi="宋体" w:eastAsia="宋体" w:cs="宋体"/>
          <w:spacing w:val="0"/>
          <w:kern w:val="0"/>
          <w:position w:val="0"/>
          <w:sz w:val="24"/>
          <w:szCs w:val="24"/>
          <w:highlight w:val="none"/>
        </w:rPr>
        <w:t>“乙方”系指根据合同约定提供服务的成交供应商；两个以上的自然人、法人或者其他组织组成一个联合体，以一个供应商的身份共同参加采购的，联合体各方均应为乙方或者与乙方相同地位</w:t>
      </w:r>
      <w:r>
        <w:rPr>
          <w:rFonts w:hint="eastAsia" w:ascii="宋体" w:hAnsi="宋体" w:eastAsia="宋体" w:cs="宋体"/>
          <w:spacing w:val="0"/>
          <w:position w:val="0"/>
          <w:sz w:val="24"/>
          <w:szCs w:val="24"/>
          <w:highlight w:val="none"/>
        </w:rPr>
        <w:t>的合同当事人，并就合同约定的事项对甲方承担连带责任。</w:t>
      </w:r>
    </w:p>
    <w:p w14:paraId="5B08CD52">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2.1.6</w:t>
      </w:r>
      <w:r>
        <w:rPr>
          <w:rFonts w:hint="eastAsia" w:ascii="宋体" w:hAnsi="宋体" w:eastAsia="宋体" w:cs="宋体"/>
          <w:spacing w:val="0"/>
          <w:position w:val="0"/>
          <w:sz w:val="24"/>
          <w:szCs w:val="24"/>
          <w:highlight w:val="none"/>
          <w:lang w:val="en-US" w:eastAsia="zh-CN"/>
        </w:rPr>
        <w:t xml:space="preserve"> </w:t>
      </w:r>
      <w:r>
        <w:rPr>
          <w:rFonts w:hint="eastAsia" w:ascii="宋体" w:hAnsi="宋体" w:eastAsia="宋体" w:cs="宋体"/>
          <w:spacing w:val="0"/>
          <w:position w:val="0"/>
          <w:sz w:val="24"/>
          <w:szCs w:val="24"/>
          <w:highlight w:val="none"/>
        </w:rPr>
        <w:t>“现场”系指合同约定提供服务的地点。</w:t>
      </w:r>
    </w:p>
    <w:p w14:paraId="4D418384">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outlineLvl w:val="0"/>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2.2 技术规范</w:t>
      </w:r>
    </w:p>
    <w:p w14:paraId="0FFD74A2">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2354A71D">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outlineLvl w:val="0"/>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2.3 知识产权</w:t>
      </w:r>
    </w:p>
    <w:p w14:paraId="6F762217">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2.3.1 乙方应保证其提供的服务不受任何第三方提出的侵犯其著作权、商标权、专利权等知识产权方面的起诉；如果任何第三方提出侵权指控，那么乙方须与该第三方交涉并承担由此发生的一切责任、费用和赔偿；</w:t>
      </w:r>
    </w:p>
    <w:p w14:paraId="6FB1CB51">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2.3.2 具有知识产权的计算机软件等货物的知识产权归属， 详见</w:t>
      </w:r>
      <w:r>
        <w:rPr>
          <w:rFonts w:hint="eastAsia" w:ascii="宋体" w:hAnsi="宋体" w:eastAsia="宋体" w:cs="宋体"/>
          <w:spacing w:val="0"/>
          <w:position w:val="0"/>
          <w:sz w:val="24"/>
          <w:szCs w:val="24"/>
          <w:highlight w:val="none"/>
          <w:u w:val="single"/>
        </w:rPr>
        <w:t>合同专用条 款</w:t>
      </w:r>
      <w:r>
        <w:rPr>
          <w:rFonts w:hint="eastAsia" w:ascii="宋体" w:hAnsi="宋体" w:eastAsia="宋体" w:cs="宋体"/>
          <w:spacing w:val="0"/>
          <w:position w:val="0"/>
          <w:sz w:val="24"/>
          <w:szCs w:val="24"/>
          <w:highlight w:val="none"/>
        </w:rPr>
        <w:t>。</w:t>
      </w:r>
    </w:p>
    <w:p w14:paraId="1BF66979">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2.4 履约检查和问题反馈</w:t>
      </w:r>
    </w:p>
    <w:p w14:paraId="76118531">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2.4.1 甲方有权在其认为必要时，对乙方是否能够按照合同约定提供服务进行履约检查，以确保乙方所提供的服务能够依约满足甲方项目需求，但不得因履约检查妨碍乙方的正常工作，乙方应予积极配合；</w:t>
      </w:r>
    </w:p>
    <w:p w14:paraId="5A07CB5A">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2.4.2 合同履行期间，甲方有权将履行过程中出现的问题反馈给乙方，双方当事人应以书面形式约定需要完善和改进的内容。</w:t>
      </w:r>
    </w:p>
    <w:p w14:paraId="030B99A7">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2.5 结算方式和付款条件详见</w:t>
      </w:r>
      <w:r>
        <w:rPr>
          <w:rFonts w:hint="eastAsia" w:ascii="宋体" w:hAnsi="宋体" w:eastAsia="宋体" w:cs="宋体"/>
          <w:spacing w:val="0"/>
          <w:position w:val="0"/>
          <w:sz w:val="24"/>
          <w:szCs w:val="24"/>
          <w:highlight w:val="none"/>
          <w:u w:val="single"/>
        </w:rPr>
        <w:t>合同专用条款</w:t>
      </w:r>
      <w:r>
        <w:rPr>
          <w:rFonts w:hint="eastAsia" w:ascii="宋体" w:hAnsi="宋体" w:eastAsia="宋体" w:cs="宋体"/>
          <w:spacing w:val="0"/>
          <w:position w:val="0"/>
          <w:sz w:val="24"/>
          <w:szCs w:val="24"/>
          <w:highlight w:val="none"/>
        </w:rPr>
        <w:t>。</w:t>
      </w:r>
    </w:p>
    <w:p w14:paraId="348244A3">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2.6 技术资料和保密义务</w:t>
      </w:r>
    </w:p>
    <w:p w14:paraId="7EB921A4">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2.6.1 乙方有权依据合同约定和项目需要，向甲方了解有关情况，调阅有关资料等，甲方应予积极配合；</w:t>
      </w:r>
    </w:p>
    <w:p w14:paraId="2A415181">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2.6.2 乙方有义务妥善保管和保护由甲方提供的前款信息和资料等；</w:t>
      </w:r>
    </w:p>
    <w:p w14:paraId="27E393C6">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2.6.3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63FB9A7A">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outlineLvl w:val="0"/>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2.7 质量保证</w:t>
      </w:r>
    </w:p>
    <w:p w14:paraId="39901BB9">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2.7.1 乙方应建立和完善履行合同的内部质量保证体系，并提供相关内部规章制度给甲方，以便甲方进行监督检查；</w:t>
      </w:r>
    </w:p>
    <w:p w14:paraId="56D48D48">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2.7.2 乙方应保证履行合同的人员数量和素质、软件和硬件设备的配置、场地、环境和设施等满足全面履行合同的要求，并应接受甲方的监督检查。</w:t>
      </w:r>
    </w:p>
    <w:p w14:paraId="0F79C2DF">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outlineLvl w:val="0"/>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2.8 延迟履行</w:t>
      </w:r>
    </w:p>
    <w:p w14:paraId="5AF92EAD">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14:paraId="2312E52F">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outlineLvl w:val="0"/>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2.9 合同变更</w:t>
      </w:r>
    </w:p>
    <w:p w14:paraId="0BC9C62C">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spacing w:val="0"/>
          <w:position w:val="0"/>
          <w:sz w:val="24"/>
          <w:szCs w:val="24"/>
          <w:highlight w:val="none"/>
          <w:lang w:eastAsia="zh-CN"/>
        </w:rPr>
      </w:pPr>
      <w:r>
        <w:rPr>
          <w:rFonts w:hint="eastAsia" w:ascii="宋体" w:hAnsi="宋体" w:eastAsia="宋体" w:cs="宋体"/>
          <w:spacing w:val="0"/>
          <w:position w:val="0"/>
          <w:sz w:val="24"/>
          <w:szCs w:val="24"/>
          <w:highlight w:val="none"/>
        </w:rPr>
        <w:t>2.9.1 双方当事人协商一致，可以签订书面补充合同的形式变更合同，但不 得违背采购文件确定的事项</w:t>
      </w:r>
      <w:r>
        <w:rPr>
          <w:rFonts w:hint="eastAsia" w:ascii="宋体" w:hAnsi="宋体" w:eastAsia="宋体" w:cs="宋体"/>
          <w:spacing w:val="0"/>
          <w:position w:val="0"/>
          <w:sz w:val="24"/>
          <w:szCs w:val="24"/>
          <w:highlight w:val="none"/>
          <w:lang w:eastAsia="zh-CN"/>
        </w:rPr>
        <w:t>；</w:t>
      </w:r>
    </w:p>
    <w:p w14:paraId="45B341C4">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2.9.2 合同继续履行将损害国家利益和社会公共利益的，双方当事人应当以书面形式变更合同。有过错的一方应当承担赔偿责任，双方当事人都有过错的， 各自承担相应的责任。</w:t>
      </w:r>
    </w:p>
    <w:p w14:paraId="4A87902A">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outlineLvl w:val="0"/>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2.10 合同转让和分包</w:t>
      </w:r>
    </w:p>
    <w:p w14:paraId="2642A55A">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15243634">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outlineLvl w:val="0"/>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2.11 不可抗力</w:t>
      </w:r>
    </w:p>
    <w:p w14:paraId="021DB3E4">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2.11.1 如果任何一方遭遇法律规定的不可抗力，致使合同履行受阻时，履行合同的期限应予延长，延长的期限应相当于不可抗力所影响的时间；</w:t>
      </w:r>
    </w:p>
    <w:p w14:paraId="120D116C">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2.11.2 因不可抗力致使不能实现合同目的的，当事人可以解除合同；</w:t>
      </w:r>
    </w:p>
    <w:p w14:paraId="32DE24C4">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2.11.3 因不可抗力致使合同有变更必要的，双方当事人应在</w:t>
      </w:r>
      <w:r>
        <w:rPr>
          <w:rFonts w:hint="eastAsia" w:ascii="宋体" w:hAnsi="宋体" w:eastAsia="宋体" w:cs="宋体"/>
          <w:spacing w:val="0"/>
          <w:position w:val="0"/>
          <w:sz w:val="24"/>
          <w:szCs w:val="24"/>
          <w:highlight w:val="none"/>
          <w:u w:val="single"/>
        </w:rPr>
        <w:t>合同专用条款</w:t>
      </w:r>
      <w:r>
        <w:rPr>
          <w:rFonts w:hint="eastAsia" w:ascii="宋体" w:hAnsi="宋体" w:eastAsia="宋体" w:cs="宋体"/>
          <w:spacing w:val="0"/>
          <w:position w:val="0"/>
          <w:sz w:val="24"/>
          <w:szCs w:val="24"/>
          <w:highlight w:val="none"/>
        </w:rPr>
        <w:t>约定时间内以书面形式变更合同；</w:t>
      </w:r>
    </w:p>
    <w:p w14:paraId="4A18F5AA">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2.11.4 受不可抗力影响的一方在不可抗力发生后，应在</w:t>
      </w:r>
      <w:r>
        <w:rPr>
          <w:rFonts w:hint="eastAsia" w:ascii="宋体" w:hAnsi="宋体" w:eastAsia="宋体" w:cs="宋体"/>
          <w:spacing w:val="0"/>
          <w:position w:val="0"/>
          <w:sz w:val="24"/>
          <w:szCs w:val="24"/>
          <w:highlight w:val="none"/>
          <w:u w:val="single"/>
        </w:rPr>
        <w:t>合同专用条款</w:t>
      </w:r>
      <w:r>
        <w:rPr>
          <w:rFonts w:hint="eastAsia" w:ascii="宋体" w:hAnsi="宋体" w:eastAsia="宋体" w:cs="宋体"/>
          <w:spacing w:val="0"/>
          <w:position w:val="0"/>
          <w:sz w:val="24"/>
          <w:szCs w:val="24"/>
          <w:highlight w:val="none"/>
        </w:rPr>
        <w:t>约定时间内以书面形式通知对方当事人，并在</w:t>
      </w:r>
      <w:r>
        <w:rPr>
          <w:rFonts w:hint="eastAsia" w:ascii="宋体" w:hAnsi="宋体" w:eastAsia="宋体" w:cs="宋体"/>
          <w:spacing w:val="0"/>
          <w:position w:val="0"/>
          <w:sz w:val="24"/>
          <w:szCs w:val="24"/>
          <w:highlight w:val="none"/>
          <w:u w:val="single"/>
        </w:rPr>
        <w:t>合同专用条款</w:t>
      </w:r>
      <w:r>
        <w:rPr>
          <w:rFonts w:hint="eastAsia" w:ascii="宋体" w:hAnsi="宋体" w:eastAsia="宋体" w:cs="宋体"/>
          <w:spacing w:val="0"/>
          <w:position w:val="0"/>
          <w:sz w:val="24"/>
          <w:szCs w:val="24"/>
          <w:highlight w:val="none"/>
        </w:rPr>
        <w:t>约定时间内，将有关部门出具的证明文件送达对方当事人。</w:t>
      </w:r>
    </w:p>
    <w:p w14:paraId="4888CA8F">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outlineLvl w:val="0"/>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2.12 税费</w:t>
      </w:r>
    </w:p>
    <w:p w14:paraId="69E657F4">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与合同有关的一切税费，均按照中华人民共和国法律的相关规定缴纳。</w:t>
      </w:r>
    </w:p>
    <w:p w14:paraId="6CF9D3DD">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outlineLvl w:val="0"/>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2.13 乙方破产</w:t>
      </w:r>
    </w:p>
    <w:p w14:paraId="01B4A261">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4B57277A">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outlineLvl w:val="0"/>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2.14 合同中止、终止</w:t>
      </w:r>
    </w:p>
    <w:p w14:paraId="2681A189">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2.14.1 双方当事人不得擅自中止或者终止合同；</w:t>
      </w:r>
    </w:p>
    <w:p w14:paraId="66DD65B0">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2.14.2 合同继续履行将损害国家利益和社会公共利益的，双方当事人应当中止或者终止合同。有过错的一方应当承担赔偿责任，双方当事人都有过错的，各自承担相应的责任。</w:t>
      </w:r>
    </w:p>
    <w:p w14:paraId="163A6800">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outlineLvl w:val="0"/>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2.15 检验和验收</w:t>
      </w:r>
    </w:p>
    <w:p w14:paraId="39B50BFC">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2.15.1 乙方按照</w:t>
      </w:r>
      <w:r>
        <w:rPr>
          <w:rFonts w:hint="eastAsia" w:ascii="宋体" w:hAnsi="宋体" w:eastAsia="宋体" w:cs="宋体"/>
          <w:spacing w:val="0"/>
          <w:position w:val="0"/>
          <w:sz w:val="24"/>
          <w:szCs w:val="24"/>
          <w:highlight w:val="none"/>
          <w:u w:val="single"/>
        </w:rPr>
        <w:t>合同专用条款</w:t>
      </w:r>
      <w:r>
        <w:rPr>
          <w:rFonts w:hint="eastAsia" w:ascii="宋体" w:hAnsi="宋体" w:eastAsia="宋体" w:cs="宋体"/>
          <w:spacing w:val="0"/>
          <w:position w:val="0"/>
          <w:sz w:val="24"/>
          <w:szCs w:val="24"/>
          <w:highlight w:val="none"/>
        </w:rPr>
        <w:t>的约定，定期提交服务报告，甲方按照</w:t>
      </w:r>
      <w:r>
        <w:rPr>
          <w:rFonts w:hint="eastAsia" w:ascii="宋体" w:hAnsi="宋体" w:eastAsia="宋体" w:cs="宋体"/>
          <w:spacing w:val="0"/>
          <w:position w:val="0"/>
          <w:sz w:val="24"/>
          <w:szCs w:val="24"/>
          <w:highlight w:val="none"/>
          <w:u w:val="single"/>
        </w:rPr>
        <w:t>合同专用条款</w:t>
      </w:r>
      <w:r>
        <w:rPr>
          <w:rFonts w:hint="eastAsia" w:ascii="宋体" w:hAnsi="宋体" w:eastAsia="宋体" w:cs="宋体"/>
          <w:spacing w:val="0"/>
          <w:position w:val="0"/>
          <w:sz w:val="24"/>
          <w:szCs w:val="24"/>
          <w:highlight w:val="none"/>
        </w:rPr>
        <w:t>的约定进行定期验收；</w:t>
      </w:r>
    </w:p>
    <w:p w14:paraId="75CDF037">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2.15.2 合同期满或者履行完毕后，甲方有权组织(包括依法邀请国家认可的质量检测机构参加) 对乙方履约的验收，即：按照合同约定的标准，组织对乙方履约情况的验收，并出具验收书；</w:t>
      </w:r>
    </w:p>
    <w:p w14:paraId="46E7CF21">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2.15.3 检验和验收标准、程序等具体内容以及前述验收书的效力详见</w:t>
      </w:r>
      <w:r>
        <w:rPr>
          <w:rFonts w:hint="eastAsia" w:ascii="宋体" w:hAnsi="宋体" w:eastAsia="宋体" w:cs="宋体"/>
          <w:spacing w:val="0"/>
          <w:position w:val="0"/>
          <w:sz w:val="24"/>
          <w:szCs w:val="24"/>
          <w:highlight w:val="none"/>
          <w:u w:val="single"/>
        </w:rPr>
        <w:t>合同专用条款。</w:t>
      </w:r>
    </w:p>
    <w:p w14:paraId="7B161F41">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outlineLvl w:val="0"/>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2.16 合同使用的文字和适用的法律</w:t>
      </w:r>
    </w:p>
    <w:p w14:paraId="0F0A4DE8">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2.16.1 合同使用汉语书就、变更和解释；</w:t>
      </w:r>
    </w:p>
    <w:p w14:paraId="3156EBBC">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2.16.2 合同适用中华人民共和国法律。</w:t>
      </w:r>
    </w:p>
    <w:p w14:paraId="5307CCEA">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2.17 履约保证金</w:t>
      </w:r>
    </w:p>
    <w:p w14:paraId="3F5C2316">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2.17.1 采购文件要求乙方提交履约保证金的，乙方应按</w:t>
      </w:r>
      <w:r>
        <w:rPr>
          <w:rFonts w:hint="eastAsia" w:ascii="宋体" w:hAnsi="宋体" w:eastAsia="宋体" w:cs="宋体"/>
          <w:spacing w:val="0"/>
          <w:position w:val="0"/>
          <w:sz w:val="24"/>
          <w:szCs w:val="24"/>
          <w:highlight w:val="none"/>
          <w:u w:val="single"/>
        </w:rPr>
        <w:t>供应商须知前附表的</w:t>
      </w:r>
      <w:r>
        <w:rPr>
          <w:rFonts w:hint="eastAsia" w:ascii="宋体" w:hAnsi="宋体" w:eastAsia="宋体" w:cs="宋体"/>
          <w:spacing w:val="0"/>
          <w:position w:val="0"/>
          <w:sz w:val="24"/>
          <w:szCs w:val="24"/>
          <w:highlight w:val="none"/>
        </w:rPr>
        <w:t>约定提交不超过合同价2.5%的履约保证金；</w:t>
      </w:r>
    </w:p>
    <w:p w14:paraId="1DD6BE8D">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2.17.</w:t>
      </w:r>
      <w:r>
        <w:rPr>
          <w:rFonts w:hint="eastAsia" w:ascii="宋体" w:hAnsi="宋体" w:eastAsia="宋体" w:cs="宋体"/>
          <w:spacing w:val="0"/>
          <w:position w:val="0"/>
          <w:sz w:val="24"/>
          <w:szCs w:val="24"/>
          <w:highlight w:val="none"/>
          <w:lang w:val="en-US" w:eastAsia="zh-CN"/>
        </w:rPr>
        <w:t>2</w:t>
      </w:r>
      <w:r>
        <w:rPr>
          <w:rFonts w:hint="eastAsia" w:ascii="宋体" w:hAnsi="宋体" w:eastAsia="宋体" w:cs="宋体"/>
          <w:spacing w:val="0"/>
          <w:position w:val="0"/>
          <w:sz w:val="24"/>
          <w:szCs w:val="24"/>
          <w:highlight w:val="none"/>
        </w:rPr>
        <w:t xml:space="preserve"> 如果乙方不履行合同，履约保证金不予退还；如果乙方未能按合同约定全面履行义务，那么甲方有权从履约保证金中取得补偿或赔偿，同时不影响甲方要求乙方承担合同约定的超过履约保证金的违约责任的权利。</w:t>
      </w:r>
    </w:p>
    <w:p w14:paraId="46E03177">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outlineLvl w:val="0"/>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2.18 合同份数</w:t>
      </w:r>
    </w:p>
    <w:p w14:paraId="360AA9B9">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spacing w:val="0"/>
          <w:position w:val="0"/>
          <w:highlight w:val="none"/>
        </w:rPr>
        <w:sectPr>
          <w:headerReference r:id="rId5" w:type="default"/>
          <w:footerReference r:id="rId6" w:type="default"/>
          <w:pgSz w:w="11907" w:h="16839"/>
          <w:pgMar w:top="1118" w:right="1731" w:bottom="1233" w:left="1771" w:header="877" w:footer="982" w:gutter="0"/>
          <w:pgNumType w:fmt="decimal"/>
          <w:cols w:space="720" w:num="1"/>
        </w:sectPr>
      </w:pPr>
      <w:r>
        <w:rPr>
          <w:rFonts w:hint="eastAsia" w:ascii="宋体" w:hAnsi="宋体" w:eastAsia="宋体" w:cs="宋体"/>
          <w:spacing w:val="0"/>
          <w:position w:val="0"/>
          <w:sz w:val="24"/>
          <w:szCs w:val="24"/>
          <w:highlight w:val="none"/>
        </w:rPr>
        <w:t>合同份数按</w:t>
      </w:r>
      <w:r>
        <w:rPr>
          <w:rFonts w:hint="eastAsia" w:ascii="宋体" w:hAnsi="宋体" w:eastAsia="宋体" w:cs="宋体"/>
          <w:spacing w:val="0"/>
          <w:position w:val="0"/>
          <w:sz w:val="24"/>
          <w:szCs w:val="24"/>
          <w:highlight w:val="none"/>
          <w:u w:val="single"/>
        </w:rPr>
        <w:t>合同专用条款</w:t>
      </w:r>
      <w:r>
        <w:rPr>
          <w:rFonts w:hint="eastAsia" w:ascii="宋体" w:hAnsi="宋体" w:eastAsia="宋体" w:cs="宋体"/>
          <w:spacing w:val="0"/>
          <w:position w:val="0"/>
          <w:sz w:val="24"/>
          <w:szCs w:val="24"/>
          <w:highlight w:val="none"/>
        </w:rPr>
        <w:t>规定，每份均具有同等法律效力。</w:t>
      </w:r>
    </w:p>
    <w:p w14:paraId="77A55996">
      <w:pPr>
        <w:keepNext w:val="0"/>
        <w:keepLines w:val="0"/>
        <w:pageBreakBefore w:val="0"/>
        <w:widowControl w:val="0"/>
        <w:kinsoku/>
        <w:wordWrap/>
        <w:overflowPunct/>
        <w:topLinePunct w:val="0"/>
        <w:autoSpaceDE/>
        <w:autoSpaceDN/>
        <w:bidi w:val="0"/>
        <w:adjustRightInd w:val="0"/>
        <w:snapToGrid w:val="0"/>
        <w:spacing w:line="700" w:lineRule="exact"/>
        <w:jc w:val="center"/>
        <w:textAlignment w:val="auto"/>
        <w:rPr>
          <w:rFonts w:hint="eastAsia" w:ascii="宋体" w:hAnsi="宋体" w:eastAsia="宋体" w:cs="宋体"/>
          <w:b/>
          <w:bCs/>
          <w:spacing w:val="0"/>
          <w:position w:val="0"/>
          <w:sz w:val="28"/>
          <w:szCs w:val="28"/>
          <w:highlight w:val="none"/>
        </w:rPr>
      </w:pPr>
      <w:r>
        <w:rPr>
          <w:rFonts w:hint="eastAsia" w:ascii="宋体" w:hAnsi="宋体" w:eastAsia="宋体" w:cs="宋体"/>
          <w:b/>
          <w:bCs/>
          <w:spacing w:val="0"/>
          <w:position w:val="0"/>
          <w:sz w:val="28"/>
          <w:szCs w:val="28"/>
          <w:highlight w:val="none"/>
        </w:rPr>
        <w:t>第三部分 合同专用条款</w:t>
      </w:r>
    </w:p>
    <w:p w14:paraId="3B52334E">
      <w:pPr>
        <w:keepNext w:val="0"/>
        <w:keepLines w:val="0"/>
        <w:pageBreakBefore w:val="0"/>
        <w:widowControl w:val="0"/>
        <w:kinsoku/>
        <w:wordWrap/>
        <w:overflowPunct/>
        <w:topLinePunct w:val="0"/>
        <w:autoSpaceDE/>
        <w:autoSpaceDN/>
        <w:bidi w:val="0"/>
        <w:adjustRightInd/>
        <w:snapToGrid/>
        <w:spacing w:line="520" w:lineRule="exact"/>
        <w:ind w:left="0" w:firstLine="480" w:firstLineChars="200"/>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p w14:paraId="56617538">
      <w:pPr>
        <w:spacing w:line="69" w:lineRule="exact"/>
        <w:rPr>
          <w:rFonts w:hint="eastAsia" w:ascii="宋体" w:hAnsi="宋体" w:eastAsia="宋体" w:cs="宋体"/>
          <w:spacing w:val="0"/>
          <w:position w:val="0"/>
          <w:sz w:val="24"/>
          <w:szCs w:val="24"/>
          <w:highlight w:val="none"/>
        </w:rPr>
      </w:pPr>
    </w:p>
    <w:tbl>
      <w:tblPr>
        <w:tblStyle w:val="19"/>
        <w:tblW w:w="837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28" w:type="dxa"/>
          <w:left w:w="57" w:type="dxa"/>
          <w:bottom w:w="28" w:type="dxa"/>
          <w:right w:w="57" w:type="dxa"/>
        </w:tblCellMar>
      </w:tblPr>
      <w:tblGrid>
        <w:gridCol w:w="1356"/>
        <w:gridCol w:w="7014"/>
      </w:tblGrid>
      <w:tr w14:paraId="1B1FE6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95" w:hRule="atLeast"/>
          <w:jc w:val="center"/>
        </w:trPr>
        <w:tc>
          <w:tcPr>
            <w:tcW w:w="1356" w:type="dxa"/>
            <w:tcBorders>
              <w:right w:val="single" w:color="000000" w:sz="4" w:space="0"/>
            </w:tcBorders>
            <w:noWrap w:val="0"/>
            <w:vAlign w:val="center"/>
          </w:tcPr>
          <w:p w14:paraId="1EA958F8">
            <w:pPr>
              <w:spacing w:before="83" w:line="220" w:lineRule="auto"/>
              <w:ind w:left="47"/>
              <w:jc w:val="center"/>
              <w:rPr>
                <w:rFonts w:hint="eastAsia" w:ascii="宋体" w:hAnsi="宋体" w:eastAsia="宋体" w:cs="宋体"/>
                <w:b/>
                <w:bCs/>
                <w:spacing w:val="0"/>
                <w:position w:val="0"/>
                <w:sz w:val="24"/>
                <w:szCs w:val="24"/>
                <w:highlight w:val="none"/>
              </w:rPr>
            </w:pPr>
            <w:r>
              <w:rPr>
                <w:rFonts w:hint="eastAsia" w:ascii="宋体" w:hAnsi="宋体" w:eastAsia="宋体" w:cs="宋体"/>
                <w:b/>
                <w:bCs/>
                <w:spacing w:val="0"/>
                <w:position w:val="0"/>
                <w:sz w:val="24"/>
                <w:szCs w:val="24"/>
                <w:highlight w:val="none"/>
              </w:rPr>
              <w:t>条款号</w:t>
            </w:r>
          </w:p>
        </w:tc>
        <w:tc>
          <w:tcPr>
            <w:tcW w:w="7014" w:type="dxa"/>
            <w:tcBorders>
              <w:left w:val="single" w:color="000000" w:sz="4" w:space="0"/>
              <w:right w:val="single" w:color="000000" w:sz="4" w:space="0"/>
            </w:tcBorders>
            <w:noWrap w:val="0"/>
            <w:vAlign w:val="center"/>
          </w:tcPr>
          <w:p w14:paraId="381A7AF8">
            <w:pPr>
              <w:spacing w:before="83" w:line="220" w:lineRule="auto"/>
              <w:jc w:val="center"/>
              <w:rPr>
                <w:rFonts w:hint="eastAsia" w:ascii="宋体" w:hAnsi="宋体" w:eastAsia="宋体" w:cs="宋体"/>
                <w:b/>
                <w:bCs/>
                <w:spacing w:val="0"/>
                <w:position w:val="0"/>
                <w:sz w:val="24"/>
                <w:szCs w:val="24"/>
                <w:highlight w:val="none"/>
              </w:rPr>
            </w:pPr>
            <w:r>
              <w:rPr>
                <w:rFonts w:hint="eastAsia" w:ascii="宋体" w:hAnsi="宋体" w:eastAsia="宋体" w:cs="宋体"/>
                <w:b/>
                <w:bCs/>
                <w:spacing w:val="0"/>
                <w:position w:val="0"/>
                <w:sz w:val="24"/>
                <w:szCs w:val="24"/>
                <w:highlight w:val="none"/>
              </w:rPr>
              <w:t>约定内容</w:t>
            </w:r>
          </w:p>
        </w:tc>
      </w:tr>
      <w:tr w14:paraId="73BC47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57" w:type="dxa"/>
            <w:bottom w:w="28" w:type="dxa"/>
            <w:right w:w="57" w:type="dxa"/>
          </w:tblCellMar>
        </w:tblPrEx>
        <w:trPr>
          <w:trHeight w:val="570" w:hRule="atLeast"/>
          <w:jc w:val="center"/>
        </w:trPr>
        <w:tc>
          <w:tcPr>
            <w:tcW w:w="1356" w:type="dxa"/>
            <w:tcBorders>
              <w:right w:val="single" w:color="000000" w:sz="4" w:space="0"/>
            </w:tcBorders>
            <w:noWrap w:val="0"/>
            <w:vAlign w:val="center"/>
          </w:tcPr>
          <w:p w14:paraId="3A48E039">
            <w:pPr>
              <w:ind w:firstLine="480" w:firstLineChars="200"/>
              <w:rPr>
                <w:rFonts w:hint="eastAsia" w:ascii="宋体" w:hAnsi="宋体" w:eastAsia="宋体" w:cs="宋体"/>
                <w:spacing w:val="0"/>
                <w:position w:val="0"/>
                <w:sz w:val="24"/>
                <w:szCs w:val="24"/>
                <w:highlight w:val="none"/>
                <w:lang w:val="en-US" w:eastAsia="zh-CN"/>
              </w:rPr>
            </w:pPr>
            <w:r>
              <w:rPr>
                <w:rFonts w:hint="eastAsia" w:ascii="宋体" w:hAnsi="宋体" w:cs="宋体"/>
                <w:spacing w:val="0"/>
                <w:position w:val="0"/>
                <w:sz w:val="24"/>
                <w:szCs w:val="24"/>
                <w:highlight w:val="none"/>
                <w:lang w:val="en-US" w:eastAsia="zh-CN"/>
              </w:rPr>
              <w:t>1</w:t>
            </w:r>
          </w:p>
        </w:tc>
        <w:tc>
          <w:tcPr>
            <w:tcW w:w="7014" w:type="dxa"/>
            <w:tcBorders>
              <w:left w:val="single" w:color="000000" w:sz="4" w:space="0"/>
              <w:right w:val="single" w:color="000000" w:sz="4" w:space="0"/>
            </w:tcBorders>
            <w:noWrap w:val="0"/>
            <w:vAlign w:val="center"/>
          </w:tcPr>
          <w:p w14:paraId="2A5413EA">
            <w:pPr>
              <w:jc w:val="center"/>
              <w:rPr>
                <w:rFonts w:hint="eastAsia" w:ascii="宋体" w:hAnsi="宋体" w:eastAsia="宋体" w:cs="宋体"/>
                <w:spacing w:val="0"/>
                <w:position w:val="0"/>
                <w:sz w:val="24"/>
                <w:szCs w:val="24"/>
                <w:highlight w:val="none"/>
              </w:rPr>
            </w:pPr>
            <w:r>
              <w:rPr>
                <w:rFonts w:hint="eastAsia" w:ascii="Arial" w:hAnsi="Arial" w:cs="Arial"/>
                <w:color w:val="000000"/>
                <w:sz w:val="24"/>
                <w:szCs w:val="24"/>
                <w:highlight w:val="none"/>
              </w:rPr>
              <w:t>其他条款由成交人和采购人自行约定</w:t>
            </w:r>
          </w:p>
        </w:tc>
      </w:tr>
      <w:tr w14:paraId="38707A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57" w:type="dxa"/>
            <w:bottom w:w="28" w:type="dxa"/>
            <w:right w:w="57" w:type="dxa"/>
          </w:tblCellMar>
        </w:tblPrEx>
        <w:trPr>
          <w:trHeight w:val="568" w:hRule="atLeast"/>
          <w:jc w:val="center"/>
        </w:trPr>
        <w:tc>
          <w:tcPr>
            <w:tcW w:w="1356" w:type="dxa"/>
            <w:tcBorders>
              <w:right w:val="single" w:color="000000" w:sz="4" w:space="0"/>
            </w:tcBorders>
            <w:noWrap w:val="0"/>
            <w:vAlign w:val="center"/>
          </w:tcPr>
          <w:p w14:paraId="4EF41A63">
            <w:pPr>
              <w:rPr>
                <w:rFonts w:hint="eastAsia" w:ascii="宋体" w:hAnsi="宋体" w:eastAsia="宋体" w:cs="宋体"/>
                <w:spacing w:val="0"/>
                <w:position w:val="0"/>
                <w:sz w:val="24"/>
                <w:szCs w:val="24"/>
                <w:highlight w:val="none"/>
              </w:rPr>
            </w:pPr>
          </w:p>
        </w:tc>
        <w:tc>
          <w:tcPr>
            <w:tcW w:w="7014" w:type="dxa"/>
            <w:tcBorders>
              <w:left w:val="single" w:color="000000" w:sz="4" w:space="0"/>
              <w:right w:val="single" w:color="000000" w:sz="4" w:space="0"/>
            </w:tcBorders>
            <w:noWrap w:val="0"/>
            <w:vAlign w:val="center"/>
          </w:tcPr>
          <w:p w14:paraId="7EC09A67">
            <w:pPr>
              <w:rPr>
                <w:rFonts w:hint="eastAsia" w:ascii="宋体" w:hAnsi="宋体" w:eastAsia="宋体" w:cs="宋体"/>
                <w:spacing w:val="0"/>
                <w:position w:val="0"/>
                <w:sz w:val="24"/>
                <w:szCs w:val="24"/>
                <w:highlight w:val="none"/>
              </w:rPr>
            </w:pPr>
          </w:p>
        </w:tc>
      </w:tr>
      <w:tr w14:paraId="2644A9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57" w:type="dxa"/>
            <w:bottom w:w="28" w:type="dxa"/>
            <w:right w:w="57" w:type="dxa"/>
          </w:tblCellMar>
        </w:tblPrEx>
        <w:trPr>
          <w:trHeight w:val="571" w:hRule="atLeast"/>
          <w:jc w:val="center"/>
        </w:trPr>
        <w:tc>
          <w:tcPr>
            <w:tcW w:w="1356" w:type="dxa"/>
            <w:tcBorders>
              <w:right w:val="single" w:color="000000" w:sz="4" w:space="0"/>
            </w:tcBorders>
            <w:noWrap w:val="0"/>
            <w:vAlign w:val="center"/>
          </w:tcPr>
          <w:p w14:paraId="1E6A0716">
            <w:pPr>
              <w:rPr>
                <w:rFonts w:hint="eastAsia" w:ascii="宋体" w:hAnsi="宋体" w:eastAsia="宋体" w:cs="宋体"/>
                <w:spacing w:val="0"/>
                <w:position w:val="0"/>
                <w:sz w:val="24"/>
                <w:szCs w:val="24"/>
                <w:highlight w:val="none"/>
              </w:rPr>
            </w:pPr>
          </w:p>
        </w:tc>
        <w:tc>
          <w:tcPr>
            <w:tcW w:w="7014" w:type="dxa"/>
            <w:tcBorders>
              <w:left w:val="single" w:color="000000" w:sz="4" w:space="0"/>
              <w:right w:val="single" w:color="000000" w:sz="4" w:space="0"/>
            </w:tcBorders>
            <w:noWrap w:val="0"/>
            <w:vAlign w:val="center"/>
          </w:tcPr>
          <w:p w14:paraId="55CB6BA3">
            <w:pPr>
              <w:rPr>
                <w:rFonts w:hint="eastAsia" w:ascii="宋体" w:hAnsi="宋体" w:eastAsia="宋体" w:cs="宋体"/>
                <w:spacing w:val="0"/>
                <w:position w:val="0"/>
                <w:sz w:val="24"/>
                <w:szCs w:val="24"/>
                <w:highlight w:val="none"/>
              </w:rPr>
            </w:pPr>
          </w:p>
        </w:tc>
      </w:tr>
      <w:tr w14:paraId="7DFA52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57" w:type="dxa"/>
            <w:bottom w:w="28" w:type="dxa"/>
            <w:right w:w="57" w:type="dxa"/>
          </w:tblCellMar>
        </w:tblPrEx>
        <w:trPr>
          <w:trHeight w:val="568" w:hRule="atLeast"/>
          <w:jc w:val="center"/>
        </w:trPr>
        <w:tc>
          <w:tcPr>
            <w:tcW w:w="1356" w:type="dxa"/>
            <w:tcBorders>
              <w:right w:val="single" w:color="000000" w:sz="4" w:space="0"/>
            </w:tcBorders>
            <w:noWrap w:val="0"/>
            <w:vAlign w:val="center"/>
          </w:tcPr>
          <w:p w14:paraId="0C1998AF">
            <w:pPr>
              <w:rPr>
                <w:rFonts w:hint="eastAsia" w:ascii="宋体" w:hAnsi="宋体" w:eastAsia="宋体" w:cs="宋体"/>
                <w:spacing w:val="0"/>
                <w:position w:val="0"/>
                <w:sz w:val="24"/>
                <w:szCs w:val="24"/>
                <w:highlight w:val="none"/>
              </w:rPr>
            </w:pPr>
          </w:p>
        </w:tc>
        <w:tc>
          <w:tcPr>
            <w:tcW w:w="7014" w:type="dxa"/>
            <w:tcBorders>
              <w:left w:val="single" w:color="000000" w:sz="4" w:space="0"/>
              <w:right w:val="single" w:color="000000" w:sz="4" w:space="0"/>
            </w:tcBorders>
            <w:noWrap w:val="0"/>
            <w:vAlign w:val="center"/>
          </w:tcPr>
          <w:p w14:paraId="36706402">
            <w:pPr>
              <w:rPr>
                <w:rFonts w:hint="eastAsia" w:ascii="宋体" w:hAnsi="宋体" w:eastAsia="宋体" w:cs="宋体"/>
                <w:spacing w:val="0"/>
                <w:position w:val="0"/>
                <w:sz w:val="24"/>
                <w:szCs w:val="24"/>
                <w:highlight w:val="none"/>
              </w:rPr>
            </w:pPr>
          </w:p>
        </w:tc>
      </w:tr>
      <w:tr w14:paraId="4809FD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57" w:type="dxa"/>
            <w:bottom w:w="28" w:type="dxa"/>
            <w:right w:w="57" w:type="dxa"/>
          </w:tblCellMar>
        </w:tblPrEx>
        <w:trPr>
          <w:trHeight w:val="570" w:hRule="atLeast"/>
          <w:jc w:val="center"/>
        </w:trPr>
        <w:tc>
          <w:tcPr>
            <w:tcW w:w="1356" w:type="dxa"/>
            <w:tcBorders>
              <w:right w:val="single" w:color="000000" w:sz="4" w:space="0"/>
            </w:tcBorders>
            <w:noWrap w:val="0"/>
            <w:vAlign w:val="center"/>
          </w:tcPr>
          <w:p w14:paraId="520C3520">
            <w:pPr>
              <w:rPr>
                <w:rFonts w:hint="eastAsia" w:ascii="宋体" w:hAnsi="宋体" w:eastAsia="宋体" w:cs="宋体"/>
                <w:spacing w:val="0"/>
                <w:position w:val="0"/>
                <w:sz w:val="24"/>
                <w:szCs w:val="24"/>
                <w:highlight w:val="none"/>
              </w:rPr>
            </w:pPr>
          </w:p>
        </w:tc>
        <w:tc>
          <w:tcPr>
            <w:tcW w:w="7014" w:type="dxa"/>
            <w:tcBorders>
              <w:left w:val="single" w:color="000000" w:sz="4" w:space="0"/>
              <w:right w:val="single" w:color="000000" w:sz="4" w:space="0"/>
            </w:tcBorders>
            <w:noWrap w:val="0"/>
            <w:vAlign w:val="center"/>
          </w:tcPr>
          <w:p w14:paraId="20DC7E7C">
            <w:pPr>
              <w:rPr>
                <w:rFonts w:hint="eastAsia" w:ascii="宋体" w:hAnsi="宋体" w:eastAsia="宋体" w:cs="宋体"/>
                <w:spacing w:val="0"/>
                <w:position w:val="0"/>
                <w:sz w:val="24"/>
                <w:szCs w:val="24"/>
                <w:highlight w:val="none"/>
              </w:rPr>
            </w:pPr>
          </w:p>
        </w:tc>
      </w:tr>
      <w:tr w14:paraId="687D82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57" w:type="dxa"/>
            <w:bottom w:w="28" w:type="dxa"/>
            <w:right w:w="57" w:type="dxa"/>
          </w:tblCellMar>
        </w:tblPrEx>
        <w:trPr>
          <w:trHeight w:val="571" w:hRule="atLeast"/>
          <w:jc w:val="center"/>
        </w:trPr>
        <w:tc>
          <w:tcPr>
            <w:tcW w:w="1356" w:type="dxa"/>
            <w:tcBorders>
              <w:right w:val="single" w:color="000000" w:sz="4" w:space="0"/>
            </w:tcBorders>
            <w:noWrap w:val="0"/>
            <w:vAlign w:val="center"/>
          </w:tcPr>
          <w:p w14:paraId="75D3CAA7">
            <w:pPr>
              <w:rPr>
                <w:rFonts w:hint="eastAsia" w:ascii="宋体" w:hAnsi="宋体" w:eastAsia="宋体" w:cs="宋体"/>
                <w:spacing w:val="0"/>
                <w:position w:val="0"/>
                <w:sz w:val="24"/>
                <w:szCs w:val="24"/>
                <w:highlight w:val="none"/>
              </w:rPr>
            </w:pPr>
          </w:p>
        </w:tc>
        <w:tc>
          <w:tcPr>
            <w:tcW w:w="7014" w:type="dxa"/>
            <w:tcBorders>
              <w:left w:val="single" w:color="000000" w:sz="4" w:space="0"/>
              <w:right w:val="single" w:color="000000" w:sz="4" w:space="0"/>
            </w:tcBorders>
            <w:noWrap w:val="0"/>
            <w:vAlign w:val="center"/>
          </w:tcPr>
          <w:p w14:paraId="4C4F8CB5">
            <w:pPr>
              <w:rPr>
                <w:rFonts w:hint="eastAsia" w:ascii="宋体" w:hAnsi="宋体" w:eastAsia="宋体" w:cs="宋体"/>
                <w:spacing w:val="0"/>
                <w:position w:val="0"/>
                <w:sz w:val="24"/>
                <w:szCs w:val="24"/>
                <w:highlight w:val="none"/>
              </w:rPr>
            </w:pPr>
          </w:p>
        </w:tc>
      </w:tr>
      <w:tr w14:paraId="58C9D8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57" w:type="dxa"/>
            <w:bottom w:w="28" w:type="dxa"/>
            <w:right w:w="57" w:type="dxa"/>
          </w:tblCellMar>
        </w:tblPrEx>
        <w:trPr>
          <w:trHeight w:val="568" w:hRule="atLeast"/>
          <w:jc w:val="center"/>
        </w:trPr>
        <w:tc>
          <w:tcPr>
            <w:tcW w:w="1356" w:type="dxa"/>
            <w:tcBorders>
              <w:right w:val="single" w:color="000000" w:sz="4" w:space="0"/>
            </w:tcBorders>
            <w:noWrap w:val="0"/>
            <w:vAlign w:val="center"/>
          </w:tcPr>
          <w:p w14:paraId="36DADC56">
            <w:pPr>
              <w:rPr>
                <w:rFonts w:hint="eastAsia" w:ascii="宋体" w:hAnsi="宋体" w:eastAsia="宋体" w:cs="宋体"/>
                <w:spacing w:val="0"/>
                <w:position w:val="0"/>
                <w:sz w:val="24"/>
                <w:szCs w:val="24"/>
                <w:highlight w:val="none"/>
              </w:rPr>
            </w:pPr>
          </w:p>
        </w:tc>
        <w:tc>
          <w:tcPr>
            <w:tcW w:w="7014" w:type="dxa"/>
            <w:tcBorders>
              <w:left w:val="single" w:color="000000" w:sz="4" w:space="0"/>
              <w:right w:val="single" w:color="000000" w:sz="4" w:space="0"/>
            </w:tcBorders>
            <w:noWrap w:val="0"/>
            <w:vAlign w:val="center"/>
          </w:tcPr>
          <w:p w14:paraId="5E02FE1B">
            <w:pPr>
              <w:rPr>
                <w:rFonts w:hint="eastAsia" w:ascii="宋体" w:hAnsi="宋体" w:eastAsia="宋体" w:cs="宋体"/>
                <w:spacing w:val="0"/>
                <w:position w:val="0"/>
                <w:sz w:val="24"/>
                <w:szCs w:val="24"/>
                <w:highlight w:val="none"/>
              </w:rPr>
            </w:pPr>
          </w:p>
        </w:tc>
      </w:tr>
      <w:tr w14:paraId="325CA8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57" w:type="dxa"/>
            <w:bottom w:w="28" w:type="dxa"/>
            <w:right w:w="57" w:type="dxa"/>
          </w:tblCellMar>
        </w:tblPrEx>
        <w:trPr>
          <w:trHeight w:val="571" w:hRule="atLeast"/>
          <w:jc w:val="center"/>
        </w:trPr>
        <w:tc>
          <w:tcPr>
            <w:tcW w:w="1356" w:type="dxa"/>
            <w:tcBorders>
              <w:right w:val="single" w:color="000000" w:sz="4" w:space="0"/>
            </w:tcBorders>
            <w:noWrap w:val="0"/>
            <w:vAlign w:val="center"/>
          </w:tcPr>
          <w:p w14:paraId="2221FF93">
            <w:pPr>
              <w:rPr>
                <w:rFonts w:hint="eastAsia" w:ascii="宋体" w:hAnsi="宋体" w:eastAsia="宋体" w:cs="宋体"/>
                <w:spacing w:val="0"/>
                <w:position w:val="0"/>
                <w:sz w:val="24"/>
                <w:szCs w:val="24"/>
                <w:highlight w:val="none"/>
              </w:rPr>
            </w:pPr>
          </w:p>
        </w:tc>
        <w:tc>
          <w:tcPr>
            <w:tcW w:w="7014" w:type="dxa"/>
            <w:tcBorders>
              <w:left w:val="single" w:color="000000" w:sz="4" w:space="0"/>
              <w:right w:val="single" w:color="000000" w:sz="4" w:space="0"/>
            </w:tcBorders>
            <w:noWrap w:val="0"/>
            <w:vAlign w:val="center"/>
          </w:tcPr>
          <w:p w14:paraId="3F79CCD1">
            <w:pPr>
              <w:rPr>
                <w:rFonts w:hint="eastAsia" w:ascii="宋体" w:hAnsi="宋体" w:eastAsia="宋体" w:cs="宋体"/>
                <w:spacing w:val="0"/>
                <w:position w:val="0"/>
                <w:sz w:val="24"/>
                <w:szCs w:val="24"/>
                <w:highlight w:val="none"/>
              </w:rPr>
            </w:pPr>
          </w:p>
        </w:tc>
      </w:tr>
      <w:tr w14:paraId="5DDA96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57" w:type="dxa"/>
            <w:bottom w:w="28" w:type="dxa"/>
            <w:right w:w="57" w:type="dxa"/>
          </w:tblCellMar>
        </w:tblPrEx>
        <w:trPr>
          <w:trHeight w:val="569" w:hRule="atLeast"/>
          <w:jc w:val="center"/>
        </w:trPr>
        <w:tc>
          <w:tcPr>
            <w:tcW w:w="1356" w:type="dxa"/>
            <w:tcBorders>
              <w:right w:val="single" w:color="000000" w:sz="4" w:space="0"/>
            </w:tcBorders>
            <w:noWrap w:val="0"/>
            <w:vAlign w:val="center"/>
          </w:tcPr>
          <w:p w14:paraId="43BBD399">
            <w:pPr>
              <w:rPr>
                <w:rFonts w:hint="eastAsia" w:ascii="宋体" w:hAnsi="宋体" w:eastAsia="宋体" w:cs="宋体"/>
                <w:spacing w:val="0"/>
                <w:position w:val="0"/>
                <w:sz w:val="24"/>
                <w:szCs w:val="24"/>
                <w:highlight w:val="none"/>
              </w:rPr>
            </w:pPr>
          </w:p>
        </w:tc>
        <w:tc>
          <w:tcPr>
            <w:tcW w:w="7014" w:type="dxa"/>
            <w:tcBorders>
              <w:left w:val="single" w:color="000000" w:sz="4" w:space="0"/>
              <w:right w:val="single" w:color="000000" w:sz="4" w:space="0"/>
            </w:tcBorders>
            <w:noWrap w:val="0"/>
            <w:vAlign w:val="center"/>
          </w:tcPr>
          <w:p w14:paraId="1D2E8A81">
            <w:pPr>
              <w:rPr>
                <w:rFonts w:hint="eastAsia" w:ascii="宋体" w:hAnsi="宋体" w:eastAsia="宋体" w:cs="宋体"/>
                <w:spacing w:val="0"/>
                <w:position w:val="0"/>
                <w:sz w:val="24"/>
                <w:szCs w:val="24"/>
                <w:highlight w:val="none"/>
              </w:rPr>
            </w:pPr>
          </w:p>
        </w:tc>
      </w:tr>
    </w:tbl>
    <w:p w14:paraId="6F5350BF">
      <w:pPr>
        <w:spacing w:line="253" w:lineRule="auto"/>
        <w:rPr>
          <w:highlight w:val="none"/>
        </w:rPr>
      </w:pPr>
    </w:p>
    <w:p w14:paraId="4E09080C">
      <w:pPr>
        <w:spacing w:line="253" w:lineRule="auto"/>
        <w:rPr>
          <w:highlight w:val="none"/>
        </w:rPr>
      </w:pPr>
    </w:p>
    <w:p w14:paraId="67A4A273">
      <w:pPr>
        <w:rPr>
          <w:sz w:val="28"/>
          <w:szCs w:val="28"/>
          <w:highlight w:val="none"/>
        </w:rPr>
      </w:pPr>
    </w:p>
    <w:p w14:paraId="079AC403">
      <w:pPr>
        <w:rPr>
          <w:rFonts w:ascii="宋体" w:hAnsi="宋体" w:eastAsia="宋体" w:cs="宋体"/>
          <w:sz w:val="28"/>
          <w:szCs w:val="28"/>
          <w:highlight w:val="none"/>
        </w:rPr>
      </w:pPr>
      <w:r>
        <w:rPr>
          <w:rFonts w:hint="eastAsia" w:ascii="宋体" w:hAnsi="宋体" w:eastAsia="宋体" w:cs="宋体"/>
          <w:sz w:val="28"/>
          <w:szCs w:val="28"/>
          <w:highlight w:val="none"/>
        </w:rPr>
        <w:br w:type="page"/>
      </w:r>
    </w:p>
    <w:p w14:paraId="1AB865F4">
      <w:pPr>
        <w:pStyle w:val="2"/>
        <w:ind w:left="0" w:leftChars="0" w:firstLine="0" w:firstLineChars="0"/>
        <w:jc w:val="center"/>
        <w:rPr>
          <w:rFonts w:hint="eastAsia" w:ascii="Times New Roman" w:hAnsi="Times New Roman" w:eastAsiaTheme="minorEastAsia" w:cstheme="minorBidi"/>
          <w:sz w:val="32"/>
          <w:szCs w:val="32"/>
          <w:highlight w:val="none"/>
        </w:rPr>
      </w:pPr>
      <w:bookmarkStart w:id="83" w:name="_Toc12827"/>
      <w:r>
        <w:rPr>
          <w:rFonts w:hint="eastAsia" w:ascii="Times New Roman" w:hAnsi="Times New Roman" w:eastAsiaTheme="minorEastAsia" w:cstheme="minorBidi"/>
          <w:sz w:val="32"/>
          <w:szCs w:val="32"/>
          <w:highlight w:val="none"/>
          <w:lang w:val="en-US" w:eastAsia="zh-CN"/>
        </w:rPr>
        <w:t>三、</w:t>
      </w:r>
      <w:r>
        <w:rPr>
          <w:rFonts w:hint="eastAsia" w:ascii="Times New Roman" w:hAnsi="Times New Roman" w:eastAsiaTheme="minorEastAsia" w:cstheme="minorBidi"/>
          <w:sz w:val="32"/>
          <w:szCs w:val="32"/>
          <w:highlight w:val="none"/>
        </w:rPr>
        <w:t>采购需求</w:t>
      </w:r>
      <w:bookmarkEnd w:id="83"/>
    </w:p>
    <w:p w14:paraId="403E5932">
      <w:pPr>
        <w:pStyle w:val="2"/>
        <w:ind w:left="0" w:leftChars="0" w:firstLine="0" w:firstLineChars="0"/>
        <w:jc w:val="center"/>
        <w:rPr>
          <w:rFonts w:hint="eastAsia" w:ascii="Times New Roman" w:hAnsi="Times New Roman" w:eastAsiaTheme="minorEastAsia" w:cstheme="minorBidi"/>
          <w:sz w:val="32"/>
          <w:szCs w:val="32"/>
          <w:highlight w:val="none"/>
        </w:rPr>
      </w:pPr>
    </w:p>
    <w:p w14:paraId="77A0EFFB">
      <w:pPr>
        <w:pStyle w:val="2"/>
        <w:numPr>
          <w:ilvl w:val="0"/>
          <w:numId w:val="4"/>
        </w:numPr>
        <w:ind w:left="425" w:leftChars="0" w:hanging="425" w:firstLineChars="0"/>
        <w:jc w:val="both"/>
        <w:rPr>
          <w:rFonts w:hint="eastAsia" w:ascii="Times New Roman" w:hAnsi="Times New Roman" w:eastAsiaTheme="minorEastAsia" w:cstheme="minorBidi"/>
          <w:sz w:val="28"/>
          <w:szCs w:val="28"/>
          <w:highlight w:val="none"/>
        </w:rPr>
      </w:pPr>
      <w:r>
        <w:rPr>
          <w:rFonts w:hint="eastAsia" w:ascii="Times New Roman" w:hAnsi="Times New Roman" w:eastAsiaTheme="minorEastAsia" w:cstheme="minorBidi"/>
          <w:sz w:val="28"/>
          <w:szCs w:val="28"/>
          <w:highlight w:val="none"/>
        </w:rPr>
        <w:t>本项目的特定资格要求:具有中国合格评定国家认可委员会校准/检测资质(CNAS)或检验检测机构资质认定资质(CMA)。</w:t>
      </w:r>
    </w:p>
    <w:p w14:paraId="0C6BD121">
      <w:pPr>
        <w:pStyle w:val="2"/>
        <w:numPr>
          <w:ilvl w:val="0"/>
          <w:numId w:val="4"/>
        </w:numPr>
        <w:ind w:left="425" w:leftChars="0" w:hanging="425" w:firstLineChars="0"/>
        <w:jc w:val="both"/>
        <w:rPr>
          <w:rFonts w:hint="eastAsia" w:ascii="Times New Roman" w:hAnsi="Times New Roman" w:eastAsiaTheme="minorEastAsia" w:cstheme="minorBidi"/>
          <w:sz w:val="28"/>
          <w:szCs w:val="28"/>
          <w:highlight w:val="none"/>
        </w:rPr>
      </w:pPr>
      <w:r>
        <w:rPr>
          <w:rFonts w:hint="eastAsia" w:ascii="Times New Roman" w:hAnsi="Times New Roman" w:eastAsiaTheme="minorEastAsia" w:cstheme="minorBidi"/>
          <w:sz w:val="28"/>
          <w:szCs w:val="28"/>
          <w:highlight w:val="none"/>
        </w:rPr>
        <w:t>服务商可以完成拟检测设备清单内所有设备进行检测并出具报告</w:t>
      </w:r>
      <w:r>
        <w:rPr>
          <w:rFonts w:hint="eastAsia" w:ascii="Times New Roman" w:hAnsi="Times New Roman" w:eastAsiaTheme="minorEastAsia" w:cstheme="minorBidi"/>
          <w:sz w:val="28"/>
          <w:szCs w:val="28"/>
          <w:highlight w:val="none"/>
          <w:lang w:eastAsia="zh-CN"/>
        </w:rPr>
        <w:t>。</w:t>
      </w:r>
    </w:p>
    <w:p w14:paraId="5CE365BE">
      <w:pPr>
        <w:pStyle w:val="2"/>
        <w:numPr>
          <w:ilvl w:val="0"/>
          <w:numId w:val="4"/>
        </w:numPr>
        <w:ind w:left="425" w:leftChars="0" w:hanging="425" w:firstLineChars="0"/>
        <w:jc w:val="both"/>
        <w:rPr>
          <w:rFonts w:hint="eastAsia" w:ascii="Times New Roman" w:hAnsi="Times New Roman" w:eastAsiaTheme="minorEastAsia" w:cstheme="minorBidi"/>
          <w:sz w:val="28"/>
          <w:szCs w:val="28"/>
          <w:highlight w:val="none"/>
        </w:rPr>
      </w:pPr>
      <w:r>
        <w:rPr>
          <w:rFonts w:hint="eastAsia" w:ascii="Times New Roman" w:hAnsi="Times New Roman" w:eastAsiaTheme="minorEastAsia" w:cstheme="minorBidi"/>
          <w:sz w:val="28"/>
          <w:szCs w:val="28"/>
          <w:highlight w:val="none"/>
        </w:rPr>
        <w:t>询价原则为拟检测设备清单的总价最低价者中标，中标后合同签订时以中标公司所投检测设备的单价为准签订合同，实际支付总价以实际检测的设备数量计算。</w:t>
      </w:r>
    </w:p>
    <w:p w14:paraId="11B3F281">
      <w:pPr>
        <w:pStyle w:val="2"/>
        <w:numPr>
          <w:ilvl w:val="0"/>
          <w:numId w:val="4"/>
        </w:numPr>
        <w:ind w:left="425" w:leftChars="0" w:hanging="425" w:firstLineChars="0"/>
        <w:jc w:val="both"/>
        <w:rPr>
          <w:rFonts w:hint="eastAsia" w:ascii="Times New Roman" w:hAnsi="Times New Roman" w:eastAsiaTheme="minorEastAsia" w:cstheme="minorBidi"/>
          <w:sz w:val="28"/>
          <w:szCs w:val="28"/>
          <w:highlight w:val="none"/>
        </w:rPr>
      </w:pPr>
      <w:r>
        <w:rPr>
          <w:rFonts w:hint="eastAsia" w:ascii="Times New Roman" w:hAnsi="Times New Roman" w:eastAsiaTheme="minorEastAsia" w:cstheme="minorBidi"/>
          <w:sz w:val="28"/>
          <w:szCs w:val="28"/>
          <w:highlight w:val="none"/>
        </w:rPr>
        <w:t>设备检测完成后15个工作日内出具检测报告</w:t>
      </w:r>
      <w:r>
        <w:rPr>
          <w:rFonts w:hint="eastAsia" w:ascii="Times New Roman" w:hAnsi="Times New Roman" w:eastAsiaTheme="minorEastAsia" w:cstheme="minorBidi"/>
          <w:sz w:val="28"/>
          <w:szCs w:val="28"/>
          <w:highlight w:val="none"/>
          <w:lang w:eastAsia="zh-CN"/>
        </w:rPr>
        <w:t>。</w:t>
      </w:r>
    </w:p>
    <w:p w14:paraId="0E192AE0">
      <w:pPr>
        <w:pStyle w:val="2"/>
        <w:numPr>
          <w:ilvl w:val="0"/>
          <w:numId w:val="4"/>
        </w:numPr>
        <w:ind w:left="425" w:leftChars="0" w:hanging="425" w:firstLineChars="0"/>
        <w:jc w:val="both"/>
        <w:rPr>
          <w:rFonts w:hint="eastAsia" w:ascii="Times New Roman" w:hAnsi="Times New Roman" w:eastAsiaTheme="minorEastAsia" w:cstheme="minorBidi"/>
          <w:sz w:val="28"/>
          <w:szCs w:val="28"/>
          <w:highlight w:val="none"/>
        </w:rPr>
      </w:pPr>
      <w:r>
        <w:rPr>
          <w:rFonts w:hint="eastAsia" w:ascii="Times New Roman" w:hAnsi="Times New Roman" w:eastAsiaTheme="minorEastAsia" w:cstheme="minorBidi"/>
          <w:sz w:val="28"/>
          <w:szCs w:val="28"/>
          <w:highlight w:val="none"/>
        </w:rPr>
        <w:t>院方依据临床客户满意度调查表每次检测完成后进行满意度评分，90 分以上为合格，90分以下为不合格，并对服务公司进行谈话整改，谈话后未整改的，院方有权终止合同。</w:t>
      </w:r>
    </w:p>
    <w:p w14:paraId="5352D7D1">
      <w:pPr>
        <w:pStyle w:val="2"/>
        <w:rPr>
          <w:rFonts w:hint="eastAsia" w:eastAsiaTheme="minorEastAsia" w:cstheme="minorBidi"/>
          <w:sz w:val="28"/>
          <w:szCs w:val="28"/>
          <w:highlight w:val="none"/>
        </w:rPr>
      </w:pPr>
    </w:p>
    <w:p w14:paraId="4FA97026">
      <w:pPr>
        <w:pStyle w:val="2"/>
        <w:rPr>
          <w:rFonts w:hint="eastAsia" w:eastAsiaTheme="minorEastAsia" w:cstheme="minorBidi"/>
          <w:sz w:val="28"/>
          <w:szCs w:val="28"/>
          <w:highlight w:val="none"/>
        </w:rPr>
      </w:pPr>
    </w:p>
    <w:p w14:paraId="734A5A6B">
      <w:pPr>
        <w:pStyle w:val="2"/>
        <w:rPr>
          <w:rFonts w:hint="eastAsia" w:eastAsiaTheme="minorEastAsia" w:cstheme="minorBidi"/>
          <w:sz w:val="28"/>
          <w:szCs w:val="28"/>
          <w:highlight w:val="none"/>
        </w:rPr>
      </w:pPr>
    </w:p>
    <w:p w14:paraId="22075F7E">
      <w:pPr>
        <w:pStyle w:val="2"/>
        <w:rPr>
          <w:rFonts w:hint="eastAsia" w:eastAsiaTheme="minorEastAsia" w:cstheme="minorBidi"/>
          <w:sz w:val="28"/>
          <w:szCs w:val="28"/>
          <w:highlight w:val="none"/>
        </w:rPr>
      </w:pPr>
    </w:p>
    <w:p w14:paraId="2AC75596">
      <w:pPr>
        <w:pStyle w:val="2"/>
        <w:rPr>
          <w:rFonts w:hint="eastAsia" w:eastAsiaTheme="minorEastAsia" w:cstheme="minorBidi"/>
          <w:sz w:val="28"/>
          <w:szCs w:val="28"/>
          <w:highlight w:val="none"/>
        </w:rPr>
      </w:pPr>
    </w:p>
    <w:p w14:paraId="1A4D9589">
      <w:pPr>
        <w:pStyle w:val="2"/>
        <w:rPr>
          <w:rFonts w:hint="eastAsia" w:eastAsiaTheme="minorEastAsia" w:cstheme="minorBidi"/>
          <w:sz w:val="28"/>
          <w:szCs w:val="28"/>
          <w:highlight w:val="none"/>
        </w:rPr>
      </w:pPr>
      <w:bookmarkStart w:id="110" w:name="_GoBack"/>
      <w:bookmarkEnd w:id="110"/>
    </w:p>
    <w:p w14:paraId="45384679">
      <w:pPr>
        <w:pStyle w:val="2"/>
        <w:ind w:left="0" w:leftChars="0" w:firstLine="0" w:firstLineChars="0"/>
        <w:rPr>
          <w:rFonts w:hint="eastAsia" w:eastAsiaTheme="minorEastAsia" w:cstheme="minorBidi"/>
          <w:sz w:val="28"/>
          <w:szCs w:val="28"/>
          <w:highlight w:val="none"/>
        </w:rPr>
      </w:pPr>
    </w:p>
    <w:p w14:paraId="6D86E748">
      <w:pPr>
        <w:pStyle w:val="2"/>
        <w:ind w:left="0" w:leftChars="0" w:firstLine="0" w:firstLineChars="0"/>
        <w:jc w:val="center"/>
        <w:rPr>
          <w:rFonts w:hint="eastAsia" w:eastAsiaTheme="minorEastAsia" w:cstheme="minorBidi"/>
          <w:sz w:val="40"/>
          <w:szCs w:val="40"/>
          <w:highlight w:val="none"/>
        </w:rPr>
      </w:pPr>
      <w:r>
        <w:rPr>
          <w:rFonts w:hint="eastAsia" w:eastAsiaTheme="minorEastAsia" w:cstheme="minorBidi"/>
          <w:sz w:val="40"/>
          <w:szCs w:val="40"/>
          <w:highlight w:val="none"/>
        </w:rPr>
        <w:t>计量检测设备清单</w:t>
      </w:r>
    </w:p>
    <w:tbl>
      <w:tblPr>
        <w:tblStyle w:val="1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3"/>
        <w:gridCol w:w="1533"/>
        <w:gridCol w:w="1161"/>
        <w:gridCol w:w="975"/>
        <w:gridCol w:w="2644"/>
        <w:gridCol w:w="1103"/>
      </w:tblGrid>
      <w:tr w14:paraId="4683A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47" w:type="pct"/>
          </w:tcPr>
          <w:p w14:paraId="03C9FFF5">
            <w:pPr>
              <w:pStyle w:val="2"/>
              <w:ind w:left="0" w:leftChars="0" w:firstLine="210" w:firstLineChars="100"/>
              <w:jc w:val="both"/>
              <w:rPr>
                <w:rFonts w:hint="eastAsia" w:eastAsia="宋体"/>
                <w:kern w:val="2"/>
                <w:sz w:val="21"/>
                <w:szCs w:val="21"/>
                <w:vertAlign w:val="baseline"/>
                <w:lang w:eastAsia="zh-CN"/>
              </w:rPr>
            </w:pPr>
            <w:r>
              <w:rPr>
                <w:rFonts w:hint="eastAsia"/>
                <w:kern w:val="2"/>
                <w:sz w:val="21"/>
                <w:szCs w:val="21"/>
                <w:vertAlign w:val="baseline"/>
                <w:lang w:eastAsia="zh-CN"/>
              </w:rPr>
              <w:t>序号</w:t>
            </w:r>
          </w:p>
        </w:tc>
        <w:tc>
          <w:tcPr>
            <w:tcW w:w="899" w:type="pct"/>
            <w:shd w:val="clear" w:color="auto" w:fill="auto"/>
            <w:vAlign w:val="top"/>
          </w:tcPr>
          <w:p w14:paraId="0256BD9B">
            <w:pPr>
              <w:pStyle w:val="2"/>
              <w:ind w:firstLine="210" w:firstLineChars="100"/>
              <w:jc w:val="center"/>
              <w:rPr>
                <w:rFonts w:hint="eastAsia" w:ascii="Times New Roman" w:hAnsi="Times New Roman" w:eastAsia="宋体" w:cs="Times New Roman"/>
                <w:kern w:val="2"/>
                <w:sz w:val="21"/>
                <w:szCs w:val="21"/>
                <w:vertAlign w:val="baseline"/>
                <w:lang w:val="en-US" w:eastAsia="zh-CN" w:bidi="ar-SA"/>
              </w:rPr>
            </w:pPr>
            <w:r>
              <w:rPr>
                <w:rFonts w:hint="eastAsia"/>
                <w:kern w:val="2"/>
                <w:sz w:val="21"/>
                <w:szCs w:val="21"/>
                <w:vertAlign w:val="baseline"/>
                <w:lang w:eastAsia="zh-CN"/>
              </w:rPr>
              <w:t>设备名称</w:t>
            </w:r>
          </w:p>
        </w:tc>
        <w:tc>
          <w:tcPr>
            <w:tcW w:w="681" w:type="pct"/>
            <w:shd w:val="clear" w:color="auto" w:fill="auto"/>
            <w:vAlign w:val="top"/>
          </w:tcPr>
          <w:p w14:paraId="74D09850">
            <w:pPr>
              <w:pStyle w:val="2"/>
              <w:ind w:firstLine="210" w:firstLineChars="100"/>
              <w:jc w:val="center"/>
              <w:rPr>
                <w:rFonts w:hint="eastAsia" w:ascii="Times New Roman" w:hAnsi="Times New Roman" w:eastAsia="宋体" w:cs="Times New Roman"/>
                <w:kern w:val="2"/>
                <w:sz w:val="21"/>
                <w:szCs w:val="21"/>
                <w:vertAlign w:val="baseline"/>
                <w:lang w:val="en-US" w:eastAsia="zh-CN" w:bidi="ar-SA"/>
              </w:rPr>
            </w:pPr>
            <w:r>
              <w:rPr>
                <w:rFonts w:hint="eastAsia"/>
                <w:kern w:val="2"/>
                <w:sz w:val="21"/>
                <w:szCs w:val="21"/>
                <w:vertAlign w:val="baseline"/>
                <w:lang w:eastAsia="zh-CN"/>
              </w:rPr>
              <w:t>数量</w:t>
            </w:r>
          </w:p>
        </w:tc>
        <w:tc>
          <w:tcPr>
            <w:tcW w:w="572" w:type="pct"/>
          </w:tcPr>
          <w:p w14:paraId="32B640A4">
            <w:pPr>
              <w:pStyle w:val="2"/>
              <w:ind w:left="0" w:leftChars="0" w:firstLine="210" w:firstLineChars="100"/>
              <w:jc w:val="both"/>
              <w:rPr>
                <w:rFonts w:hint="eastAsia"/>
                <w:kern w:val="2"/>
                <w:sz w:val="21"/>
                <w:szCs w:val="21"/>
                <w:vertAlign w:val="baseline"/>
                <w:lang w:eastAsia="zh-CN"/>
              </w:rPr>
            </w:pPr>
            <w:r>
              <w:rPr>
                <w:rFonts w:hint="eastAsia"/>
                <w:kern w:val="2"/>
                <w:sz w:val="21"/>
                <w:szCs w:val="21"/>
                <w:vertAlign w:val="baseline"/>
                <w:lang w:eastAsia="zh-CN"/>
              </w:rPr>
              <w:t>序号</w:t>
            </w:r>
          </w:p>
        </w:tc>
        <w:tc>
          <w:tcPr>
            <w:tcW w:w="1551" w:type="pct"/>
          </w:tcPr>
          <w:p w14:paraId="54795305">
            <w:pPr>
              <w:pStyle w:val="2"/>
              <w:jc w:val="center"/>
              <w:rPr>
                <w:rFonts w:hint="eastAsia" w:eastAsia="宋体"/>
                <w:kern w:val="2"/>
                <w:sz w:val="21"/>
                <w:szCs w:val="21"/>
                <w:vertAlign w:val="baseline"/>
                <w:lang w:eastAsia="zh-CN"/>
              </w:rPr>
            </w:pPr>
            <w:r>
              <w:rPr>
                <w:rFonts w:hint="eastAsia"/>
                <w:kern w:val="2"/>
                <w:sz w:val="21"/>
                <w:szCs w:val="21"/>
                <w:vertAlign w:val="baseline"/>
                <w:lang w:eastAsia="zh-CN"/>
              </w:rPr>
              <w:t>设备名称</w:t>
            </w:r>
          </w:p>
        </w:tc>
        <w:tc>
          <w:tcPr>
            <w:tcW w:w="647" w:type="pct"/>
          </w:tcPr>
          <w:p w14:paraId="6E2A974D">
            <w:pPr>
              <w:pStyle w:val="2"/>
              <w:jc w:val="center"/>
              <w:rPr>
                <w:rFonts w:hint="eastAsia" w:eastAsia="宋体"/>
                <w:kern w:val="2"/>
                <w:sz w:val="21"/>
                <w:szCs w:val="21"/>
                <w:vertAlign w:val="baseline"/>
                <w:lang w:eastAsia="zh-CN"/>
              </w:rPr>
            </w:pPr>
            <w:r>
              <w:rPr>
                <w:rFonts w:hint="eastAsia"/>
                <w:kern w:val="2"/>
                <w:sz w:val="21"/>
                <w:szCs w:val="21"/>
                <w:vertAlign w:val="baseline"/>
                <w:lang w:eastAsia="zh-CN"/>
              </w:rPr>
              <w:t>数量</w:t>
            </w:r>
          </w:p>
        </w:tc>
      </w:tr>
      <w:tr w14:paraId="4EA9F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47" w:type="pct"/>
            <w:vAlign w:val="center"/>
          </w:tcPr>
          <w:p w14:paraId="6636ED38">
            <w:pPr>
              <w:pStyle w:val="2"/>
              <w:rPr>
                <w:rFonts w:hint="eastAsia" w:eastAsia="宋体"/>
                <w:kern w:val="2"/>
                <w:sz w:val="21"/>
                <w:szCs w:val="21"/>
                <w:vertAlign w:val="baseline"/>
                <w:lang w:val="en-US" w:eastAsia="zh-CN"/>
              </w:rPr>
            </w:pPr>
            <w:r>
              <w:rPr>
                <w:rFonts w:hint="eastAsia"/>
                <w:kern w:val="2"/>
                <w:sz w:val="21"/>
                <w:szCs w:val="21"/>
                <w:vertAlign w:val="baseline"/>
                <w:lang w:val="en-US" w:eastAsia="zh-CN"/>
              </w:rPr>
              <w:t>1</w:t>
            </w:r>
          </w:p>
        </w:tc>
        <w:tc>
          <w:tcPr>
            <w:tcW w:w="899" w:type="pct"/>
            <w:vAlign w:val="center"/>
          </w:tcPr>
          <w:p w14:paraId="34215F43">
            <w:pPr>
              <w:keepNext w:val="0"/>
              <w:keepLines w:val="0"/>
              <w:widowControl/>
              <w:suppressLineNumbers w:val="0"/>
              <w:jc w:val="left"/>
              <w:textAlignment w:val="center"/>
              <w:rPr>
                <w:kern w:val="2"/>
                <w:sz w:val="21"/>
                <w:szCs w:val="21"/>
                <w:vertAlign w:val="baseline"/>
              </w:rPr>
            </w:pPr>
            <w:r>
              <w:rPr>
                <w:rFonts w:hint="eastAsia" w:ascii="宋体" w:hAnsi="宋体" w:eastAsia="宋体" w:cs="宋体"/>
                <w:i w:val="0"/>
                <w:iCs w:val="0"/>
                <w:color w:val="000000"/>
                <w:kern w:val="0"/>
                <w:sz w:val="21"/>
                <w:szCs w:val="21"/>
                <w:u w:val="none"/>
                <w:lang w:val="en-US" w:eastAsia="zh-CN" w:bidi="ar"/>
              </w:rPr>
              <w:t>生物安全柜</w:t>
            </w:r>
          </w:p>
        </w:tc>
        <w:tc>
          <w:tcPr>
            <w:tcW w:w="681" w:type="pct"/>
            <w:vAlign w:val="center"/>
          </w:tcPr>
          <w:p w14:paraId="06DA0431">
            <w:pPr>
              <w:keepNext w:val="0"/>
              <w:keepLines w:val="0"/>
              <w:widowControl/>
              <w:suppressLineNumbers w:val="0"/>
              <w:jc w:val="center"/>
              <w:textAlignment w:val="center"/>
              <w:rPr>
                <w:kern w:val="2"/>
                <w:sz w:val="21"/>
                <w:szCs w:val="21"/>
                <w:vertAlign w:val="baseline"/>
              </w:rPr>
            </w:pPr>
            <w:r>
              <w:rPr>
                <w:rFonts w:hint="eastAsia" w:ascii="宋体" w:hAnsi="宋体" w:eastAsia="宋体" w:cs="宋体"/>
                <w:i w:val="0"/>
                <w:iCs w:val="0"/>
                <w:color w:val="000000"/>
                <w:kern w:val="0"/>
                <w:sz w:val="21"/>
                <w:szCs w:val="21"/>
                <w:u w:val="none"/>
                <w:lang w:val="en-US" w:eastAsia="zh-CN" w:bidi="ar"/>
              </w:rPr>
              <w:t>19</w:t>
            </w:r>
          </w:p>
        </w:tc>
        <w:tc>
          <w:tcPr>
            <w:tcW w:w="572" w:type="pct"/>
            <w:vAlign w:val="center"/>
          </w:tcPr>
          <w:p w14:paraId="4D44612D">
            <w:pPr>
              <w:pStyle w:val="2"/>
              <w:rPr>
                <w:rFonts w:hint="default" w:eastAsia="宋体"/>
                <w:kern w:val="2"/>
                <w:sz w:val="21"/>
                <w:szCs w:val="21"/>
                <w:vertAlign w:val="baseline"/>
                <w:lang w:val="en-US" w:eastAsia="zh-CN"/>
              </w:rPr>
            </w:pPr>
            <w:r>
              <w:rPr>
                <w:rFonts w:hint="eastAsia"/>
                <w:kern w:val="2"/>
                <w:sz w:val="21"/>
                <w:szCs w:val="21"/>
                <w:vertAlign w:val="baseline"/>
                <w:lang w:val="en-US" w:eastAsia="zh-CN"/>
              </w:rPr>
              <w:t>23</w:t>
            </w:r>
          </w:p>
        </w:tc>
        <w:tc>
          <w:tcPr>
            <w:tcW w:w="1551" w:type="pct"/>
            <w:shd w:val="clear" w:color="auto" w:fill="auto"/>
            <w:vAlign w:val="center"/>
          </w:tcPr>
          <w:p w14:paraId="110BA866">
            <w:pPr>
              <w:keepNext w:val="0"/>
              <w:keepLines w:val="0"/>
              <w:widowControl/>
              <w:suppressLineNumbers w:val="0"/>
              <w:jc w:val="left"/>
              <w:textAlignment w:val="center"/>
              <w:rPr>
                <w:rFonts w:ascii="Tahoma" w:hAnsi="Tahoma" w:eastAsia="微软雅黑" w:cstheme="minorBidi"/>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医用冷冻箱</w:t>
            </w:r>
          </w:p>
        </w:tc>
        <w:tc>
          <w:tcPr>
            <w:tcW w:w="647" w:type="pct"/>
            <w:shd w:val="clear" w:color="auto" w:fill="auto"/>
            <w:vAlign w:val="center"/>
          </w:tcPr>
          <w:p w14:paraId="4AEC2F8E">
            <w:pPr>
              <w:keepNext w:val="0"/>
              <w:keepLines w:val="0"/>
              <w:widowControl/>
              <w:suppressLineNumbers w:val="0"/>
              <w:jc w:val="center"/>
              <w:textAlignment w:val="center"/>
              <w:rPr>
                <w:rFonts w:ascii="Tahoma" w:hAnsi="Tahoma" w:eastAsia="微软雅黑" w:cstheme="minorBidi"/>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5</w:t>
            </w:r>
          </w:p>
        </w:tc>
      </w:tr>
      <w:tr w14:paraId="65434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47" w:type="pct"/>
            <w:vAlign w:val="center"/>
          </w:tcPr>
          <w:p w14:paraId="1AF7677D">
            <w:pPr>
              <w:pStyle w:val="2"/>
              <w:rPr>
                <w:rFonts w:hint="eastAsia" w:eastAsia="宋体"/>
                <w:kern w:val="2"/>
                <w:sz w:val="21"/>
                <w:szCs w:val="21"/>
                <w:vertAlign w:val="baseline"/>
                <w:lang w:val="en-US" w:eastAsia="zh-CN"/>
              </w:rPr>
            </w:pPr>
            <w:r>
              <w:rPr>
                <w:rFonts w:hint="eastAsia"/>
                <w:kern w:val="2"/>
                <w:sz w:val="21"/>
                <w:szCs w:val="21"/>
                <w:vertAlign w:val="baseline"/>
                <w:lang w:val="en-US" w:eastAsia="zh-CN"/>
              </w:rPr>
              <w:t>2</w:t>
            </w:r>
          </w:p>
        </w:tc>
        <w:tc>
          <w:tcPr>
            <w:tcW w:w="899" w:type="pct"/>
            <w:vAlign w:val="center"/>
          </w:tcPr>
          <w:p w14:paraId="25A0E46A">
            <w:pPr>
              <w:keepNext w:val="0"/>
              <w:keepLines w:val="0"/>
              <w:widowControl/>
              <w:suppressLineNumbers w:val="0"/>
              <w:jc w:val="left"/>
              <w:textAlignment w:val="center"/>
              <w:rPr>
                <w:kern w:val="2"/>
                <w:sz w:val="21"/>
                <w:szCs w:val="21"/>
                <w:vertAlign w:val="baseline"/>
              </w:rPr>
            </w:pPr>
            <w:r>
              <w:rPr>
                <w:rFonts w:hint="eastAsia" w:ascii="宋体" w:hAnsi="宋体" w:eastAsia="宋体" w:cs="宋体"/>
                <w:i w:val="0"/>
                <w:iCs w:val="0"/>
                <w:color w:val="000000"/>
                <w:kern w:val="0"/>
                <w:sz w:val="21"/>
                <w:szCs w:val="21"/>
                <w:u w:val="none"/>
                <w:lang w:val="en-US" w:eastAsia="zh-CN" w:bidi="ar"/>
              </w:rPr>
              <w:t>灭菌器</w:t>
            </w:r>
          </w:p>
        </w:tc>
        <w:tc>
          <w:tcPr>
            <w:tcW w:w="681" w:type="pct"/>
            <w:vAlign w:val="center"/>
          </w:tcPr>
          <w:p w14:paraId="6EFBEE4F">
            <w:pPr>
              <w:keepNext w:val="0"/>
              <w:keepLines w:val="0"/>
              <w:widowControl/>
              <w:suppressLineNumbers w:val="0"/>
              <w:jc w:val="center"/>
              <w:textAlignment w:val="center"/>
              <w:rPr>
                <w:kern w:val="2"/>
                <w:sz w:val="21"/>
                <w:szCs w:val="21"/>
                <w:vertAlign w:val="baseline"/>
              </w:rPr>
            </w:pPr>
            <w:r>
              <w:rPr>
                <w:rFonts w:hint="eastAsia" w:ascii="宋体" w:hAnsi="宋体" w:eastAsia="宋体" w:cs="宋体"/>
                <w:i w:val="0"/>
                <w:iCs w:val="0"/>
                <w:color w:val="000000"/>
                <w:kern w:val="0"/>
                <w:sz w:val="21"/>
                <w:szCs w:val="21"/>
                <w:u w:val="none"/>
                <w:lang w:val="en-US" w:eastAsia="zh-CN" w:bidi="ar"/>
              </w:rPr>
              <w:t>8</w:t>
            </w:r>
          </w:p>
        </w:tc>
        <w:tc>
          <w:tcPr>
            <w:tcW w:w="572" w:type="pct"/>
            <w:vAlign w:val="center"/>
          </w:tcPr>
          <w:p w14:paraId="5ADBD9CA">
            <w:pPr>
              <w:pStyle w:val="2"/>
              <w:rPr>
                <w:rFonts w:hint="default" w:eastAsia="宋体"/>
                <w:kern w:val="2"/>
                <w:sz w:val="21"/>
                <w:szCs w:val="21"/>
                <w:vertAlign w:val="baseline"/>
                <w:lang w:val="en-US" w:eastAsia="zh-CN"/>
              </w:rPr>
            </w:pPr>
            <w:r>
              <w:rPr>
                <w:rFonts w:hint="eastAsia"/>
                <w:kern w:val="2"/>
                <w:sz w:val="21"/>
                <w:szCs w:val="21"/>
                <w:vertAlign w:val="baseline"/>
                <w:lang w:val="en-US" w:eastAsia="zh-CN"/>
              </w:rPr>
              <w:t>24</w:t>
            </w:r>
          </w:p>
        </w:tc>
        <w:tc>
          <w:tcPr>
            <w:tcW w:w="1551" w:type="pct"/>
            <w:shd w:val="clear" w:color="auto" w:fill="auto"/>
            <w:vAlign w:val="center"/>
          </w:tcPr>
          <w:p w14:paraId="6F1696CB">
            <w:pPr>
              <w:keepNext w:val="0"/>
              <w:keepLines w:val="0"/>
              <w:widowControl/>
              <w:suppressLineNumbers w:val="0"/>
              <w:jc w:val="left"/>
              <w:textAlignment w:val="center"/>
              <w:rPr>
                <w:rFonts w:ascii="Tahoma" w:hAnsi="Tahoma" w:eastAsia="微软雅黑" w:cstheme="minorBidi"/>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倒置显微镜</w:t>
            </w:r>
          </w:p>
        </w:tc>
        <w:tc>
          <w:tcPr>
            <w:tcW w:w="647" w:type="pct"/>
            <w:shd w:val="clear" w:color="auto" w:fill="auto"/>
            <w:vAlign w:val="center"/>
          </w:tcPr>
          <w:p w14:paraId="743925AB">
            <w:pPr>
              <w:keepNext w:val="0"/>
              <w:keepLines w:val="0"/>
              <w:widowControl/>
              <w:suppressLineNumbers w:val="0"/>
              <w:jc w:val="center"/>
              <w:textAlignment w:val="center"/>
              <w:rPr>
                <w:rFonts w:ascii="Tahoma" w:hAnsi="Tahoma" w:eastAsia="微软雅黑" w:cstheme="minorBidi"/>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1</w:t>
            </w:r>
          </w:p>
        </w:tc>
      </w:tr>
      <w:tr w14:paraId="58325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47" w:type="pct"/>
            <w:vAlign w:val="center"/>
          </w:tcPr>
          <w:p w14:paraId="68C7B22C">
            <w:pPr>
              <w:pStyle w:val="2"/>
              <w:rPr>
                <w:rFonts w:hint="eastAsia" w:eastAsia="宋体"/>
                <w:kern w:val="2"/>
                <w:sz w:val="21"/>
                <w:szCs w:val="21"/>
                <w:vertAlign w:val="baseline"/>
                <w:lang w:val="en-US" w:eastAsia="zh-CN"/>
              </w:rPr>
            </w:pPr>
            <w:r>
              <w:rPr>
                <w:rFonts w:hint="eastAsia"/>
                <w:kern w:val="2"/>
                <w:sz w:val="21"/>
                <w:szCs w:val="21"/>
                <w:vertAlign w:val="baseline"/>
                <w:lang w:val="en-US" w:eastAsia="zh-CN"/>
              </w:rPr>
              <w:t>3</w:t>
            </w:r>
          </w:p>
        </w:tc>
        <w:tc>
          <w:tcPr>
            <w:tcW w:w="899" w:type="pct"/>
            <w:vAlign w:val="center"/>
          </w:tcPr>
          <w:p w14:paraId="1BDB88D4">
            <w:pPr>
              <w:keepNext w:val="0"/>
              <w:keepLines w:val="0"/>
              <w:widowControl/>
              <w:suppressLineNumbers w:val="0"/>
              <w:jc w:val="left"/>
              <w:textAlignment w:val="center"/>
              <w:rPr>
                <w:kern w:val="2"/>
                <w:sz w:val="21"/>
                <w:szCs w:val="21"/>
                <w:vertAlign w:val="baseline"/>
              </w:rPr>
            </w:pPr>
            <w:r>
              <w:rPr>
                <w:rFonts w:hint="eastAsia" w:ascii="宋体" w:hAnsi="宋体" w:eastAsia="宋体" w:cs="宋体"/>
                <w:i w:val="0"/>
                <w:iCs w:val="0"/>
                <w:color w:val="000000"/>
                <w:kern w:val="0"/>
                <w:sz w:val="21"/>
                <w:szCs w:val="21"/>
                <w:u w:val="none"/>
                <w:lang w:val="en-US" w:eastAsia="zh-CN" w:bidi="ar"/>
              </w:rPr>
              <w:t>洁净工作台</w:t>
            </w:r>
          </w:p>
        </w:tc>
        <w:tc>
          <w:tcPr>
            <w:tcW w:w="681" w:type="pct"/>
            <w:vAlign w:val="center"/>
          </w:tcPr>
          <w:p w14:paraId="67E22096">
            <w:pPr>
              <w:keepNext w:val="0"/>
              <w:keepLines w:val="0"/>
              <w:widowControl/>
              <w:suppressLineNumbers w:val="0"/>
              <w:jc w:val="center"/>
              <w:textAlignment w:val="center"/>
              <w:rPr>
                <w:kern w:val="2"/>
                <w:sz w:val="21"/>
                <w:szCs w:val="21"/>
                <w:vertAlign w:val="baseline"/>
              </w:rPr>
            </w:pPr>
            <w:r>
              <w:rPr>
                <w:rFonts w:hint="eastAsia" w:ascii="宋体" w:hAnsi="宋体" w:eastAsia="宋体" w:cs="宋体"/>
                <w:i w:val="0"/>
                <w:iCs w:val="0"/>
                <w:color w:val="000000"/>
                <w:kern w:val="0"/>
                <w:sz w:val="21"/>
                <w:szCs w:val="21"/>
                <w:u w:val="none"/>
                <w:lang w:val="en-US" w:eastAsia="zh-CN" w:bidi="ar"/>
              </w:rPr>
              <w:t>16</w:t>
            </w:r>
          </w:p>
        </w:tc>
        <w:tc>
          <w:tcPr>
            <w:tcW w:w="572" w:type="pct"/>
            <w:vAlign w:val="center"/>
          </w:tcPr>
          <w:p w14:paraId="4FA64C3B">
            <w:pPr>
              <w:pStyle w:val="2"/>
              <w:rPr>
                <w:rFonts w:hint="default" w:eastAsia="宋体"/>
                <w:kern w:val="2"/>
                <w:sz w:val="21"/>
                <w:szCs w:val="21"/>
                <w:vertAlign w:val="baseline"/>
                <w:lang w:val="en-US" w:eastAsia="zh-CN"/>
              </w:rPr>
            </w:pPr>
            <w:r>
              <w:rPr>
                <w:rFonts w:hint="eastAsia"/>
                <w:kern w:val="2"/>
                <w:sz w:val="21"/>
                <w:szCs w:val="21"/>
                <w:vertAlign w:val="baseline"/>
                <w:lang w:val="en-US" w:eastAsia="zh-CN"/>
              </w:rPr>
              <w:t>25</w:t>
            </w:r>
          </w:p>
        </w:tc>
        <w:tc>
          <w:tcPr>
            <w:tcW w:w="1551" w:type="pct"/>
            <w:shd w:val="clear" w:color="auto" w:fill="auto"/>
            <w:vAlign w:val="center"/>
          </w:tcPr>
          <w:p w14:paraId="4C79E7F5">
            <w:pPr>
              <w:keepNext w:val="0"/>
              <w:keepLines w:val="0"/>
              <w:widowControl/>
              <w:suppressLineNumbers w:val="0"/>
              <w:jc w:val="left"/>
              <w:textAlignment w:val="center"/>
              <w:rPr>
                <w:rFonts w:ascii="Tahoma" w:hAnsi="Tahoma" w:eastAsia="微软雅黑" w:cstheme="minorBidi"/>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恒温试管架</w:t>
            </w:r>
          </w:p>
        </w:tc>
        <w:tc>
          <w:tcPr>
            <w:tcW w:w="647" w:type="pct"/>
            <w:shd w:val="clear" w:color="auto" w:fill="auto"/>
            <w:vAlign w:val="center"/>
          </w:tcPr>
          <w:p w14:paraId="7449FF6E">
            <w:pPr>
              <w:keepNext w:val="0"/>
              <w:keepLines w:val="0"/>
              <w:widowControl/>
              <w:suppressLineNumbers w:val="0"/>
              <w:jc w:val="center"/>
              <w:textAlignment w:val="center"/>
              <w:rPr>
                <w:rFonts w:ascii="Tahoma" w:hAnsi="Tahoma" w:eastAsia="微软雅黑" w:cstheme="minorBidi"/>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1</w:t>
            </w:r>
          </w:p>
        </w:tc>
      </w:tr>
      <w:tr w14:paraId="588BF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47" w:type="pct"/>
            <w:vAlign w:val="center"/>
          </w:tcPr>
          <w:p w14:paraId="55A88103">
            <w:pPr>
              <w:pStyle w:val="2"/>
              <w:rPr>
                <w:rFonts w:hint="eastAsia" w:eastAsia="宋体"/>
                <w:kern w:val="2"/>
                <w:sz w:val="21"/>
                <w:szCs w:val="21"/>
                <w:vertAlign w:val="baseline"/>
                <w:lang w:val="en-US" w:eastAsia="zh-CN"/>
              </w:rPr>
            </w:pPr>
            <w:r>
              <w:rPr>
                <w:rFonts w:hint="eastAsia"/>
                <w:kern w:val="2"/>
                <w:sz w:val="21"/>
                <w:szCs w:val="21"/>
                <w:vertAlign w:val="baseline"/>
                <w:lang w:val="en-US" w:eastAsia="zh-CN"/>
              </w:rPr>
              <w:t>4</w:t>
            </w:r>
          </w:p>
        </w:tc>
        <w:tc>
          <w:tcPr>
            <w:tcW w:w="899" w:type="pct"/>
            <w:vAlign w:val="center"/>
          </w:tcPr>
          <w:p w14:paraId="12F96C5E">
            <w:pPr>
              <w:keepNext w:val="0"/>
              <w:keepLines w:val="0"/>
              <w:widowControl/>
              <w:suppressLineNumbers w:val="0"/>
              <w:jc w:val="left"/>
              <w:textAlignment w:val="center"/>
              <w:rPr>
                <w:kern w:val="2"/>
                <w:sz w:val="21"/>
                <w:szCs w:val="21"/>
                <w:vertAlign w:val="baseline"/>
              </w:rPr>
            </w:pPr>
            <w:r>
              <w:rPr>
                <w:rFonts w:hint="eastAsia" w:ascii="宋体" w:hAnsi="宋体" w:eastAsia="宋体" w:cs="宋体"/>
                <w:i w:val="0"/>
                <w:iCs w:val="0"/>
                <w:color w:val="000000"/>
                <w:kern w:val="0"/>
                <w:sz w:val="21"/>
                <w:szCs w:val="21"/>
                <w:u w:val="none"/>
                <w:lang w:val="en-US" w:eastAsia="zh-CN" w:bidi="ar"/>
              </w:rPr>
              <w:t>二氧化碳培养箱</w:t>
            </w:r>
          </w:p>
        </w:tc>
        <w:tc>
          <w:tcPr>
            <w:tcW w:w="681" w:type="pct"/>
            <w:vAlign w:val="center"/>
          </w:tcPr>
          <w:p w14:paraId="04781628">
            <w:pPr>
              <w:keepNext w:val="0"/>
              <w:keepLines w:val="0"/>
              <w:widowControl/>
              <w:suppressLineNumbers w:val="0"/>
              <w:jc w:val="center"/>
              <w:textAlignment w:val="center"/>
              <w:rPr>
                <w:kern w:val="2"/>
                <w:sz w:val="21"/>
                <w:szCs w:val="21"/>
                <w:vertAlign w:val="baseline"/>
              </w:rPr>
            </w:pPr>
            <w:r>
              <w:rPr>
                <w:rFonts w:hint="eastAsia" w:ascii="宋体" w:hAnsi="宋体" w:eastAsia="宋体" w:cs="宋体"/>
                <w:i w:val="0"/>
                <w:iCs w:val="0"/>
                <w:color w:val="000000"/>
                <w:kern w:val="0"/>
                <w:sz w:val="21"/>
                <w:szCs w:val="21"/>
                <w:u w:val="none"/>
                <w:lang w:val="en-US" w:eastAsia="zh-CN" w:bidi="ar"/>
              </w:rPr>
              <w:t>3</w:t>
            </w:r>
          </w:p>
        </w:tc>
        <w:tc>
          <w:tcPr>
            <w:tcW w:w="572" w:type="pct"/>
            <w:vAlign w:val="center"/>
          </w:tcPr>
          <w:p w14:paraId="61030149">
            <w:pPr>
              <w:pStyle w:val="2"/>
              <w:rPr>
                <w:rFonts w:hint="default" w:eastAsia="宋体"/>
                <w:kern w:val="2"/>
                <w:sz w:val="21"/>
                <w:szCs w:val="21"/>
                <w:vertAlign w:val="baseline"/>
                <w:lang w:val="en-US" w:eastAsia="zh-CN"/>
              </w:rPr>
            </w:pPr>
            <w:r>
              <w:rPr>
                <w:rFonts w:hint="eastAsia"/>
                <w:kern w:val="2"/>
                <w:sz w:val="21"/>
                <w:szCs w:val="21"/>
                <w:vertAlign w:val="baseline"/>
                <w:lang w:val="en-US" w:eastAsia="zh-CN"/>
              </w:rPr>
              <w:t>26</w:t>
            </w:r>
          </w:p>
        </w:tc>
        <w:tc>
          <w:tcPr>
            <w:tcW w:w="1551" w:type="pct"/>
            <w:shd w:val="clear" w:color="auto" w:fill="auto"/>
            <w:vAlign w:val="center"/>
          </w:tcPr>
          <w:p w14:paraId="65B1C7FB">
            <w:pPr>
              <w:keepNext w:val="0"/>
              <w:keepLines w:val="0"/>
              <w:widowControl/>
              <w:suppressLineNumbers w:val="0"/>
              <w:jc w:val="left"/>
              <w:textAlignment w:val="center"/>
              <w:rPr>
                <w:rFonts w:ascii="Tahoma" w:hAnsi="Tahoma" w:eastAsia="微软雅黑" w:cstheme="minorBidi"/>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气体分析仪</w:t>
            </w:r>
          </w:p>
        </w:tc>
        <w:tc>
          <w:tcPr>
            <w:tcW w:w="647" w:type="pct"/>
            <w:shd w:val="clear" w:color="auto" w:fill="auto"/>
            <w:vAlign w:val="center"/>
          </w:tcPr>
          <w:p w14:paraId="1CF0999E">
            <w:pPr>
              <w:keepNext w:val="0"/>
              <w:keepLines w:val="0"/>
              <w:widowControl/>
              <w:suppressLineNumbers w:val="0"/>
              <w:jc w:val="center"/>
              <w:textAlignment w:val="center"/>
              <w:rPr>
                <w:rFonts w:ascii="Tahoma" w:hAnsi="Tahoma" w:eastAsia="微软雅黑" w:cstheme="minorBidi"/>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1</w:t>
            </w:r>
          </w:p>
        </w:tc>
      </w:tr>
      <w:tr w14:paraId="1FADA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47" w:type="pct"/>
            <w:vAlign w:val="center"/>
          </w:tcPr>
          <w:p w14:paraId="7C9F13D2">
            <w:pPr>
              <w:pStyle w:val="2"/>
              <w:rPr>
                <w:rFonts w:hint="eastAsia" w:eastAsia="宋体"/>
                <w:kern w:val="2"/>
                <w:sz w:val="21"/>
                <w:szCs w:val="21"/>
                <w:vertAlign w:val="baseline"/>
                <w:lang w:val="en-US" w:eastAsia="zh-CN"/>
              </w:rPr>
            </w:pPr>
            <w:r>
              <w:rPr>
                <w:rFonts w:hint="eastAsia"/>
                <w:kern w:val="2"/>
                <w:sz w:val="21"/>
                <w:szCs w:val="21"/>
                <w:vertAlign w:val="baseline"/>
                <w:lang w:val="en-US" w:eastAsia="zh-CN"/>
              </w:rPr>
              <w:t>5</w:t>
            </w:r>
          </w:p>
        </w:tc>
        <w:tc>
          <w:tcPr>
            <w:tcW w:w="899" w:type="pct"/>
            <w:vAlign w:val="center"/>
          </w:tcPr>
          <w:p w14:paraId="487CE03E">
            <w:pPr>
              <w:keepNext w:val="0"/>
              <w:keepLines w:val="0"/>
              <w:widowControl/>
              <w:suppressLineNumbers w:val="0"/>
              <w:jc w:val="left"/>
              <w:textAlignment w:val="center"/>
              <w:rPr>
                <w:kern w:val="2"/>
                <w:sz w:val="21"/>
                <w:szCs w:val="21"/>
                <w:vertAlign w:val="baseline"/>
              </w:rPr>
            </w:pPr>
            <w:r>
              <w:rPr>
                <w:rFonts w:hint="eastAsia" w:ascii="宋体" w:hAnsi="宋体" w:eastAsia="宋体" w:cs="宋体"/>
                <w:i w:val="0"/>
                <w:iCs w:val="0"/>
                <w:color w:val="000000"/>
                <w:kern w:val="0"/>
                <w:sz w:val="21"/>
                <w:szCs w:val="21"/>
                <w:u w:val="none"/>
                <w:lang w:val="en-US" w:eastAsia="zh-CN" w:bidi="ar"/>
              </w:rPr>
              <w:t>移液器</w:t>
            </w:r>
          </w:p>
        </w:tc>
        <w:tc>
          <w:tcPr>
            <w:tcW w:w="681" w:type="pct"/>
            <w:vAlign w:val="center"/>
          </w:tcPr>
          <w:p w14:paraId="5D867A34">
            <w:pPr>
              <w:keepNext w:val="0"/>
              <w:keepLines w:val="0"/>
              <w:widowControl/>
              <w:suppressLineNumbers w:val="0"/>
              <w:jc w:val="center"/>
              <w:textAlignment w:val="center"/>
              <w:rPr>
                <w:kern w:val="2"/>
                <w:sz w:val="21"/>
                <w:szCs w:val="21"/>
                <w:vertAlign w:val="baseline"/>
              </w:rPr>
            </w:pPr>
            <w:r>
              <w:rPr>
                <w:rFonts w:hint="eastAsia" w:ascii="宋体" w:hAnsi="宋体" w:eastAsia="宋体" w:cs="宋体"/>
                <w:i w:val="0"/>
                <w:iCs w:val="0"/>
                <w:color w:val="000000"/>
                <w:kern w:val="0"/>
                <w:sz w:val="21"/>
                <w:szCs w:val="21"/>
                <w:u w:val="none"/>
                <w:lang w:val="en-US" w:eastAsia="zh-CN" w:bidi="ar"/>
              </w:rPr>
              <w:t>28</w:t>
            </w:r>
          </w:p>
        </w:tc>
        <w:tc>
          <w:tcPr>
            <w:tcW w:w="572" w:type="pct"/>
            <w:vAlign w:val="center"/>
          </w:tcPr>
          <w:p w14:paraId="1D41EC08">
            <w:pPr>
              <w:pStyle w:val="2"/>
              <w:rPr>
                <w:rFonts w:hint="default" w:eastAsia="宋体"/>
                <w:kern w:val="2"/>
                <w:sz w:val="21"/>
                <w:szCs w:val="21"/>
                <w:vertAlign w:val="baseline"/>
                <w:lang w:val="en-US" w:eastAsia="zh-CN"/>
              </w:rPr>
            </w:pPr>
            <w:r>
              <w:rPr>
                <w:rFonts w:hint="eastAsia"/>
                <w:kern w:val="2"/>
                <w:sz w:val="21"/>
                <w:szCs w:val="21"/>
                <w:vertAlign w:val="baseline"/>
                <w:lang w:val="en-US" w:eastAsia="zh-CN"/>
              </w:rPr>
              <w:t>27</w:t>
            </w:r>
          </w:p>
        </w:tc>
        <w:tc>
          <w:tcPr>
            <w:tcW w:w="1551" w:type="pct"/>
            <w:shd w:val="clear" w:color="auto" w:fill="auto"/>
            <w:vAlign w:val="center"/>
          </w:tcPr>
          <w:p w14:paraId="556DABB1">
            <w:pPr>
              <w:keepNext w:val="0"/>
              <w:keepLines w:val="0"/>
              <w:widowControl/>
              <w:suppressLineNumbers w:val="0"/>
              <w:jc w:val="left"/>
              <w:textAlignment w:val="center"/>
              <w:rPr>
                <w:rFonts w:ascii="Tahoma" w:hAnsi="Tahoma" w:eastAsia="微软雅黑" w:cstheme="minorBidi"/>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浮游菌采样器</w:t>
            </w:r>
          </w:p>
        </w:tc>
        <w:tc>
          <w:tcPr>
            <w:tcW w:w="647" w:type="pct"/>
            <w:shd w:val="clear" w:color="auto" w:fill="auto"/>
            <w:vAlign w:val="center"/>
          </w:tcPr>
          <w:p w14:paraId="63BF038E">
            <w:pPr>
              <w:keepNext w:val="0"/>
              <w:keepLines w:val="0"/>
              <w:widowControl/>
              <w:suppressLineNumbers w:val="0"/>
              <w:jc w:val="center"/>
              <w:textAlignment w:val="center"/>
              <w:rPr>
                <w:rFonts w:ascii="Tahoma" w:hAnsi="Tahoma" w:eastAsia="微软雅黑" w:cstheme="minorBidi"/>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2</w:t>
            </w:r>
          </w:p>
        </w:tc>
      </w:tr>
      <w:tr w14:paraId="4FE4C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47" w:type="pct"/>
            <w:vAlign w:val="center"/>
          </w:tcPr>
          <w:p w14:paraId="54FBDD24">
            <w:pPr>
              <w:pStyle w:val="2"/>
              <w:rPr>
                <w:rFonts w:hint="eastAsia" w:eastAsia="宋体"/>
                <w:kern w:val="2"/>
                <w:sz w:val="21"/>
                <w:szCs w:val="21"/>
                <w:vertAlign w:val="baseline"/>
                <w:lang w:val="en-US" w:eastAsia="zh-CN"/>
              </w:rPr>
            </w:pPr>
            <w:r>
              <w:rPr>
                <w:rFonts w:hint="eastAsia"/>
                <w:kern w:val="2"/>
                <w:sz w:val="21"/>
                <w:szCs w:val="21"/>
                <w:vertAlign w:val="baseline"/>
                <w:lang w:val="en-US" w:eastAsia="zh-CN"/>
              </w:rPr>
              <w:t>6</w:t>
            </w:r>
          </w:p>
        </w:tc>
        <w:tc>
          <w:tcPr>
            <w:tcW w:w="899" w:type="pct"/>
            <w:vAlign w:val="center"/>
          </w:tcPr>
          <w:p w14:paraId="3228C75A">
            <w:pPr>
              <w:keepNext w:val="0"/>
              <w:keepLines w:val="0"/>
              <w:widowControl/>
              <w:suppressLineNumbers w:val="0"/>
              <w:jc w:val="left"/>
              <w:textAlignment w:val="center"/>
              <w:rPr>
                <w:kern w:val="2"/>
                <w:sz w:val="21"/>
                <w:szCs w:val="21"/>
                <w:vertAlign w:val="baseline"/>
              </w:rPr>
            </w:pPr>
            <w:r>
              <w:rPr>
                <w:rFonts w:hint="eastAsia" w:ascii="宋体" w:hAnsi="宋体" w:eastAsia="宋体" w:cs="宋体"/>
                <w:i w:val="0"/>
                <w:iCs w:val="0"/>
                <w:color w:val="000000"/>
                <w:kern w:val="0"/>
                <w:sz w:val="21"/>
                <w:szCs w:val="21"/>
                <w:u w:val="none"/>
                <w:lang w:val="en-US" w:eastAsia="zh-CN" w:bidi="ar"/>
              </w:rPr>
              <w:t>离心机</w:t>
            </w:r>
          </w:p>
        </w:tc>
        <w:tc>
          <w:tcPr>
            <w:tcW w:w="681" w:type="pct"/>
            <w:vAlign w:val="center"/>
          </w:tcPr>
          <w:p w14:paraId="1545550C">
            <w:pPr>
              <w:keepNext w:val="0"/>
              <w:keepLines w:val="0"/>
              <w:widowControl/>
              <w:suppressLineNumbers w:val="0"/>
              <w:jc w:val="center"/>
              <w:textAlignment w:val="center"/>
              <w:rPr>
                <w:kern w:val="2"/>
                <w:sz w:val="21"/>
                <w:szCs w:val="21"/>
                <w:vertAlign w:val="baseline"/>
              </w:rPr>
            </w:pPr>
            <w:r>
              <w:rPr>
                <w:rFonts w:hint="eastAsia" w:ascii="宋体" w:hAnsi="宋体" w:eastAsia="宋体" w:cs="宋体"/>
                <w:i w:val="0"/>
                <w:iCs w:val="0"/>
                <w:color w:val="000000"/>
                <w:kern w:val="0"/>
                <w:sz w:val="21"/>
                <w:szCs w:val="21"/>
                <w:u w:val="none"/>
                <w:lang w:val="en-US" w:eastAsia="zh-CN" w:bidi="ar"/>
              </w:rPr>
              <w:t>26</w:t>
            </w:r>
          </w:p>
        </w:tc>
        <w:tc>
          <w:tcPr>
            <w:tcW w:w="572" w:type="pct"/>
            <w:vAlign w:val="center"/>
          </w:tcPr>
          <w:p w14:paraId="7374A698">
            <w:pPr>
              <w:pStyle w:val="2"/>
              <w:rPr>
                <w:rFonts w:hint="default" w:eastAsia="宋体"/>
                <w:kern w:val="2"/>
                <w:sz w:val="21"/>
                <w:szCs w:val="21"/>
                <w:vertAlign w:val="baseline"/>
                <w:lang w:val="en-US" w:eastAsia="zh-CN"/>
              </w:rPr>
            </w:pPr>
            <w:r>
              <w:rPr>
                <w:rFonts w:hint="eastAsia"/>
                <w:kern w:val="2"/>
                <w:sz w:val="21"/>
                <w:szCs w:val="21"/>
                <w:vertAlign w:val="baseline"/>
                <w:lang w:val="en-US" w:eastAsia="zh-CN"/>
              </w:rPr>
              <w:t>28</w:t>
            </w:r>
          </w:p>
        </w:tc>
        <w:tc>
          <w:tcPr>
            <w:tcW w:w="1551" w:type="pct"/>
            <w:shd w:val="clear" w:color="auto" w:fill="auto"/>
            <w:vAlign w:val="center"/>
          </w:tcPr>
          <w:p w14:paraId="265D4DD2">
            <w:pPr>
              <w:keepNext w:val="0"/>
              <w:keepLines w:val="0"/>
              <w:widowControl/>
              <w:suppressLineNumbers w:val="0"/>
              <w:jc w:val="left"/>
              <w:textAlignment w:val="center"/>
              <w:rPr>
                <w:rFonts w:ascii="Tahoma" w:hAnsi="Tahoma" w:eastAsia="微软雅黑" w:cstheme="minorBidi"/>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立式压力蒸汽灭菌器（安全阀）</w:t>
            </w:r>
          </w:p>
        </w:tc>
        <w:tc>
          <w:tcPr>
            <w:tcW w:w="647" w:type="pct"/>
            <w:shd w:val="clear" w:color="auto" w:fill="auto"/>
            <w:vAlign w:val="center"/>
          </w:tcPr>
          <w:p w14:paraId="77654788">
            <w:pPr>
              <w:keepNext w:val="0"/>
              <w:keepLines w:val="0"/>
              <w:widowControl/>
              <w:suppressLineNumbers w:val="0"/>
              <w:jc w:val="center"/>
              <w:textAlignment w:val="center"/>
              <w:rPr>
                <w:rFonts w:ascii="Tahoma" w:hAnsi="Tahoma" w:eastAsia="微软雅黑" w:cstheme="minorBidi"/>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2</w:t>
            </w:r>
          </w:p>
        </w:tc>
      </w:tr>
      <w:tr w14:paraId="4BA0F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47" w:type="pct"/>
            <w:vAlign w:val="center"/>
          </w:tcPr>
          <w:p w14:paraId="42627825">
            <w:pPr>
              <w:pStyle w:val="2"/>
              <w:rPr>
                <w:rFonts w:hint="eastAsia" w:eastAsia="宋体"/>
                <w:kern w:val="2"/>
                <w:sz w:val="21"/>
                <w:szCs w:val="21"/>
                <w:vertAlign w:val="baseline"/>
                <w:lang w:val="en-US" w:eastAsia="zh-CN"/>
              </w:rPr>
            </w:pPr>
            <w:r>
              <w:rPr>
                <w:rFonts w:hint="eastAsia"/>
                <w:kern w:val="2"/>
                <w:sz w:val="21"/>
                <w:szCs w:val="21"/>
                <w:vertAlign w:val="baseline"/>
                <w:lang w:val="en-US" w:eastAsia="zh-CN"/>
              </w:rPr>
              <w:t>7</w:t>
            </w:r>
          </w:p>
        </w:tc>
        <w:tc>
          <w:tcPr>
            <w:tcW w:w="899" w:type="pct"/>
            <w:vAlign w:val="center"/>
          </w:tcPr>
          <w:p w14:paraId="59DAA270">
            <w:pPr>
              <w:keepNext w:val="0"/>
              <w:keepLines w:val="0"/>
              <w:widowControl/>
              <w:suppressLineNumbers w:val="0"/>
              <w:jc w:val="left"/>
              <w:textAlignment w:val="center"/>
              <w:rPr>
                <w:kern w:val="2"/>
                <w:sz w:val="21"/>
                <w:szCs w:val="21"/>
                <w:vertAlign w:val="baseline"/>
              </w:rPr>
            </w:pPr>
            <w:r>
              <w:rPr>
                <w:rFonts w:hint="eastAsia" w:ascii="宋体" w:hAnsi="宋体" w:eastAsia="宋体" w:cs="宋体"/>
                <w:i w:val="0"/>
                <w:iCs w:val="0"/>
                <w:color w:val="000000"/>
                <w:kern w:val="0"/>
                <w:sz w:val="21"/>
                <w:szCs w:val="21"/>
                <w:u w:val="none"/>
                <w:lang w:val="en-US" w:eastAsia="zh-CN" w:bidi="ar"/>
              </w:rPr>
              <w:t>医用冷藏箱</w:t>
            </w:r>
          </w:p>
        </w:tc>
        <w:tc>
          <w:tcPr>
            <w:tcW w:w="681" w:type="pct"/>
            <w:vAlign w:val="center"/>
          </w:tcPr>
          <w:p w14:paraId="7DF87AEF">
            <w:pPr>
              <w:keepNext w:val="0"/>
              <w:keepLines w:val="0"/>
              <w:widowControl/>
              <w:suppressLineNumbers w:val="0"/>
              <w:jc w:val="center"/>
              <w:textAlignment w:val="center"/>
              <w:rPr>
                <w:kern w:val="2"/>
                <w:sz w:val="21"/>
                <w:szCs w:val="21"/>
                <w:vertAlign w:val="baseline"/>
              </w:rPr>
            </w:pPr>
            <w:r>
              <w:rPr>
                <w:rFonts w:hint="eastAsia" w:ascii="宋体" w:hAnsi="宋体" w:eastAsia="宋体" w:cs="宋体"/>
                <w:i w:val="0"/>
                <w:iCs w:val="0"/>
                <w:color w:val="000000"/>
                <w:kern w:val="0"/>
                <w:sz w:val="21"/>
                <w:szCs w:val="21"/>
                <w:u w:val="none"/>
                <w:lang w:val="en-US" w:eastAsia="zh-CN" w:bidi="ar"/>
              </w:rPr>
              <w:t>54</w:t>
            </w:r>
          </w:p>
        </w:tc>
        <w:tc>
          <w:tcPr>
            <w:tcW w:w="572" w:type="pct"/>
            <w:vAlign w:val="center"/>
          </w:tcPr>
          <w:p w14:paraId="5F330585">
            <w:pPr>
              <w:pStyle w:val="2"/>
              <w:rPr>
                <w:rFonts w:hint="default" w:eastAsia="宋体"/>
                <w:kern w:val="2"/>
                <w:sz w:val="21"/>
                <w:szCs w:val="21"/>
                <w:vertAlign w:val="baseline"/>
                <w:lang w:val="en-US" w:eastAsia="zh-CN"/>
              </w:rPr>
            </w:pPr>
            <w:r>
              <w:rPr>
                <w:rFonts w:hint="eastAsia"/>
                <w:kern w:val="2"/>
                <w:sz w:val="21"/>
                <w:szCs w:val="21"/>
                <w:vertAlign w:val="baseline"/>
                <w:lang w:val="en-US" w:eastAsia="zh-CN"/>
              </w:rPr>
              <w:t>29</w:t>
            </w:r>
          </w:p>
        </w:tc>
        <w:tc>
          <w:tcPr>
            <w:tcW w:w="1551" w:type="pct"/>
            <w:shd w:val="clear" w:color="auto" w:fill="auto"/>
            <w:vAlign w:val="center"/>
          </w:tcPr>
          <w:p w14:paraId="20A8A9DF">
            <w:pPr>
              <w:keepNext w:val="0"/>
              <w:keepLines w:val="0"/>
              <w:widowControl/>
              <w:suppressLineNumbers w:val="0"/>
              <w:jc w:val="left"/>
              <w:textAlignment w:val="center"/>
              <w:rPr>
                <w:rFonts w:ascii="Tahoma" w:hAnsi="Tahoma" w:eastAsia="微软雅黑" w:cstheme="minorBidi"/>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智能崩解仪</w:t>
            </w:r>
          </w:p>
        </w:tc>
        <w:tc>
          <w:tcPr>
            <w:tcW w:w="647" w:type="pct"/>
            <w:shd w:val="clear" w:color="auto" w:fill="auto"/>
            <w:vAlign w:val="center"/>
          </w:tcPr>
          <w:p w14:paraId="56DDFA42">
            <w:pPr>
              <w:keepNext w:val="0"/>
              <w:keepLines w:val="0"/>
              <w:widowControl/>
              <w:suppressLineNumbers w:val="0"/>
              <w:jc w:val="center"/>
              <w:textAlignment w:val="center"/>
              <w:rPr>
                <w:rFonts w:ascii="Tahoma" w:hAnsi="Tahoma" w:eastAsia="微软雅黑" w:cstheme="minorBidi"/>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1</w:t>
            </w:r>
          </w:p>
        </w:tc>
      </w:tr>
      <w:tr w14:paraId="6844E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47" w:type="pct"/>
            <w:vAlign w:val="center"/>
          </w:tcPr>
          <w:p w14:paraId="4EE2C735">
            <w:pPr>
              <w:pStyle w:val="2"/>
              <w:rPr>
                <w:rFonts w:hint="eastAsia" w:eastAsia="宋体"/>
                <w:kern w:val="2"/>
                <w:sz w:val="21"/>
                <w:szCs w:val="21"/>
                <w:vertAlign w:val="baseline"/>
                <w:lang w:val="en-US" w:eastAsia="zh-CN"/>
              </w:rPr>
            </w:pPr>
            <w:r>
              <w:rPr>
                <w:rFonts w:hint="eastAsia"/>
                <w:kern w:val="2"/>
                <w:sz w:val="21"/>
                <w:szCs w:val="21"/>
                <w:vertAlign w:val="baseline"/>
                <w:lang w:val="en-US" w:eastAsia="zh-CN"/>
              </w:rPr>
              <w:t>8</w:t>
            </w:r>
          </w:p>
        </w:tc>
        <w:tc>
          <w:tcPr>
            <w:tcW w:w="899" w:type="pct"/>
            <w:vAlign w:val="center"/>
          </w:tcPr>
          <w:p w14:paraId="7BB60EDA">
            <w:pPr>
              <w:keepNext w:val="0"/>
              <w:keepLines w:val="0"/>
              <w:widowControl/>
              <w:suppressLineNumbers w:val="0"/>
              <w:jc w:val="left"/>
              <w:textAlignment w:val="center"/>
              <w:rPr>
                <w:kern w:val="2"/>
                <w:sz w:val="21"/>
                <w:szCs w:val="21"/>
                <w:vertAlign w:val="baseline"/>
              </w:rPr>
            </w:pPr>
            <w:r>
              <w:rPr>
                <w:rFonts w:hint="eastAsia" w:ascii="宋体" w:hAnsi="宋体" w:eastAsia="宋体" w:cs="宋体"/>
                <w:i w:val="0"/>
                <w:iCs w:val="0"/>
                <w:color w:val="000000"/>
                <w:kern w:val="0"/>
                <w:sz w:val="21"/>
                <w:szCs w:val="21"/>
                <w:u w:val="none"/>
                <w:lang w:val="en-US" w:eastAsia="zh-CN" w:bidi="ar"/>
              </w:rPr>
              <w:t>温湿度计</w:t>
            </w:r>
          </w:p>
        </w:tc>
        <w:tc>
          <w:tcPr>
            <w:tcW w:w="681" w:type="pct"/>
            <w:vAlign w:val="center"/>
          </w:tcPr>
          <w:p w14:paraId="334F9784">
            <w:pPr>
              <w:keepNext w:val="0"/>
              <w:keepLines w:val="0"/>
              <w:widowControl/>
              <w:suppressLineNumbers w:val="0"/>
              <w:jc w:val="center"/>
              <w:textAlignment w:val="center"/>
              <w:rPr>
                <w:kern w:val="2"/>
                <w:sz w:val="21"/>
                <w:szCs w:val="21"/>
                <w:vertAlign w:val="baseline"/>
              </w:rPr>
            </w:pPr>
            <w:r>
              <w:rPr>
                <w:rFonts w:hint="eastAsia" w:ascii="宋体" w:hAnsi="宋体" w:eastAsia="宋体" w:cs="宋体"/>
                <w:i w:val="0"/>
                <w:iCs w:val="0"/>
                <w:color w:val="000000"/>
                <w:kern w:val="0"/>
                <w:sz w:val="21"/>
                <w:szCs w:val="21"/>
                <w:u w:val="none"/>
                <w:lang w:val="en-US" w:eastAsia="zh-CN" w:bidi="ar"/>
              </w:rPr>
              <w:t>47</w:t>
            </w:r>
          </w:p>
        </w:tc>
        <w:tc>
          <w:tcPr>
            <w:tcW w:w="572" w:type="pct"/>
            <w:vAlign w:val="center"/>
          </w:tcPr>
          <w:p w14:paraId="70ED4578">
            <w:pPr>
              <w:pStyle w:val="2"/>
              <w:rPr>
                <w:rFonts w:hint="default" w:eastAsia="宋体"/>
                <w:kern w:val="2"/>
                <w:sz w:val="21"/>
                <w:szCs w:val="21"/>
                <w:vertAlign w:val="baseline"/>
                <w:lang w:val="en-US" w:eastAsia="zh-CN"/>
              </w:rPr>
            </w:pPr>
            <w:r>
              <w:rPr>
                <w:rFonts w:hint="eastAsia"/>
                <w:kern w:val="2"/>
                <w:sz w:val="21"/>
                <w:szCs w:val="21"/>
                <w:vertAlign w:val="baseline"/>
                <w:lang w:val="en-US" w:eastAsia="zh-CN"/>
              </w:rPr>
              <w:t>30</w:t>
            </w:r>
          </w:p>
        </w:tc>
        <w:tc>
          <w:tcPr>
            <w:tcW w:w="1551" w:type="pct"/>
            <w:shd w:val="clear" w:color="auto" w:fill="auto"/>
            <w:vAlign w:val="center"/>
          </w:tcPr>
          <w:p w14:paraId="6DB4C715">
            <w:pPr>
              <w:keepNext w:val="0"/>
              <w:keepLines w:val="0"/>
              <w:widowControl/>
              <w:suppressLineNumbers w:val="0"/>
              <w:jc w:val="left"/>
              <w:textAlignment w:val="center"/>
              <w:rPr>
                <w:rFonts w:ascii="Tahoma" w:hAnsi="Tahoma" w:eastAsia="微软雅黑" w:cstheme="minorBidi"/>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尘埃粒子计数器</w:t>
            </w:r>
          </w:p>
        </w:tc>
        <w:tc>
          <w:tcPr>
            <w:tcW w:w="647" w:type="pct"/>
            <w:shd w:val="clear" w:color="auto" w:fill="auto"/>
            <w:vAlign w:val="center"/>
          </w:tcPr>
          <w:p w14:paraId="3095AB71">
            <w:pPr>
              <w:keepNext w:val="0"/>
              <w:keepLines w:val="0"/>
              <w:widowControl/>
              <w:suppressLineNumbers w:val="0"/>
              <w:jc w:val="center"/>
              <w:textAlignment w:val="center"/>
              <w:rPr>
                <w:rFonts w:ascii="Tahoma" w:hAnsi="Tahoma" w:eastAsia="微软雅黑" w:cstheme="minorBidi"/>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2</w:t>
            </w:r>
          </w:p>
        </w:tc>
      </w:tr>
      <w:tr w14:paraId="7BF01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47" w:type="pct"/>
            <w:vAlign w:val="center"/>
          </w:tcPr>
          <w:p w14:paraId="5CE2F2E0">
            <w:pPr>
              <w:pStyle w:val="2"/>
              <w:rPr>
                <w:rFonts w:hint="eastAsia" w:eastAsia="宋体"/>
                <w:kern w:val="2"/>
                <w:sz w:val="21"/>
                <w:szCs w:val="21"/>
                <w:vertAlign w:val="baseline"/>
                <w:lang w:val="en-US" w:eastAsia="zh-CN"/>
              </w:rPr>
            </w:pPr>
            <w:r>
              <w:rPr>
                <w:rFonts w:hint="eastAsia"/>
                <w:kern w:val="2"/>
                <w:sz w:val="21"/>
                <w:szCs w:val="21"/>
                <w:vertAlign w:val="baseline"/>
                <w:lang w:val="en-US" w:eastAsia="zh-CN"/>
              </w:rPr>
              <w:t>9</w:t>
            </w:r>
          </w:p>
        </w:tc>
        <w:tc>
          <w:tcPr>
            <w:tcW w:w="899" w:type="pct"/>
            <w:vAlign w:val="center"/>
          </w:tcPr>
          <w:p w14:paraId="4C05BFF2">
            <w:pPr>
              <w:keepNext w:val="0"/>
              <w:keepLines w:val="0"/>
              <w:widowControl/>
              <w:suppressLineNumbers w:val="0"/>
              <w:jc w:val="left"/>
              <w:textAlignment w:val="center"/>
              <w:rPr>
                <w:kern w:val="2"/>
                <w:sz w:val="21"/>
                <w:szCs w:val="21"/>
                <w:vertAlign w:val="baseline"/>
              </w:rPr>
            </w:pPr>
            <w:r>
              <w:rPr>
                <w:rFonts w:hint="eastAsia" w:ascii="宋体" w:hAnsi="宋体" w:eastAsia="宋体" w:cs="宋体"/>
                <w:i w:val="0"/>
                <w:iCs w:val="0"/>
                <w:color w:val="000000"/>
                <w:kern w:val="0"/>
                <w:sz w:val="21"/>
                <w:szCs w:val="21"/>
                <w:u w:val="none"/>
                <w:lang w:val="en-US" w:eastAsia="zh-CN" w:bidi="ar"/>
              </w:rPr>
              <w:t>体重秤</w:t>
            </w:r>
          </w:p>
        </w:tc>
        <w:tc>
          <w:tcPr>
            <w:tcW w:w="681" w:type="pct"/>
            <w:vAlign w:val="center"/>
          </w:tcPr>
          <w:p w14:paraId="34AE55FE">
            <w:pPr>
              <w:keepNext w:val="0"/>
              <w:keepLines w:val="0"/>
              <w:widowControl/>
              <w:suppressLineNumbers w:val="0"/>
              <w:jc w:val="center"/>
              <w:textAlignment w:val="center"/>
              <w:rPr>
                <w:kern w:val="2"/>
                <w:sz w:val="21"/>
                <w:szCs w:val="21"/>
                <w:vertAlign w:val="baseline"/>
              </w:rPr>
            </w:pPr>
            <w:r>
              <w:rPr>
                <w:rFonts w:hint="eastAsia" w:ascii="宋体" w:hAnsi="宋体" w:eastAsia="宋体" w:cs="宋体"/>
                <w:i w:val="0"/>
                <w:iCs w:val="0"/>
                <w:color w:val="000000"/>
                <w:kern w:val="0"/>
                <w:sz w:val="21"/>
                <w:szCs w:val="21"/>
                <w:u w:val="none"/>
                <w:lang w:val="en-US" w:eastAsia="zh-CN" w:bidi="ar"/>
              </w:rPr>
              <w:t>10</w:t>
            </w:r>
          </w:p>
        </w:tc>
        <w:tc>
          <w:tcPr>
            <w:tcW w:w="572" w:type="pct"/>
            <w:vAlign w:val="center"/>
          </w:tcPr>
          <w:p w14:paraId="335DC1B6">
            <w:pPr>
              <w:pStyle w:val="2"/>
              <w:rPr>
                <w:rFonts w:hint="default" w:eastAsia="宋体"/>
                <w:kern w:val="2"/>
                <w:sz w:val="21"/>
                <w:szCs w:val="21"/>
                <w:vertAlign w:val="baseline"/>
                <w:lang w:val="en-US" w:eastAsia="zh-CN"/>
              </w:rPr>
            </w:pPr>
            <w:r>
              <w:rPr>
                <w:rFonts w:hint="eastAsia"/>
                <w:kern w:val="2"/>
                <w:sz w:val="21"/>
                <w:szCs w:val="21"/>
                <w:vertAlign w:val="baseline"/>
                <w:lang w:val="en-US" w:eastAsia="zh-CN"/>
              </w:rPr>
              <w:t>31</w:t>
            </w:r>
          </w:p>
        </w:tc>
        <w:tc>
          <w:tcPr>
            <w:tcW w:w="1551" w:type="pct"/>
            <w:shd w:val="clear" w:color="auto" w:fill="auto"/>
            <w:vAlign w:val="center"/>
          </w:tcPr>
          <w:p w14:paraId="5E8C152C">
            <w:pPr>
              <w:keepNext w:val="0"/>
              <w:keepLines w:val="0"/>
              <w:widowControl/>
              <w:suppressLineNumbers w:val="0"/>
              <w:jc w:val="left"/>
              <w:textAlignment w:val="center"/>
              <w:rPr>
                <w:rFonts w:ascii="Tahoma" w:hAnsi="Tahoma" w:eastAsia="微软雅黑" w:cstheme="minorBidi"/>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百万分之一电子天平</w:t>
            </w:r>
          </w:p>
        </w:tc>
        <w:tc>
          <w:tcPr>
            <w:tcW w:w="647" w:type="pct"/>
            <w:shd w:val="clear" w:color="auto" w:fill="auto"/>
            <w:vAlign w:val="center"/>
          </w:tcPr>
          <w:p w14:paraId="07A7D23B">
            <w:pPr>
              <w:keepNext w:val="0"/>
              <w:keepLines w:val="0"/>
              <w:widowControl/>
              <w:suppressLineNumbers w:val="0"/>
              <w:jc w:val="center"/>
              <w:textAlignment w:val="center"/>
              <w:rPr>
                <w:rFonts w:ascii="Tahoma" w:hAnsi="Tahoma" w:eastAsia="微软雅黑" w:cstheme="minorBidi"/>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1</w:t>
            </w:r>
          </w:p>
        </w:tc>
      </w:tr>
      <w:tr w14:paraId="55897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47" w:type="pct"/>
            <w:vAlign w:val="center"/>
          </w:tcPr>
          <w:p w14:paraId="7B0A08C0">
            <w:pPr>
              <w:pStyle w:val="2"/>
              <w:rPr>
                <w:rFonts w:hint="default" w:eastAsia="宋体"/>
                <w:kern w:val="2"/>
                <w:sz w:val="21"/>
                <w:szCs w:val="21"/>
                <w:vertAlign w:val="baseline"/>
                <w:lang w:val="en-US" w:eastAsia="zh-CN"/>
              </w:rPr>
            </w:pPr>
            <w:r>
              <w:rPr>
                <w:rFonts w:hint="eastAsia"/>
                <w:kern w:val="2"/>
                <w:sz w:val="21"/>
                <w:szCs w:val="21"/>
                <w:vertAlign w:val="baseline"/>
                <w:lang w:val="en-US" w:eastAsia="zh-CN"/>
              </w:rPr>
              <w:t>10</w:t>
            </w:r>
          </w:p>
        </w:tc>
        <w:tc>
          <w:tcPr>
            <w:tcW w:w="899" w:type="pct"/>
            <w:vAlign w:val="center"/>
          </w:tcPr>
          <w:p w14:paraId="03232B67">
            <w:pPr>
              <w:keepNext w:val="0"/>
              <w:keepLines w:val="0"/>
              <w:widowControl/>
              <w:suppressLineNumbers w:val="0"/>
              <w:jc w:val="left"/>
              <w:textAlignment w:val="center"/>
              <w:rPr>
                <w:kern w:val="2"/>
                <w:sz w:val="21"/>
                <w:szCs w:val="21"/>
                <w:vertAlign w:val="baseline"/>
              </w:rPr>
            </w:pPr>
            <w:r>
              <w:rPr>
                <w:rFonts w:hint="eastAsia" w:ascii="宋体" w:hAnsi="宋体" w:eastAsia="宋体" w:cs="宋体"/>
                <w:i w:val="0"/>
                <w:iCs w:val="0"/>
                <w:color w:val="000000"/>
                <w:kern w:val="0"/>
                <w:sz w:val="21"/>
                <w:szCs w:val="21"/>
                <w:u w:val="none"/>
                <w:lang w:val="en-US" w:eastAsia="zh-CN" w:bidi="ar"/>
              </w:rPr>
              <w:t>恒温箱</w:t>
            </w:r>
          </w:p>
        </w:tc>
        <w:tc>
          <w:tcPr>
            <w:tcW w:w="681" w:type="pct"/>
            <w:vAlign w:val="center"/>
          </w:tcPr>
          <w:p w14:paraId="4B2151DF">
            <w:pPr>
              <w:keepNext w:val="0"/>
              <w:keepLines w:val="0"/>
              <w:widowControl/>
              <w:suppressLineNumbers w:val="0"/>
              <w:jc w:val="center"/>
              <w:textAlignment w:val="center"/>
              <w:rPr>
                <w:kern w:val="2"/>
                <w:sz w:val="21"/>
                <w:szCs w:val="21"/>
                <w:vertAlign w:val="baseline"/>
              </w:rPr>
            </w:pPr>
            <w:r>
              <w:rPr>
                <w:rFonts w:hint="eastAsia" w:ascii="宋体" w:hAnsi="宋体" w:eastAsia="宋体" w:cs="宋体"/>
                <w:i w:val="0"/>
                <w:iCs w:val="0"/>
                <w:color w:val="000000"/>
                <w:kern w:val="0"/>
                <w:sz w:val="21"/>
                <w:szCs w:val="21"/>
                <w:u w:val="none"/>
                <w:lang w:val="en-US" w:eastAsia="zh-CN" w:bidi="ar"/>
              </w:rPr>
              <w:t>11</w:t>
            </w:r>
          </w:p>
        </w:tc>
        <w:tc>
          <w:tcPr>
            <w:tcW w:w="572" w:type="pct"/>
            <w:vAlign w:val="center"/>
          </w:tcPr>
          <w:p w14:paraId="6DEF1EDE">
            <w:pPr>
              <w:pStyle w:val="2"/>
              <w:rPr>
                <w:rFonts w:hint="default" w:eastAsia="宋体"/>
                <w:kern w:val="2"/>
                <w:sz w:val="21"/>
                <w:szCs w:val="21"/>
                <w:vertAlign w:val="baseline"/>
                <w:lang w:val="en-US" w:eastAsia="zh-CN"/>
              </w:rPr>
            </w:pPr>
            <w:r>
              <w:rPr>
                <w:rFonts w:hint="eastAsia"/>
                <w:kern w:val="2"/>
                <w:sz w:val="21"/>
                <w:szCs w:val="21"/>
                <w:vertAlign w:val="baseline"/>
                <w:lang w:val="en-US" w:eastAsia="zh-CN"/>
              </w:rPr>
              <w:t>32</w:t>
            </w:r>
          </w:p>
        </w:tc>
        <w:tc>
          <w:tcPr>
            <w:tcW w:w="1551" w:type="pct"/>
            <w:shd w:val="clear" w:color="auto" w:fill="auto"/>
            <w:vAlign w:val="center"/>
          </w:tcPr>
          <w:p w14:paraId="7D7E55EF">
            <w:pPr>
              <w:keepNext w:val="0"/>
              <w:keepLines w:val="0"/>
              <w:widowControl/>
              <w:suppressLineNumbers w:val="0"/>
              <w:jc w:val="left"/>
              <w:textAlignment w:val="center"/>
              <w:rPr>
                <w:rFonts w:ascii="Tahoma" w:hAnsi="Tahoma" w:eastAsia="微软雅黑" w:cstheme="minorBidi"/>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十万分之一电子天平</w:t>
            </w:r>
          </w:p>
        </w:tc>
        <w:tc>
          <w:tcPr>
            <w:tcW w:w="647" w:type="pct"/>
            <w:shd w:val="clear" w:color="auto" w:fill="auto"/>
            <w:vAlign w:val="center"/>
          </w:tcPr>
          <w:p w14:paraId="5F1F36F3">
            <w:pPr>
              <w:keepNext w:val="0"/>
              <w:keepLines w:val="0"/>
              <w:widowControl/>
              <w:suppressLineNumbers w:val="0"/>
              <w:jc w:val="center"/>
              <w:textAlignment w:val="center"/>
              <w:rPr>
                <w:rFonts w:ascii="Tahoma" w:hAnsi="Tahoma" w:eastAsia="微软雅黑" w:cstheme="minorBidi"/>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1</w:t>
            </w:r>
          </w:p>
        </w:tc>
      </w:tr>
      <w:tr w14:paraId="6B90D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47" w:type="pct"/>
            <w:vAlign w:val="center"/>
          </w:tcPr>
          <w:p w14:paraId="68EE3A0A">
            <w:pPr>
              <w:pStyle w:val="2"/>
              <w:rPr>
                <w:rFonts w:hint="default" w:eastAsia="宋体"/>
                <w:kern w:val="2"/>
                <w:sz w:val="21"/>
                <w:szCs w:val="21"/>
                <w:vertAlign w:val="baseline"/>
                <w:lang w:val="en-US" w:eastAsia="zh-CN"/>
              </w:rPr>
            </w:pPr>
            <w:r>
              <w:rPr>
                <w:rFonts w:hint="eastAsia"/>
                <w:kern w:val="2"/>
                <w:sz w:val="21"/>
                <w:szCs w:val="21"/>
                <w:vertAlign w:val="baseline"/>
                <w:lang w:val="en-US" w:eastAsia="zh-CN"/>
              </w:rPr>
              <w:t>11</w:t>
            </w:r>
          </w:p>
        </w:tc>
        <w:tc>
          <w:tcPr>
            <w:tcW w:w="899" w:type="pct"/>
            <w:vAlign w:val="center"/>
          </w:tcPr>
          <w:p w14:paraId="05FE0932">
            <w:pPr>
              <w:keepNext w:val="0"/>
              <w:keepLines w:val="0"/>
              <w:widowControl/>
              <w:suppressLineNumbers w:val="0"/>
              <w:jc w:val="left"/>
              <w:textAlignment w:val="center"/>
              <w:rPr>
                <w:kern w:val="2"/>
                <w:sz w:val="21"/>
                <w:szCs w:val="21"/>
                <w:vertAlign w:val="baseline"/>
              </w:rPr>
            </w:pPr>
            <w:r>
              <w:rPr>
                <w:rFonts w:hint="eastAsia" w:ascii="宋体" w:hAnsi="宋体" w:eastAsia="宋体" w:cs="宋体"/>
                <w:i w:val="0"/>
                <w:iCs w:val="0"/>
                <w:color w:val="000000"/>
                <w:kern w:val="0"/>
                <w:sz w:val="21"/>
                <w:szCs w:val="21"/>
                <w:u w:val="none"/>
                <w:lang w:val="en-US" w:eastAsia="zh-CN" w:bidi="ar"/>
              </w:rPr>
              <w:t>排枪</w:t>
            </w:r>
          </w:p>
        </w:tc>
        <w:tc>
          <w:tcPr>
            <w:tcW w:w="681" w:type="pct"/>
            <w:vAlign w:val="center"/>
          </w:tcPr>
          <w:p w14:paraId="129E5D4B">
            <w:pPr>
              <w:keepNext w:val="0"/>
              <w:keepLines w:val="0"/>
              <w:widowControl/>
              <w:suppressLineNumbers w:val="0"/>
              <w:jc w:val="center"/>
              <w:textAlignment w:val="center"/>
              <w:rPr>
                <w:kern w:val="2"/>
                <w:sz w:val="21"/>
                <w:szCs w:val="21"/>
                <w:vertAlign w:val="baseline"/>
              </w:rPr>
            </w:pPr>
            <w:r>
              <w:rPr>
                <w:rFonts w:hint="eastAsia" w:ascii="宋体" w:hAnsi="宋体" w:eastAsia="宋体" w:cs="宋体"/>
                <w:i w:val="0"/>
                <w:iCs w:val="0"/>
                <w:color w:val="000000"/>
                <w:kern w:val="0"/>
                <w:sz w:val="21"/>
                <w:szCs w:val="21"/>
                <w:u w:val="none"/>
                <w:lang w:val="en-US" w:eastAsia="zh-CN" w:bidi="ar"/>
              </w:rPr>
              <w:t>2</w:t>
            </w:r>
          </w:p>
        </w:tc>
        <w:tc>
          <w:tcPr>
            <w:tcW w:w="572" w:type="pct"/>
            <w:vAlign w:val="center"/>
          </w:tcPr>
          <w:p w14:paraId="44AD23D8">
            <w:pPr>
              <w:pStyle w:val="2"/>
              <w:rPr>
                <w:rFonts w:hint="default" w:eastAsia="宋体"/>
                <w:kern w:val="2"/>
                <w:sz w:val="21"/>
                <w:szCs w:val="21"/>
                <w:vertAlign w:val="baseline"/>
                <w:lang w:val="en-US" w:eastAsia="zh-CN"/>
              </w:rPr>
            </w:pPr>
            <w:r>
              <w:rPr>
                <w:rFonts w:hint="eastAsia"/>
                <w:kern w:val="2"/>
                <w:sz w:val="21"/>
                <w:szCs w:val="21"/>
                <w:vertAlign w:val="baseline"/>
                <w:lang w:val="en-US" w:eastAsia="zh-CN"/>
              </w:rPr>
              <w:t>33</w:t>
            </w:r>
          </w:p>
        </w:tc>
        <w:tc>
          <w:tcPr>
            <w:tcW w:w="1551" w:type="pct"/>
            <w:shd w:val="clear" w:color="auto" w:fill="auto"/>
            <w:vAlign w:val="center"/>
          </w:tcPr>
          <w:p w14:paraId="337E4ED0">
            <w:pPr>
              <w:keepNext w:val="0"/>
              <w:keepLines w:val="0"/>
              <w:widowControl/>
              <w:suppressLineNumbers w:val="0"/>
              <w:jc w:val="left"/>
              <w:textAlignment w:val="center"/>
              <w:rPr>
                <w:rFonts w:ascii="Tahoma" w:hAnsi="Tahoma" w:eastAsia="微软雅黑" w:cstheme="minorBidi"/>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压差计</w:t>
            </w:r>
          </w:p>
        </w:tc>
        <w:tc>
          <w:tcPr>
            <w:tcW w:w="647" w:type="pct"/>
            <w:shd w:val="clear" w:color="auto" w:fill="auto"/>
            <w:vAlign w:val="center"/>
          </w:tcPr>
          <w:p w14:paraId="04DEA1B2">
            <w:pPr>
              <w:keepNext w:val="0"/>
              <w:keepLines w:val="0"/>
              <w:widowControl/>
              <w:suppressLineNumbers w:val="0"/>
              <w:jc w:val="center"/>
              <w:textAlignment w:val="center"/>
              <w:rPr>
                <w:rFonts w:ascii="Tahoma" w:hAnsi="Tahoma" w:eastAsia="微软雅黑" w:cstheme="minorBidi"/>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46</w:t>
            </w:r>
          </w:p>
        </w:tc>
      </w:tr>
      <w:tr w14:paraId="2F285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47" w:type="pct"/>
            <w:vAlign w:val="center"/>
          </w:tcPr>
          <w:p w14:paraId="010855F8">
            <w:pPr>
              <w:pStyle w:val="2"/>
              <w:rPr>
                <w:rFonts w:hint="default" w:eastAsia="宋体"/>
                <w:kern w:val="2"/>
                <w:sz w:val="21"/>
                <w:szCs w:val="21"/>
                <w:vertAlign w:val="baseline"/>
                <w:lang w:val="en-US" w:eastAsia="zh-CN"/>
              </w:rPr>
            </w:pPr>
            <w:r>
              <w:rPr>
                <w:rFonts w:hint="eastAsia"/>
                <w:kern w:val="2"/>
                <w:sz w:val="21"/>
                <w:szCs w:val="21"/>
                <w:vertAlign w:val="baseline"/>
                <w:lang w:val="en-US" w:eastAsia="zh-CN"/>
              </w:rPr>
              <w:t>12</w:t>
            </w:r>
          </w:p>
        </w:tc>
        <w:tc>
          <w:tcPr>
            <w:tcW w:w="899" w:type="pct"/>
            <w:vAlign w:val="center"/>
          </w:tcPr>
          <w:p w14:paraId="44EDDD36">
            <w:pPr>
              <w:keepNext w:val="0"/>
              <w:keepLines w:val="0"/>
              <w:widowControl/>
              <w:suppressLineNumbers w:val="0"/>
              <w:jc w:val="left"/>
              <w:textAlignment w:val="center"/>
              <w:rPr>
                <w:kern w:val="2"/>
                <w:sz w:val="21"/>
                <w:szCs w:val="21"/>
                <w:vertAlign w:val="baseline"/>
              </w:rPr>
            </w:pPr>
            <w:r>
              <w:rPr>
                <w:rFonts w:hint="eastAsia" w:ascii="宋体" w:hAnsi="宋体" w:eastAsia="宋体" w:cs="宋体"/>
                <w:i w:val="0"/>
                <w:iCs w:val="0"/>
                <w:color w:val="000000"/>
                <w:kern w:val="0"/>
                <w:sz w:val="21"/>
                <w:szCs w:val="21"/>
                <w:u w:val="none"/>
                <w:lang w:val="en-US" w:eastAsia="zh-CN" w:bidi="ar"/>
              </w:rPr>
              <w:t>水浴箱</w:t>
            </w:r>
          </w:p>
        </w:tc>
        <w:tc>
          <w:tcPr>
            <w:tcW w:w="681" w:type="pct"/>
            <w:vAlign w:val="center"/>
          </w:tcPr>
          <w:p w14:paraId="185147D9">
            <w:pPr>
              <w:keepNext w:val="0"/>
              <w:keepLines w:val="0"/>
              <w:widowControl/>
              <w:suppressLineNumbers w:val="0"/>
              <w:jc w:val="center"/>
              <w:textAlignment w:val="center"/>
              <w:rPr>
                <w:kern w:val="2"/>
                <w:sz w:val="21"/>
                <w:szCs w:val="21"/>
                <w:vertAlign w:val="baseline"/>
              </w:rPr>
            </w:pPr>
            <w:r>
              <w:rPr>
                <w:rFonts w:hint="eastAsia" w:ascii="宋体" w:hAnsi="宋体" w:eastAsia="宋体" w:cs="宋体"/>
                <w:i w:val="0"/>
                <w:iCs w:val="0"/>
                <w:color w:val="000000"/>
                <w:kern w:val="0"/>
                <w:sz w:val="21"/>
                <w:szCs w:val="21"/>
                <w:u w:val="none"/>
                <w:lang w:val="en-US" w:eastAsia="zh-CN" w:bidi="ar"/>
              </w:rPr>
              <w:t>4</w:t>
            </w:r>
          </w:p>
        </w:tc>
        <w:tc>
          <w:tcPr>
            <w:tcW w:w="572" w:type="pct"/>
            <w:vAlign w:val="center"/>
          </w:tcPr>
          <w:p w14:paraId="036EA705">
            <w:pPr>
              <w:pStyle w:val="2"/>
              <w:rPr>
                <w:rFonts w:hint="default" w:eastAsia="宋体"/>
                <w:kern w:val="2"/>
                <w:sz w:val="21"/>
                <w:szCs w:val="21"/>
                <w:vertAlign w:val="baseline"/>
                <w:lang w:val="en-US" w:eastAsia="zh-CN"/>
              </w:rPr>
            </w:pPr>
            <w:r>
              <w:rPr>
                <w:rFonts w:hint="eastAsia"/>
                <w:kern w:val="2"/>
                <w:sz w:val="21"/>
                <w:szCs w:val="21"/>
                <w:vertAlign w:val="baseline"/>
                <w:lang w:val="en-US" w:eastAsia="zh-CN"/>
              </w:rPr>
              <w:t>34</w:t>
            </w:r>
          </w:p>
        </w:tc>
        <w:tc>
          <w:tcPr>
            <w:tcW w:w="1551" w:type="pct"/>
            <w:shd w:val="clear" w:color="auto" w:fill="auto"/>
            <w:vAlign w:val="center"/>
          </w:tcPr>
          <w:p w14:paraId="2AC83C5D">
            <w:pPr>
              <w:keepNext w:val="0"/>
              <w:keepLines w:val="0"/>
              <w:widowControl/>
              <w:suppressLineNumbers w:val="0"/>
              <w:jc w:val="left"/>
              <w:textAlignment w:val="center"/>
              <w:rPr>
                <w:rFonts w:ascii="Tahoma" w:hAnsi="Tahoma" w:eastAsia="微软雅黑" w:cstheme="minorBidi"/>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双金属温度计</w:t>
            </w:r>
          </w:p>
        </w:tc>
        <w:tc>
          <w:tcPr>
            <w:tcW w:w="647" w:type="pct"/>
            <w:shd w:val="clear" w:color="auto" w:fill="auto"/>
            <w:vAlign w:val="center"/>
          </w:tcPr>
          <w:p w14:paraId="34832384">
            <w:pPr>
              <w:keepNext w:val="0"/>
              <w:keepLines w:val="0"/>
              <w:widowControl/>
              <w:suppressLineNumbers w:val="0"/>
              <w:jc w:val="center"/>
              <w:textAlignment w:val="center"/>
              <w:rPr>
                <w:rFonts w:ascii="Tahoma" w:hAnsi="Tahoma" w:eastAsia="微软雅黑" w:cstheme="minorBidi"/>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2</w:t>
            </w:r>
          </w:p>
        </w:tc>
      </w:tr>
      <w:tr w14:paraId="20261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47" w:type="pct"/>
            <w:vAlign w:val="center"/>
          </w:tcPr>
          <w:p w14:paraId="579AD68F">
            <w:pPr>
              <w:pStyle w:val="2"/>
              <w:rPr>
                <w:rFonts w:hint="default" w:eastAsia="宋体"/>
                <w:kern w:val="2"/>
                <w:sz w:val="21"/>
                <w:szCs w:val="21"/>
                <w:vertAlign w:val="baseline"/>
                <w:lang w:val="en-US" w:eastAsia="zh-CN"/>
              </w:rPr>
            </w:pPr>
            <w:r>
              <w:rPr>
                <w:rFonts w:hint="eastAsia"/>
                <w:kern w:val="2"/>
                <w:sz w:val="21"/>
                <w:szCs w:val="21"/>
                <w:vertAlign w:val="baseline"/>
                <w:lang w:val="en-US" w:eastAsia="zh-CN"/>
              </w:rPr>
              <w:t>13</w:t>
            </w:r>
          </w:p>
        </w:tc>
        <w:tc>
          <w:tcPr>
            <w:tcW w:w="899" w:type="pct"/>
            <w:vAlign w:val="center"/>
          </w:tcPr>
          <w:p w14:paraId="5F0CD108">
            <w:pPr>
              <w:keepNext w:val="0"/>
              <w:keepLines w:val="0"/>
              <w:widowControl/>
              <w:suppressLineNumbers w:val="0"/>
              <w:jc w:val="left"/>
              <w:textAlignment w:val="center"/>
              <w:rPr>
                <w:kern w:val="2"/>
                <w:sz w:val="21"/>
                <w:szCs w:val="21"/>
                <w:vertAlign w:val="baseline"/>
              </w:rPr>
            </w:pPr>
            <w:r>
              <w:rPr>
                <w:rFonts w:hint="eastAsia" w:ascii="宋体" w:hAnsi="宋体" w:eastAsia="宋体" w:cs="宋体"/>
                <w:i w:val="0"/>
                <w:iCs w:val="0"/>
                <w:color w:val="000000"/>
                <w:kern w:val="0"/>
                <w:sz w:val="21"/>
                <w:szCs w:val="21"/>
                <w:u w:val="none"/>
                <w:lang w:val="en-US" w:eastAsia="zh-CN" w:bidi="ar"/>
              </w:rPr>
              <w:t>加样枪</w:t>
            </w:r>
          </w:p>
        </w:tc>
        <w:tc>
          <w:tcPr>
            <w:tcW w:w="681" w:type="pct"/>
            <w:vAlign w:val="center"/>
          </w:tcPr>
          <w:p w14:paraId="27736B40">
            <w:pPr>
              <w:keepNext w:val="0"/>
              <w:keepLines w:val="0"/>
              <w:widowControl/>
              <w:suppressLineNumbers w:val="0"/>
              <w:jc w:val="center"/>
              <w:textAlignment w:val="center"/>
              <w:rPr>
                <w:kern w:val="2"/>
                <w:sz w:val="21"/>
                <w:szCs w:val="21"/>
                <w:vertAlign w:val="baseline"/>
              </w:rPr>
            </w:pPr>
            <w:r>
              <w:rPr>
                <w:rFonts w:hint="eastAsia" w:ascii="宋体" w:hAnsi="宋体" w:eastAsia="宋体" w:cs="宋体"/>
                <w:i w:val="0"/>
                <w:iCs w:val="0"/>
                <w:color w:val="000000"/>
                <w:kern w:val="0"/>
                <w:sz w:val="21"/>
                <w:szCs w:val="21"/>
                <w:u w:val="none"/>
                <w:lang w:val="en-US" w:eastAsia="zh-CN" w:bidi="ar"/>
              </w:rPr>
              <w:t>24</w:t>
            </w:r>
          </w:p>
        </w:tc>
        <w:tc>
          <w:tcPr>
            <w:tcW w:w="572" w:type="pct"/>
            <w:vAlign w:val="center"/>
          </w:tcPr>
          <w:p w14:paraId="37417599">
            <w:pPr>
              <w:pStyle w:val="2"/>
              <w:rPr>
                <w:rFonts w:hint="default" w:eastAsia="宋体"/>
                <w:kern w:val="2"/>
                <w:sz w:val="21"/>
                <w:szCs w:val="21"/>
                <w:vertAlign w:val="baseline"/>
                <w:lang w:val="en-US" w:eastAsia="zh-CN"/>
              </w:rPr>
            </w:pPr>
            <w:r>
              <w:rPr>
                <w:rFonts w:hint="eastAsia"/>
                <w:kern w:val="2"/>
                <w:sz w:val="21"/>
                <w:szCs w:val="21"/>
                <w:vertAlign w:val="baseline"/>
                <w:lang w:val="en-US" w:eastAsia="zh-CN"/>
              </w:rPr>
              <w:t>35</w:t>
            </w:r>
          </w:p>
        </w:tc>
        <w:tc>
          <w:tcPr>
            <w:tcW w:w="1551" w:type="pct"/>
            <w:shd w:val="clear" w:color="auto" w:fill="auto"/>
            <w:vAlign w:val="center"/>
          </w:tcPr>
          <w:p w14:paraId="6C61FDFC">
            <w:pPr>
              <w:keepNext w:val="0"/>
              <w:keepLines w:val="0"/>
              <w:widowControl/>
              <w:suppressLineNumbers w:val="0"/>
              <w:jc w:val="left"/>
              <w:textAlignment w:val="center"/>
              <w:rPr>
                <w:rFonts w:ascii="Tahoma" w:hAnsi="Tahoma" w:eastAsia="微软雅黑" w:cstheme="minorBidi"/>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电子台秤</w:t>
            </w:r>
          </w:p>
        </w:tc>
        <w:tc>
          <w:tcPr>
            <w:tcW w:w="647" w:type="pct"/>
            <w:shd w:val="clear" w:color="auto" w:fill="auto"/>
            <w:vAlign w:val="center"/>
          </w:tcPr>
          <w:p w14:paraId="76D2E124">
            <w:pPr>
              <w:keepNext w:val="0"/>
              <w:keepLines w:val="0"/>
              <w:widowControl/>
              <w:suppressLineNumbers w:val="0"/>
              <w:jc w:val="center"/>
              <w:textAlignment w:val="center"/>
              <w:rPr>
                <w:rFonts w:ascii="Tahoma" w:hAnsi="Tahoma" w:eastAsia="微软雅黑" w:cstheme="minorBidi"/>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3</w:t>
            </w:r>
          </w:p>
        </w:tc>
      </w:tr>
      <w:tr w14:paraId="0FAB2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47" w:type="pct"/>
            <w:vAlign w:val="center"/>
          </w:tcPr>
          <w:p w14:paraId="11716018">
            <w:pPr>
              <w:pStyle w:val="2"/>
              <w:rPr>
                <w:rFonts w:hint="default" w:eastAsia="宋体"/>
                <w:kern w:val="2"/>
                <w:sz w:val="21"/>
                <w:szCs w:val="21"/>
                <w:vertAlign w:val="baseline"/>
                <w:lang w:val="en-US" w:eastAsia="zh-CN"/>
              </w:rPr>
            </w:pPr>
            <w:r>
              <w:rPr>
                <w:rFonts w:hint="eastAsia"/>
                <w:kern w:val="2"/>
                <w:sz w:val="21"/>
                <w:szCs w:val="21"/>
                <w:vertAlign w:val="baseline"/>
                <w:lang w:val="en-US" w:eastAsia="zh-CN"/>
              </w:rPr>
              <w:t>14</w:t>
            </w:r>
          </w:p>
        </w:tc>
        <w:tc>
          <w:tcPr>
            <w:tcW w:w="899" w:type="pct"/>
            <w:vAlign w:val="center"/>
          </w:tcPr>
          <w:p w14:paraId="6650E4C0">
            <w:pPr>
              <w:keepNext w:val="0"/>
              <w:keepLines w:val="0"/>
              <w:widowControl/>
              <w:suppressLineNumbers w:val="0"/>
              <w:jc w:val="left"/>
              <w:textAlignment w:val="center"/>
              <w:rPr>
                <w:kern w:val="2"/>
                <w:sz w:val="21"/>
                <w:szCs w:val="21"/>
                <w:vertAlign w:val="baseline"/>
              </w:rPr>
            </w:pPr>
            <w:r>
              <w:rPr>
                <w:rFonts w:hint="eastAsia" w:ascii="宋体" w:hAnsi="宋体" w:eastAsia="宋体" w:cs="宋体"/>
                <w:i w:val="0"/>
                <w:iCs w:val="0"/>
                <w:color w:val="000000"/>
                <w:kern w:val="0"/>
                <w:sz w:val="21"/>
                <w:szCs w:val="21"/>
                <w:u w:val="none"/>
                <w:lang w:val="en-US" w:eastAsia="zh-CN" w:bidi="ar"/>
              </w:rPr>
              <w:t>细菌培养箱</w:t>
            </w:r>
          </w:p>
        </w:tc>
        <w:tc>
          <w:tcPr>
            <w:tcW w:w="681" w:type="pct"/>
            <w:vAlign w:val="center"/>
          </w:tcPr>
          <w:p w14:paraId="5D7F0FD0">
            <w:pPr>
              <w:keepNext w:val="0"/>
              <w:keepLines w:val="0"/>
              <w:widowControl/>
              <w:suppressLineNumbers w:val="0"/>
              <w:jc w:val="center"/>
              <w:textAlignment w:val="center"/>
              <w:rPr>
                <w:kern w:val="2"/>
                <w:sz w:val="21"/>
                <w:szCs w:val="21"/>
                <w:vertAlign w:val="baseline"/>
              </w:rPr>
            </w:pPr>
            <w:r>
              <w:rPr>
                <w:rFonts w:hint="eastAsia" w:ascii="宋体" w:hAnsi="宋体" w:eastAsia="宋体" w:cs="宋体"/>
                <w:i w:val="0"/>
                <w:iCs w:val="0"/>
                <w:color w:val="000000"/>
                <w:kern w:val="0"/>
                <w:sz w:val="21"/>
                <w:szCs w:val="21"/>
                <w:u w:val="none"/>
                <w:lang w:val="en-US" w:eastAsia="zh-CN" w:bidi="ar"/>
              </w:rPr>
              <w:t>6</w:t>
            </w:r>
          </w:p>
        </w:tc>
        <w:tc>
          <w:tcPr>
            <w:tcW w:w="572" w:type="pct"/>
            <w:vAlign w:val="center"/>
          </w:tcPr>
          <w:p w14:paraId="7B9AF1C2">
            <w:pPr>
              <w:pStyle w:val="2"/>
              <w:rPr>
                <w:rFonts w:hint="default" w:eastAsia="宋体"/>
                <w:kern w:val="2"/>
                <w:sz w:val="21"/>
                <w:szCs w:val="21"/>
                <w:vertAlign w:val="baseline"/>
                <w:lang w:val="en-US" w:eastAsia="zh-CN"/>
              </w:rPr>
            </w:pPr>
            <w:r>
              <w:rPr>
                <w:rFonts w:hint="eastAsia"/>
                <w:kern w:val="2"/>
                <w:sz w:val="21"/>
                <w:szCs w:val="21"/>
                <w:vertAlign w:val="baseline"/>
                <w:lang w:val="en-US" w:eastAsia="zh-CN"/>
              </w:rPr>
              <w:t>36</w:t>
            </w:r>
          </w:p>
        </w:tc>
        <w:tc>
          <w:tcPr>
            <w:tcW w:w="1551" w:type="pct"/>
            <w:shd w:val="clear" w:color="auto" w:fill="auto"/>
            <w:vAlign w:val="center"/>
          </w:tcPr>
          <w:p w14:paraId="2795A26F">
            <w:pPr>
              <w:keepNext w:val="0"/>
              <w:keepLines w:val="0"/>
              <w:widowControl/>
              <w:suppressLineNumbers w:val="0"/>
              <w:jc w:val="left"/>
              <w:textAlignment w:val="center"/>
              <w:rPr>
                <w:rFonts w:ascii="Tahoma" w:hAnsi="Tahoma" w:eastAsia="微软雅黑" w:cstheme="minorBidi"/>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微量泵</w:t>
            </w:r>
          </w:p>
        </w:tc>
        <w:tc>
          <w:tcPr>
            <w:tcW w:w="647" w:type="pct"/>
            <w:shd w:val="clear" w:color="auto" w:fill="auto"/>
            <w:vAlign w:val="center"/>
          </w:tcPr>
          <w:p w14:paraId="3536235D">
            <w:pPr>
              <w:keepNext w:val="0"/>
              <w:keepLines w:val="0"/>
              <w:widowControl/>
              <w:suppressLineNumbers w:val="0"/>
              <w:jc w:val="center"/>
              <w:textAlignment w:val="center"/>
              <w:rPr>
                <w:rFonts w:ascii="Tahoma" w:hAnsi="Tahoma" w:eastAsia="微软雅黑" w:cstheme="minorBidi"/>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6</w:t>
            </w:r>
          </w:p>
        </w:tc>
      </w:tr>
      <w:tr w14:paraId="6D758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47" w:type="pct"/>
            <w:vAlign w:val="center"/>
          </w:tcPr>
          <w:p w14:paraId="3B948609">
            <w:pPr>
              <w:pStyle w:val="2"/>
              <w:rPr>
                <w:rFonts w:hint="default" w:eastAsia="宋体"/>
                <w:kern w:val="2"/>
                <w:sz w:val="21"/>
                <w:szCs w:val="21"/>
                <w:vertAlign w:val="baseline"/>
                <w:lang w:val="en-US" w:eastAsia="zh-CN"/>
              </w:rPr>
            </w:pPr>
            <w:r>
              <w:rPr>
                <w:rFonts w:hint="eastAsia"/>
                <w:kern w:val="2"/>
                <w:sz w:val="21"/>
                <w:szCs w:val="21"/>
                <w:vertAlign w:val="baseline"/>
                <w:lang w:val="en-US" w:eastAsia="zh-CN"/>
              </w:rPr>
              <w:t>15</w:t>
            </w:r>
          </w:p>
        </w:tc>
        <w:tc>
          <w:tcPr>
            <w:tcW w:w="899" w:type="pct"/>
            <w:vAlign w:val="center"/>
          </w:tcPr>
          <w:p w14:paraId="5E1A3C60">
            <w:pPr>
              <w:keepNext w:val="0"/>
              <w:keepLines w:val="0"/>
              <w:widowControl/>
              <w:suppressLineNumbers w:val="0"/>
              <w:jc w:val="left"/>
              <w:textAlignment w:val="center"/>
              <w:rPr>
                <w:kern w:val="2"/>
                <w:sz w:val="21"/>
                <w:szCs w:val="21"/>
                <w:vertAlign w:val="baseline"/>
              </w:rPr>
            </w:pPr>
            <w:r>
              <w:rPr>
                <w:rFonts w:hint="eastAsia" w:ascii="宋体" w:hAnsi="宋体" w:eastAsia="宋体" w:cs="宋体"/>
                <w:i w:val="0"/>
                <w:iCs w:val="0"/>
                <w:color w:val="000000"/>
                <w:kern w:val="0"/>
                <w:sz w:val="21"/>
                <w:szCs w:val="21"/>
                <w:u w:val="none"/>
                <w:lang w:val="en-US" w:eastAsia="zh-CN" w:bidi="ar"/>
              </w:rPr>
              <w:t>水平振荡器</w:t>
            </w:r>
          </w:p>
        </w:tc>
        <w:tc>
          <w:tcPr>
            <w:tcW w:w="681" w:type="pct"/>
            <w:vAlign w:val="center"/>
          </w:tcPr>
          <w:p w14:paraId="5128AB48">
            <w:pPr>
              <w:keepNext w:val="0"/>
              <w:keepLines w:val="0"/>
              <w:widowControl/>
              <w:suppressLineNumbers w:val="0"/>
              <w:jc w:val="center"/>
              <w:textAlignment w:val="center"/>
              <w:rPr>
                <w:kern w:val="2"/>
                <w:sz w:val="21"/>
                <w:szCs w:val="21"/>
                <w:vertAlign w:val="baseline"/>
              </w:rPr>
            </w:pPr>
            <w:r>
              <w:rPr>
                <w:rFonts w:hint="eastAsia" w:ascii="宋体" w:hAnsi="宋体" w:eastAsia="宋体" w:cs="宋体"/>
                <w:i w:val="0"/>
                <w:iCs w:val="0"/>
                <w:color w:val="000000"/>
                <w:kern w:val="0"/>
                <w:sz w:val="21"/>
                <w:szCs w:val="21"/>
                <w:u w:val="none"/>
                <w:lang w:val="en-US" w:eastAsia="zh-CN" w:bidi="ar"/>
              </w:rPr>
              <w:t>1</w:t>
            </w:r>
          </w:p>
        </w:tc>
        <w:tc>
          <w:tcPr>
            <w:tcW w:w="572" w:type="pct"/>
            <w:vAlign w:val="center"/>
          </w:tcPr>
          <w:p w14:paraId="30CB01C3">
            <w:pPr>
              <w:pStyle w:val="2"/>
              <w:rPr>
                <w:rFonts w:hint="default" w:eastAsia="宋体"/>
                <w:kern w:val="2"/>
                <w:sz w:val="21"/>
                <w:szCs w:val="21"/>
                <w:vertAlign w:val="baseline"/>
                <w:lang w:val="en-US" w:eastAsia="zh-CN"/>
              </w:rPr>
            </w:pPr>
            <w:r>
              <w:rPr>
                <w:rFonts w:hint="eastAsia"/>
                <w:kern w:val="2"/>
                <w:sz w:val="21"/>
                <w:szCs w:val="21"/>
                <w:vertAlign w:val="baseline"/>
                <w:lang w:val="en-US" w:eastAsia="zh-CN"/>
              </w:rPr>
              <w:t>37</w:t>
            </w:r>
          </w:p>
        </w:tc>
        <w:tc>
          <w:tcPr>
            <w:tcW w:w="1551" w:type="pct"/>
            <w:shd w:val="clear" w:color="auto" w:fill="auto"/>
            <w:vAlign w:val="center"/>
          </w:tcPr>
          <w:p w14:paraId="67E1CDBE">
            <w:pPr>
              <w:keepNext w:val="0"/>
              <w:keepLines w:val="0"/>
              <w:widowControl/>
              <w:suppressLineNumbers w:val="0"/>
              <w:jc w:val="left"/>
              <w:textAlignment w:val="center"/>
              <w:rPr>
                <w:rFonts w:ascii="Tahoma" w:hAnsi="Tahoma" w:eastAsia="微软雅黑" w:cstheme="minorBidi"/>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温湿度记录仪</w:t>
            </w:r>
          </w:p>
        </w:tc>
        <w:tc>
          <w:tcPr>
            <w:tcW w:w="647" w:type="pct"/>
            <w:shd w:val="clear" w:color="auto" w:fill="auto"/>
            <w:vAlign w:val="center"/>
          </w:tcPr>
          <w:p w14:paraId="179B7080">
            <w:pPr>
              <w:keepNext w:val="0"/>
              <w:keepLines w:val="0"/>
              <w:widowControl/>
              <w:suppressLineNumbers w:val="0"/>
              <w:jc w:val="center"/>
              <w:textAlignment w:val="center"/>
              <w:rPr>
                <w:rFonts w:ascii="Tahoma" w:hAnsi="Tahoma" w:eastAsia="微软雅黑" w:cstheme="minorBidi"/>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8</w:t>
            </w:r>
          </w:p>
        </w:tc>
      </w:tr>
      <w:tr w14:paraId="42948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47" w:type="pct"/>
            <w:vAlign w:val="center"/>
          </w:tcPr>
          <w:p w14:paraId="234C5054">
            <w:pPr>
              <w:pStyle w:val="2"/>
              <w:rPr>
                <w:rFonts w:hint="default" w:eastAsia="宋体"/>
                <w:kern w:val="2"/>
                <w:sz w:val="21"/>
                <w:szCs w:val="21"/>
                <w:vertAlign w:val="baseline"/>
                <w:lang w:val="en-US" w:eastAsia="zh-CN"/>
              </w:rPr>
            </w:pPr>
            <w:r>
              <w:rPr>
                <w:rFonts w:hint="eastAsia"/>
                <w:kern w:val="2"/>
                <w:sz w:val="21"/>
                <w:szCs w:val="21"/>
                <w:vertAlign w:val="baseline"/>
                <w:lang w:val="en-US" w:eastAsia="zh-CN"/>
              </w:rPr>
              <w:t>16</w:t>
            </w:r>
          </w:p>
        </w:tc>
        <w:tc>
          <w:tcPr>
            <w:tcW w:w="899" w:type="pct"/>
            <w:vAlign w:val="center"/>
          </w:tcPr>
          <w:p w14:paraId="2E8D33F1">
            <w:pPr>
              <w:keepNext w:val="0"/>
              <w:keepLines w:val="0"/>
              <w:widowControl/>
              <w:suppressLineNumbers w:val="0"/>
              <w:jc w:val="left"/>
              <w:textAlignment w:val="center"/>
              <w:rPr>
                <w:kern w:val="2"/>
                <w:sz w:val="21"/>
                <w:szCs w:val="21"/>
                <w:vertAlign w:val="baseline"/>
              </w:rPr>
            </w:pPr>
            <w:r>
              <w:rPr>
                <w:rFonts w:hint="eastAsia" w:ascii="宋体" w:hAnsi="宋体" w:eastAsia="宋体" w:cs="宋体"/>
                <w:i w:val="0"/>
                <w:iCs w:val="0"/>
                <w:color w:val="000000"/>
                <w:kern w:val="0"/>
                <w:sz w:val="21"/>
                <w:szCs w:val="21"/>
                <w:u w:val="none"/>
                <w:lang w:val="en-US" w:eastAsia="zh-CN" w:bidi="ar"/>
              </w:rPr>
              <w:t>酶标仪</w:t>
            </w:r>
          </w:p>
        </w:tc>
        <w:tc>
          <w:tcPr>
            <w:tcW w:w="681" w:type="pct"/>
            <w:vAlign w:val="center"/>
          </w:tcPr>
          <w:p w14:paraId="15AD9B88">
            <w:pPr>
              <w:keepNext w:val="0"/>
              <w:keepLines w:val="0"/>
              <w:widowControl/>
              <w:suppressLineNumbers w:val="0"/>
              <w:jc w:val="center"/>
              <w:textAlignment w:val="center"/>
              <w:rPr>
                <w:kern w:val="2"/>
                <w:sz w:val="21"/>
                <w:szCs w:val="21"/>
                <w:vertAlign w:val="baseline"/>
              </w:rPr>
            </w:pPr>
            <w:r>
              <w:rPr>
                <w:rFonts w:hint="eastAsia" w:ascii="宋体" w:hAnsi="宋体" w:eastAsia="宋体" w:cs="宋体"/>
                <w:i w:val="0"/>
                <w:iCs w:val="0"/>
                <w:color w:val="000000"/>
                <w:kern w:val="0"/>
                <w:sz w:val="21"/>
                <w:szCs w:val="21"/>
                <w:u w:val="none"/>
                <w:lang w:val="en-US" w:eastAsia="zh-CN" w:bidi="ar"/>
              </w:rPr>
              <w:t>1</w:t>
            </w:r>
          </w:p>
        </w:tc>
        <w:tc>
          <w:tcPr>
            <w:tcW w:w="572" w:type="pct"/>
            <w:vAlign w:val="center"/>
          </w:tcPr>
          <w:p w14:paraId="28D8F84D">
            <w:pPr>
              <w:pStyle w:val="2"/>
              <w:rPr>
                <w:rFonts w:hint="default" w:eastAsia="宋体"/>
                <w:kern w:val="2"/>
                <w:sz w:val="21"/>
                <w:szCs w:val="21"/>
                <w:vertAlign w:val="baseline"/>
                <w:lang w:val="en-US" w:eastAsia="zh-CN"/>
              </w:rPr>
            </w:pPr>
            <w:r>
              <w:rPr>
                <w:rFonts w:hint="eastAsia"/>
                <w:kern w:val="2"/>
                <w:sz w:val="21"/>
                <w:szCs w:val="21"/>
                <w:vertAlign w:val="baseline"/>
                <w:lang w:val="en-US" w:eastAsia="zh-CN"/>
              </w:rPr>
              <w:t>38</w:t>
            </w:r>
          </w:p>
        </w:tc>
        <w:tc>
          <w:tcPr>
            <w:tcW w:w="1551" w:type="pct"/>
            <w:shd w:val="clear" w:color="auto" w:fill="auto"/>
            <w:vAlign w:val="center"/>
          </w:tcPr>
          <w:p w14:paraId="2DAED2EF">
            <w:pPr>
              <w:keepNext w:val="0"/>
              <w:keepLines w:val="0"/>
              <w:widowControl/>
              <w:suppressLineNumbers w:val="0"/>
              <w:jc w:val="left"/>
              <w:textAlignment w:val="center"/>
              <w:rPr>
                <w:rFonts w:ascii="Tahoma" w:hAnsi="Tahoma" w:eastAsia="微软雅黑" w:cstheme="minorBidi"/>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AED</w:t>
            </w:r>
          </w:p>
        </w:tc>
        <w:tc>
          <w:tcPr>
            <w:tcW w:w="647" w:type="pct"/>
            <w:shd w:val="clear" w:color="auto" w:fill="auto"/>
            <w:vAlign w:val="center"/>
          </w:tcPr>
          <w:p w14:paraId="3BA8FF77">
            <w:pPr>
              <w:keepNext w:val="0"/>
              <w:keepLines w:val="0"/>
              <w:widowControl/>
              <w:suppressLineNumbers w:val="0"/>
              <w:jc w:val="center"/>
              <w:textAlignment w:val="center"/>
              <w:rPr>
                <w:rFonts w:ascii="Tahoma" w:hAnsi="Tahoma" w:eastAsia="微软雅黑" w:cstheme="minorBidi"/>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6</w:t>
            </w:r>
          </w:p>
        </w:tc>
      </w:tr>
      <w:tr w14:paraId="2E6C5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47" w:type="pct"/>
            <w:vAlign w:val="center"/>
          </w:tcPr>
          <w:p w14:paraId="1AA48913">
            <w:pPr>
              <w:pStyle w:val="2"/>
              <w:rPr>
                <w:rFonts w:hint="default" w:eastAsia="宋体"/>
                <w:kern w:val="2"/>
                <w:sz w:val="21"/>
                <w:szCs w:val="21"/>
                <w:vertAlign w:val="baseline"/>
                <w:lang w:val="en-US" w:eastAsia="zh-CN"/>
              </w:rPr>
            </w:pPr>
            <w:r>
              <w:rPr>
                <w:rFonts w:hint="eastAsia"/>
                <w:kern w:val="2"/>
                <w:sz w:val="21"/>
                <w:szCs w:val="21"/>
                <w:vertAlign w:val="baseline"/>
                <w:lang w:val="en-US" w:eastAsia="zh-CN"/>
              </w:rPr>
              <w:t>17</w:t>
            </w:r>
          </w:p>
        </w:tc>
        <w:tc>
          <w:tcPr>
            <w:tcW w:w="899" w:type="pct"/>
            <w:vAlign w:val="center"/>
          </w:tcPr>
          <w:p w14:paraId="6239E1E1">
            <w:pPr>
              <w:keepNext w:val="0"/>
              <w:keepLines w:val="0"/>
              <w:widowControl/>
              <w:suppressLineNumbers w:val="0"/>
              <w:jc w:val="left"/>
              <w:textAlignment w:val="center"/>
              <w:rPr>
                <w:kern w:val="2"/>
                <w:sz w:val="21"/>
                <w:szCs w:val="21"/>
                <w:vertAlign w:val="baseline"/>
              </w:rPr>
            </w:pPr>
            <w:r>
              <w:rPr>
                <w:rFonts w:hint="eastAsia" w:ascii="宋体" w:hAnsi="宋体" w:eastAsia="宋体" w:cs="宋体"/>
                <w:i w:val="0"/>
                <w:iCs w:val="0"/>
                <w:color w:val="000000"/>
                <w:kern w:val="0"/>
                <w:sz w:val="21"/>
                <w:szCs w:val="21"/>
                <w:u w:val="none"/>
                <w:lang w:val="en-US" w:eastAsia="zh-CN" w:bidi="ar"/>
              </w:rPr>
              <w:t>涡旋振荡器</w:t>
            </w:r>
          </w:p>
        </w:tc>
        <w:tc>
          <w:tcPr>
            <w:tcW w:w="681" w:type="pct"/>
            <w:vAlign w:val="center"/>
          </w:tcPr>
          <w:p w14:paraId="55B5B9FF">
            <w:pPr>
              <w:keepNext w:val="0"/>
              <w:keepLines w:val="0"/>
              <w:widowControl/>
              <w:suppressLineNumbers w:val="0"/>
              <w:jc w:val="center"/>
              <w:textAlignment w:val="center"/>
              <w:rPr>
                <w:kern w:val="2"/>
                <w:sz w:val="21"/>
                <w:szCs w:val="21"/>
                <w:vertAlign w:val="baseline"/>
              </w:rPr>
            </w:pPr>
            <w:r>
              <w:rPr>
                <w:rFonts w:hint="eastAsia" w:ascii="宋体" w:hAnsi="宋体" w:eastAsia="宋体" w:cs="宋体"/>
                <w:i w:val="0"/>
                <w:iCs w:val="0"/>
                <w:color w:val="000000"/>
                <w:kern w:val="0"/>
                <w:sz w:val="21"/>
                <w:szCs w:val="21"/>
                <w:u w:val="none"/>
                <w:lang w:val="en-US" w:eastAsia="zh-CN" w:bidi="ar"/>
              </w:rPr>
              <w:t>3</w:t>
            </w:r>
          </w:p>
        </w:tc>
        <w:tc>
          <w:tcPr>
            <w:tcW w:w="572" w:type="pct"/>
            <w:vAlign w:val="center"/>
          </w:tcPr>
          <w:p w14:paraId="274DCEE1">
            <w:pPr>
              <w:pStyle w:val="2"/>
              <w:rPr>
                <w:rFonts w:hint="default" w:eastAsia="宋体"/>
                <w:kern w:val="2"/>
                <w:sz w:val="21"/>
                <w:szCs w:val="21"/>
                <w:vertAlign w:val="baseline"/>
                <w:lang w:val="en-US" w:eastAsia="zh-CN"/>
              </w:rPr>
            </w:pPr>
            <w:r>
              <w:rPr>
                <w:rFonts w:hint="eastAsia"/>
                <w:kern w:val="2"/>
                <w:sz w:val="21"/>
                <w:szCs w:val="21"/>
                <w:vertAlign w:val="baseline"/>
                <w:lang w:val="en-US" w:eastAsia="zh-CN"/>
              </w:rPr>
              <w:t>39</w:t>
            </w:r>
          </w:p>
        </w:tc>
        <w:tc>
          <w:tcPr>
            <w:tcW w:w="1551" w:type="pct"/>
            <w:shd w:val="clear" w:color="auto" w:fill="auto"/>
            <w:vAlign w:val="center"/>
          </w:tcPr>
          <w:p w14:paraId="30FA1C43">
            <w:pPr>
              <w:keepNext w:val="0"/>
              <w:keepLines w:val="0"/>
              <w:widowControl/>
              <w:suppressLineNumbers w:val="0"/>
              <w:jc w:val="left"/>
              <w:textAlignment w:val="center"/>
              <w:rPr>
                <w:rFonts w:ascii="Tahoma" w:hAnsi="Tahoma" w:eastAsia="微软雅黑" w:cstheme="minorBidi"/>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电子体温计</w:t>
            </w:r>
          </w:p>
        </w:tc>
        <w:tc>
          <w:tcPr>
            <w:tcW w:w="647" w:type="pct"/>
            <w:shd w:val="clear" w:color="auto" w:fill="auto"/>
            <w:vAlign w:val="center"/>
          </w:tcPr>
          <w:p w14:paraId="1311F8DC">
            <w:pPr>
              <w:keepNext w:val="0"/>
              <w:keepLines w:val="0"/>
              <w:widowControl/>
              <w:suppressLineNumbers w:val="0"/>
              <w:jc w:val="center"/>
              <w:textAlignment w:val="center"/>
              <w:rPr>
                <w:rFonts w:ascii="Tahoma" w:hAnsi="Tahoma" w:eastAsia="微软雅黑" w:cstheme="minorBidi"/>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7</w:t>
            </w:r>
          </w:p>
        </w:tc>
      </w:tr>
      <w:tr w14:paraId="6372F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47" w:type="pct"/>
            <w:vAlign w:val="center"/>
          </w:tcPr>
          <w:p w14:paraId="144B2703">
            <w:pPr>
              <w:pStyle w:val="2"/>
              <w:rPr>
                <w:rFonts w:hint="default" w:eastAsia="宋体"/>
                <w:kern w:val="2"/>
                <w:sz w:val="21"/>
                <w:szCs w:val="21"/>
                <w:vertAlign w:val="baseline"/>
                <w:lang w:val="en-US" w:eastAsia="zh-CN"/>
              </w:rPr>
            </w:pPr>
            <w:r>
              <w:rPr>
                <w:rFonts w:hint="eastAsia"/>
                <w:kern w:val="2"/>
                <w:sz w:val="21"/>
                <w:szCs w:val="21"/>
                <w:vertAlign w:val="baseline"/>
                <w:lang w:val="en-US" w:eastAsia="zh-CN"/>
              </w:rPr>
              <w:t>18</w:t>
            </w:r>
          </w:p>
        </w:tc>
        <w:tc>
          <w:tcPr>
            <w:tcW w:w="899" w:type="pct"/>
            <w:vAlign w:val="center"/>
          </w:tcPr>
          <w:p w14:paraId="0C5E1009">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切片机</w:t>
            </w:r>
          </w:p>
        </w:tc>
        <w:tc>
          <w:tcPr>
            <w:tcW w:w="681" w:type="pct"/>
            <w:vAlign w:val="center"/>
          </w:tcPr>
          <w:p w14:paraId="393E0640">
            <w:pPr>
              <w:keepNext w:val="0"/>
              <w:keepLines w:val="0"/>
              <w:widowControl/>
              <w:suppressLineNumbers w:val="0"/>
              <w:jc w:val="center"/>
              <w:textAlignment w:val="center"/>
              <w:rPr>
                <w:kern w:val="2"/>
                <w:sz w:val="21"/>
                <w:szCs w:val="21"/>
                <w:vertAlign w:val="baseline"/>
              </w:rPr>
            </w:pPr>
            <w:r>
              <w:rPr>
                <w:rFonts w:hint="eastAsia" w:ascii="宋体" w:hAnsi="宋体" w:eastAsia="宋体" w:cs="宋体"/>
                <w:i w:val="0"/>
                <w:iCs w:val="0"/>
                <w:color w:val="000000"/>
                <w:kern w:val="0"/>
                <w:sz w:val="21"/>
                <w:szCs w:val="21"/>
                <w:u w:val="none"/>
                <w:lang w:val="en-US" w:eastAsia="zh-CN" w:bidi="ar"/>
              </w:rPr>
              <w:t>1</w:t>
            </w:r>
          </w:p>
        </w:tc>
        <w:tc>
          <w:tcPr>
            <w:tcW w:w="572" w:type="pct"/>
            <w:vAlign w:val="center"/>
          </w:tcPr>
          <w:p w14:paraId="5C2CAD47">
            <w:pPr>
              <w:pStyle w:val="2"/>
              <w:rPr>
                <w:rFonts w:hint="default" w:eastAsia="宋体"/>
                <w:kern w:val="2"/>
                <w:sz w:val="21"/>
                <w:szCs w:val="21"/>
                <w:vertAlign w:val="baseline"/>
                <w:lang w:val="en-US" w:eastAsia="zh-CN"/>
              </w:rPr>
            </w:pPr>
            <w:r>
              <w:rPr>
                <w:rFonts w:hint="eastAsia"/>
                <w:kern w:val="2"/>
                <w:sz w:val="21"/>
                <w:szCs w:val="21"/>
                <w:vertAlign w:val="baseline"/>
                <w:lang w:val="en-US" w:eastAsia="zh-CN"/>
              </w:rPr>
              <w:t>40</w:t>
            </w:r>
          </w:p>
        </w:tc>
        <w:tc>
          <w:tcPr>
            <w:tcW w:w="1551" w:type="pct"/>
            <w:shd w:val="clear" w:color="auto" w:fill="auto"/>
            <w:vAlign w:val="center"/>
          </w:tcPr>
          <w:p w14:paraId="568609D3">
            <w:pPr>
              <w:keepNext w:val="0"/>
              <w:keepLines w:val="0"/>
              <w:widowControl/>
              <w:suppressLineNumbers w:val="0"/>
              <w:jc w:val="left"/>
              <w:textAlignment w:val="center"/>
              <w:rPr>
                <w:rFonts w:ascii="Tahoma" w:hAnsi="Tahoma" w:eastAsia="微软雅黑" w:cstheme="minorBidi"/>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血糖仪</w:t>
            </w:r>
          </w:p>
        </w:tc>
        <w:tc>
          <w:tcPr>
            <w:tcW w:w="647" w:type="pct"/>
            <w:shd w:val="clear" w:color="auto" w:fill="auto"/>
            <w:vAlign w:val="center"/>
          </w:tcPr>
          <w:p w14:paraId="67862D07">
            <w:pPr>
              <w:keepNext w:val="0"/>
              <w:keepLines w:val="0"/>
              <w:widowControl/>
              <w:suppressLineNumbers w:val="0"/>
              <w:jc w:val="center"/>
              <w:textAlignment w:val="center"/>
              <w:rPr>
                <w:rFonts w:ascii="Tahoma" w:hAnsi="Tahoma" w:eastAsia="微软雅黑" w:cstheme="minorBidi"/>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6</w:t>
            </w:r>
          </w:p>
        </w:tc>
      </w:tr>
      <w:tr w14:paraId="5709E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47" w:type="pct"/>
            <w:vAlign w:val="center"/>
          </w:tcPr>
          <w:p w14:paraId="7DA66193">
            <w:pPr>
              <w:pStyle w:val="2"/>
              <w:rPr>
                <w:rFonts w:hint="default" w:eastAsia="宋体"/>
                <w:kern w:val="2"/>
                <w:sz w:val="21"/>
                <w:szCs w:val="21"/>
                <w:vertAlign w:val="baseline"/>
                <w:lang w:val="en-US" w:eastAsia="zh-CN"/>
              </w:rPr>
            </w:pPr>
            <w:r>
              <w:rPr>
                <w:rFonts w:hint="eastAsia"/>
                <w:kern w:val="2"/>
                <w:sz w:val="21"/>
                <w:szCs w:val="21"/>
                <w:vertAlign w:val="baseline"/>
                <w:lang w:val="en-US" w:eastAsia="zh-CN"/>
              </w:rPr>
              <w:t>19</w:t>
            </w:r>
          </w:p>
        </w:tc>
        <w:tc>
          <w:tcPr>
            <w:tcW w:w="899" w:type="pct"/>
            <w:vAlign w:val="center"/>
          </w:tcPr>
          <w:p w14:paraId="47A738F7">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听力计</w:t>
            </w:r>
          </w:p>
        </w:tc>
        <w:tc>
          <w:tcPr>
            <w:tcW w:w="681" w:type="pct"/>
            <w:vAlign w:val="center"/>
          </w:tcPr>
          <w:p w14:paraId="53C3A5C2">
            <w:pPr>
              <w:keepNext w:val="0"/>
              <w:keepLines w:val="0"/>
              <w:widowControl/>
              <w:suppressLineNumbers w:val="0"/>
              <w:jc w:val="center"/>
              <w:textAlignment w:val="center"/>
              <w:rPr>
                <w:kern w:val="2"/>
                <w:sz w:val="21"/>
                <w:szCs w:val="21"/>
                <w:vertAlign w:val="baseline"/>
              </w:rPr>
            </w:pPr>
            <w:r>
              <w:rPr>
                <w:rFonts w:hint="eastAsia" w:ascii="宋体" w:hAnsi="宋体" w:eastAsia="宋体" w:cs="宋体"/>
                <w:i w:val="0"/>
                <w:iCs w:val="0"/>
                <w:color w:val="000000"/>
                <w:kern w:val="0"/>
                <w:sz w:val="21"/>
                <w:szCs w:val="21"/>
                <w:u w:val="none"/>
                <w:lang w:val="en-US" w:eastAsia="zh-CN" w:bidi="ar"/>
              </w:rPr>
              <w:t>1</w:t>
            </w:r>
          </w:p>
        </w:tc>
        <w:tc>
          <w:tcPr>
            <w:tcW w:w="572" w:type="pct"/>
            <w:vAlign w:val="center"/>
          </w:tcPr>
          <w:p w14:paraId="0EF85854">
            <w:pPr>
              <w:pStyle w:val="2"/>
              <w:rPr>
                <w:rFonts w:hint="default" w:eastAsia="宋体"/>
                <w:kern w:val="2"/>
                <w:sz w:val="21"/>
                <w:szCs w:val="21"/>
                <w:vertAlign w:val="baseline"/>
                <w:lang w:val="en-US" w:eastAsia="zh-CN"/>
              </w:rPr>
            </w:pPr>
            <w:r>
              <w:rPr>
                <w:rFonts w:hint="eastAsia"/>
                <w:kern w:val="2"/>
                <w:sz w:val="21"/>
                <w:szCs w:val="21"/>
                <w:vertAlign w:val="baseline"/>
                <w:lang w:val="en-US" w:eastAsia="zh-CN"/>
              </w:rPr>
              <w:t>41</w:t>
            </w:r>
          </w:p>
        </w:tc>
        <w:tc>
          <w:tcPr>
            <w:tcW w:w="1551" w:type="pct"/>
            <w:shd w:val="clear" w:color="auto" w:fill="auto"/>
            <w:vAlign w:val="center"/>
          </w:tcPr>
          <w:p w14:paraId="4353D0EA">
            <w:pPr>
              <w:keepNext w:val="0"/>
              <w:keepLines w:val="0"/>
              <w:widowControl/>
              <w:suppressLineNumbers w:val="0"/>
              <w:jc w:val="left"/>
              <w:textAlignment w:val="center"/>
              <w:rPr>
                <w:rFonts w:ascii="Tahoma" w:hAnsi="Tahoma" w:eastAsia="微软雅黑" w:cstheme="minorBidi"/>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超声诊断仪</w:t>
            </w:r>
          </w:p>
        </w:tc>
        <w:tc>
          <w:tcPr>
            <w:tcW w:w="647" w:type="pct"/>
            <w:shd w:val="clear" w:color="auto" w:fill="auto"/>
            <w:vAlign w:val="center"/>
          </w:tcPr>
          <w:p w14:paraId="0F364168">
            <w:pPr>
              <w:keepNext w:val="0"/>
              <w:keepLines w:val="0"/>
              <w:widowControl/>
              <w:suppressLineNumbers w:val="0"/>
              <w:jc w:val="center"/>
              <w:textAlignment w:val="center"/>
              <w:rPr>
                <w:rFonts w:ascii="Tahoma" w:hAnsi="Tahoma" w:eastAsia="微软雅黑" w:cstheme="minorBidi"/>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7</w:t>
            </w:r>
          </w:p>
        </w:tc>
      </w:tr>
      <w:tr w14:paraId="36A3B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47" w:type="pct"/>
            <w:vAlign w:val="center"/>
          </w:tcPr>
          <w:p w14:paraId="32EF72E7">
            <w:pPr>
              <w:pStyle w:val="2"/>
              <w:rPr>
                <w:rFonts w:hint="default" w:eastAsia="宋体"/>
                <w:kern w:val="2"/>
                <w:sz w:val="21"/>
                <w:szCs w:val="21"/>
                <w:vertAlign w:val="baseline"/>
                <w:lang w:val="en-US" w:eastAsia="zh-CN"/>
              </w:rPr>
            </w:pPr>
            <w:r>
              <w:rPr>
                <w:rFonts w:hint="eastAsia"/>
                <w:kern w:val="2"/>
                <w:sz w:val="21"/>
                <w:szCs w:val="21"/>
                <w:vertAlign w:val="baseline"/>
                <w:lang w:val="en-US" w:eastAsia="zh-CN"/>
              </w:rPr>
              <w:t>20</w:t>
            </w:r>
          </w:p>
        </w:tc>
        <w:tc>
          <w:tcPr>
            <w:tcW w:w="899" w:type="pct"/>
            <w:vAlign w:val="center"/>
          </w:tcPr>
          <w:p w14:paraId="010D1BFA">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听力筛查仪</w:t>
            </w:r>
          </w:p>
        </w:tc>
        <w:tc>
          <w:tcPr>
            <w:tcW w:w="681" w:type="pct"/>
            <w:vAlign w:val="center"/>
          </w:tcPr>
          <w:p w14:paraId="79891E4D">
            <w:pPr>
              <w:keepNext w:val="0"/>
              <w:keepLines w:val="0"/>
              <w:widowControl/>
              <w:suppressLineNumbers w:val="0"/>
              <w:jc w:val="center"/>
              <w:textAlignment w:val="center"/>
              <w:rPr>
                <w:kern w:val="2"/>
                <w:sz w:val="21"/>
                <w:szCs w:val="21"/>
                <w:vertAlign w:val="baseline"/>
              </w:rPr>
            </w:pPr>
            <w:r>
              <w:rPr>
                <w:rFonts w:hint="eastAsia" w:ascii="宋体" w:hAnsi="宋体" w:eastAsia="宋体" w:cs="宋体"/>
                <w:i w:val="0"/>
                <w:iCs w:val="0"/>
                <w:color w:val="000000"/>
                <w:kern w:val="0"/>
                <w:sz w:val="21"/>
                <w:szCs w:val="21"/>
                <w:u w:val="none"/>
                <w:lang w:val="en-US" w:eastAsia="zh-CN" w:bidi="ar"/>
              </w:rPr>
              <w:t>1</w:t>
            </w:r>
          </w:p>
        </w:tc>
        <w:tc>
          <w:tcPr>
            <w:tcW w:w="572" w:type="pct"/>
            <w:vAlign w:val="center"/>
          </w:tcPr>
          <w:p w14:paraId="38F63CEB">
            <w:pPr>
              <w:pStyle w:val="2"/>
              <w:rPr>
                <w:rFonts w:hint="default" w:eastAsia="宋体"/>
                <w:kern w:val="2"/>
                <w:sz w:val="21"/>
                <w:szCs w:val="21"/>
                <w:vertAlign w:val="baseline"/>
                <w:lang w:val="en-US" w:eastAsia="zh-CN"/>
              </w:rPr>
            </w:pPr>
            <w:r>
              <w:rPr>
                <w:rFonts w:hint="eastAsia"/>
                <w:kern w:val="2"/>
                <w:sz w:val="21"/>
                <w:szCs w:val="21"/>
                <w:vertAlign w:val="baseline"/>
                <w:lang w:val="en-US" w:eastAsia="zh-CN"/>
              </w:rPr>
              <w:t>42</w:t>
            </w:r>
          </w:p>
        </w:tc>
        <w:tc>
          <w:tcPr>
            <w:tcW w:w="1551" w:type="pct"/>
            <w:shd w:val="clear" w:color="auto" w:fill="auto"/>
            <w:vAlign w:val="center"/>
          </w:tcPr>
          <w:p w14:paraId="2364CA0A">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肺功能仪</w:t>
            </w:r>
          </w:p>
        </w:tc>
        <w:tc>
          <w:tcPr>
            <w:tcW w:w="647" w:type="pct"/>
            <w:shd w:val="clear" w:color="auto" w:fill="auto"/>
            <w:vAlign w:val="center"/>
          </w:tcPr>
          <w:p w14:paraId="00F3E2A0">
            <w:pPr>
              <w:keepNext w:val="0"/>
              <w:keepLines w:val="0"/>
              <w:widowControl/>
              <w:suppressLineNumbers w:val="0"/>
              <w:jc w:val="center"/>
              <w:textAlignment w:val="center"/>
              <w:rPr>
                <w:rFonts w:ascii="Tahoma" w:hAnsi="Tahoma" w:eastAsia="微软雅黑" w:cstheme="minorBidi"/>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1</w:t>
            </w:r>
          </w:p>
        </w:tc>
      </w:tr>
      <w:tr w14:paraId="30514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47" w:type="pct"/>
            <w:vAlign w:val="center"/>
          </w:tcPr>
          <w:p w14:paraId="4B2F57EF">
            <w:pPr>
              <w:pStyle w:val="2"/>
              <w:rPr>
                <w:rFonts w:hint="default" w:eastAsia="宋体"/>
                <w:kern w:val="2"/>
                <w:sz w:val="21"/>
                <w:szCs w:val="21"/>
                <w:vertAlign w:val="baseline"/>
                <w:lang w:val="en-US" w:eastAsia="zh-CN"/>
              </w:rPr>
            </w:pPr>
            <w:r>
              <w:rPr>
                <w:rFonts w:hint="eastAsia"/>
                <w:kern w:val="2"/>
                <w:sz w:val="21"/>
                <w:szCs w:val="21"/>
                <w:vertAlign w:val="baseline"/>
                <w:lang w:val="en-US" w:eastAsia="zh-CN"/>
              </w:rPr>
              <w:t>21</w:t>
            </w:r>
          </w:p>
        </w:tc>
        <w:tc>
          <w:tcPr>
            <w:tcW w:w="899" w:type="pct"/>
            <w:vAlign w:val="center"/>
          </w:tcPr>
          <w:p w14:paraId="255B840B">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电测听室</w:t>
            </w:r>
          </w:p>
        </w:tc>
        <w:tc>
          <w:tcPr>
            <w:tcW w:w="681" w:type="pct"/>
            <w:vAlign w:val="center"/>
          </w:tcPr>
          <w:p w14:paraId="1E4505E5">
            <w:pPr>
              <w:keepNext w:val="0"/>
              <w:keepLines w:val="0"/>
              <w:widowControl/>
              <w:suppressLineNumbers w:val="0"/>
              <w:jc w:val="center"/>
              <w:textAlignment w:val="center"/>
              <w:rPr>
                <w:kern w:val="2"/>
                <w:sz w:val="21"/>
                <w:szCs w:val="21"/>
                <w:vertAlign w:val="baseline"/>
              </w:rPr>
            </w:pPr>
            <w:r>
              <w:rPr>
                <w:rFonts w:hint="eastAsia" w:ascii="宋体" w:hAnsi="宋体" w:eastAsia="宋体" w:cs="宋体"/>
                <w:i w:val="0"/>
                <w:iCs w:val="0"/>
                <w:color w:val="000000"/>
                <w:kern w:val="0"/>
                <w:sz w:val="21"/>
                <w:szCs w:val="21"/>
                <w:u w:val="none"/>
                <w:lang w:val="en-US" w:eastAsia="zh-CN" w:bidi="ar"/>
              </w:rPr>
              <w:t>2</w:t>
            </w:r>
          </w:p>
        </w:tc>
        <w:tc>
          <w:tcPr>
            <w:tcW w:w="572" w:type="pct"/>
            <w:vAlign w:val="center"/>
          </w:tcPr>
          <w:p w14:paraId="4850EEC1">
            <w:pPr>
              <w:pStyle w:val="2"/>
              <w:rPr>
                <w:rFonts w:hint="default" w:eastAsia="宋体"/>
                <w:kern w:val="2"/>
                <w:sz w:val="21"/>
                <w:szCs w:val="21"/>
                <w:vertAlign w:val="baseline"/>
                <w:lang w:val="en-US" w:eastAsia="zh-CN"/>
              </w:rPr>
            </w:pPr>
            <w:r>
              <w:rPr>
                <w:rFonts w:hint="eastAsia"/>
                <w:kern w:val="2"/>
                <w:sz w:val="21"/>
                <w:szCs w:val="21"/>
                <w:vertAlign w:val="baseline"/>
                <w:lang w:val="en-US" w:eastAsia="zh-CN"/>
              </w:rPr>
              <w:t>43</w:t>
            </w:r>
          </w:p>
        </w:tc>
        <w:tc>
          <w:tcPr>
            <w:tcW w:w="1551" w:type="pct"/>
            <w:shd w:val="clear" w:color="auto" w:fill="auto"/>
            <w:vAlign w:val="center"/>
          </w:tcPr>
          <w:p w14:paraId="112D7216">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试管加热器</w:t>
            </w:r>
          </w:p>
        </w:tc>
        <w:tc>
          <w:tcPr>
            <w:tcW w:w="647" w:type="pct"/>
            <w:shd w:val="clear" w:color="auto" w:fill="auto"/>
            <w:vAlign w:val="center"/>
          </w:tcPr>
          <w:p w14:paraId="77404326">
            <w:pPr>
              <w:keepNext w:val="0"/>
              <w:keepLines w:val="0"/>
              <w:widowControl/>
              <w:suppressLineNumbers w:val="0"/>
              <w:jc w:val="center"/>
              <w:textAlignment w:val="center"/>
              <w:rPr>
                <w:rFonts w:ascii="Tahoma" w:hAnsi="Tahoma" w:eastAsia="微软雅黑" w:cstheme="minorBidi"/>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1</w:t>
            </w:r>
          </w:p>
        </w:tc>
      </w:tr>
      <w:tr w14:paraId="0AC76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47" w:type="pct"/>
            <w:vAlign w:val="center"/>
          </w:tcPr>
          <w:p w14:paraId="2BE3115A">
            <w:pPr>
              <w:pStyle w:val="2"/>
              <w:rPr>
                <w:rFonts w:hint="default" w:eastAsia="宋体"/>
                <w:kern w:val="2"/>
                <w:sz w:val="21"/>
                <w:szCs w:val="21"/>
                <w:vertAlign w:val="baseline"/>
                <w:lang w:val="en-US" w:eastAsia="zh-CN"/>
              </w:rPr>
            </w:pPr>
            <w:r>
              <w:rPr>
                <w:rFonts w:hint="eastAsia"/>
                <w:kern w:val="2"/>
                <w:sz w:val="21"/>
                <w:szCs w:val="21"/>
                <w:vertAlign w:val="baseline"/>
                <w:lang w:val="en-US" w:eastAsia="zh-CN"/>
              </w:rPr>
              <w:t>22</w:t>
            </w:r>
          </w:p>
        </w:tc>
        <w:tc>
          <w:tcPr>
            <w:tcW w:w="899" w:type="pct"/>
            <w:vAlign w:val="center"/>
          </w:tcPr>
          <w:p w14:paraId="6A51AB47">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电测听</w:t>
            </w:r>
          </w:p>
        </w:tc>
        <w:tc>
          <w:tcPr>
            <w:tcW w:w="681" w:type="pct"/>
            <w:vAlign w:val="center"/>
          </w:tcPr>
          <w:p w14:paraId="6DAD8492">
            <w:pPr>
              <w:keepNext w:val="0"/>
              <w:keepLines w:val="0"/>
              <w:widowControl/>
              <w:suppressLineNumbers w:val="0"/>
              <w:jc w:val="center"/>
              <w:textAlignment w:val="center"/>
              <w:rPr>
                <w:kern w:val="2"/>
                <w:sz w:val="21"/>
                <w:szCs w:val="21"/>
                <w:vertAlign w:val="baseline"/>
              </w:rPr>
            </w:pPr>
            <w:r>
              <w:rPr>
                <w:rFonts w:hint="eastAsia" w:ascii="宋体" w:hAnsi="宋体" w:eastAsia="宋体" w:cs="宋体"/>
                <w:i w:val="0"/>
                <w:iCs w:val="0"/>
                <w:color w:val="000000"/>
                <w:kern w:val="0"/>
                <w:sz w:val="21"/>
                <w:szCs w:val="21"/>
                <w:u w:val="none"/>
                <w:lang w:val="en-US" w:eastAsia="zh-CN" w:bidi="ar"/>
              </w:rPr>
              <w:t>1</w:t>
            </w:r>
          </w:p>
        </w:tc>
        <w:tc>
          <w:tcPr>
            <w:tcW w:w="572" w:type="pct"/>
            <w:vAlign w:val="center"/>
          </w:tcPr>
          <w:p w14:paraId="16757F1E">
            <w:pPr>
              <w:pStyle w:val="2"/>
              <w:rPr>
                <w:kern w:val="2"/>
                <w:sz w:val="21"/>
                <w:szCs w:val="21"/>
                <w:vertAlign w:val="baseline"/>
              </w:rPr>
            </w:pPr>
          </w:p>
        </w:tc>
        <w:tc>
          <w:tcPr>
            <w:tcW w:w="1551" w:type="pct"/>
            <w:vAlign w:val="center"/>
          </w:tcPr>
          <w:p w14:paraId="0633AA7C">
            <w:pPr>
              <w:keepNext w:val="0"/>
              <w:keepLines w:val="0"/>
              <w:widowControl/>
              <w:suppressLineNumbers w:val="0"/>
              <w:jc w:val="left"/>
              <w:textAlignment w:val="center"/>
              <w:rPr>
                <w:kern w:val="2"/>
                <w:sz w:val="21"/>
                <w:szCs w:val="21"/>
                <w:vertAlign w:val="baseline"/>
              </w:rPr>
            </w:pPr>
          </w:p>
        </w:tc>
        <w:tc>
          <w:tcPr>
            <w:tcW w:w="647" w:type="pct"/>
            <w:vAlign w:val="center"/>
          </w:tcPr>
          <w:p w14:paraId="5E0C7C48">
            <w:pPr>
              <w:keepNext w:val="0"/>
              <w:keepLines w:val="0"/>
              <w:widowControl/>
              <w:suppressLineNumbers w:val="0"/>
              <w:jc w:val="center"/>
              <w:textAlignment w:val="center"/>
              <w:rPr>
                <w:kern w:val="2"/>
                <w:sz w:val="21"/>
                <w:szCs w:val="21"/>
                <w:vertAlign w:val="baseline"/>
              </w:rPr>
            </w:pPr>
          </w:p>
        </w:tc>
      </w:tr>
    </w:tbl>
    <w:p w14:paraId="5A35179D">
      <w:pPr>
        <w:numPr>
          <w:ilvl w:val="0"/>
          <w:numId w:val="0"/>
        </w:numPr>
        <w:rPr>
          <w:rFonts w:hint="eastAsia" w:eastAsiaTheme="minorEastAsia" w:cstheme="minorBidi"/>
          <w:sz w:val="32"/>
          <w:szCs w:val="22"/>
          <w:highlight w:val="none"/>
        </w:rPr>
      </w:pPr>
    </w:p>
    <w:p w14:paraId="6E1035BE">
      <w:pPr>
        <w:jc w:val="center"/>
        <w:rPr>
          <w:rFonts w:hint="eastAsia"/>
          <w:b/>
          <w:bCs/>
          <w:sz w:val="40"/>
          <w:szCs w:val="40"/>
        </w:rPr>
      </w:pPr>
      <w:r>
        <w:rPr>
          <w:rFonts w:hint="eastAsia"/>
          <w:b/>
          <w:bCs/>
          <w:sz w:val="40"/>
          <w:szCs w:val="40"/>
        </w:rPr>
        <w:t>设备计量</w:t>
      </w:r>
      <w:r>
        <w:rPr>
          <w:rFonts w:hint="eastAsia"/>
          <w:b/>
          <w:bCs/>
          <w:sz w:val="40"/>
          <w:szCs w:val="40"/>
          <w:lang w:eastAsia="zh-CN"/>
        </w:rPr>
        <w:t>检测</w:t>
      </w:r>
      <w:r>
        <w:rPr>
          <w:rFonts w:hint="eastAsia"/>
          <w:b/>
          <w:bCs/>
          <w:sz w:val="40"/>
          <w:szCs w:val="40"/>
        </w:rPr>
        <w:t>满意度调查表</w:t>
      </w:r>
    </w:p>
    <w:p w14:paraId="5ADEFE1A">
      <w:pPr>
        <w:rPr>
          <w:rFonts w:hint="default"/>
          <w:sz w:val="28"/>
          <w:szCs w:val="28"/>
          <w:lang w:val="en-US" w:eastAsia="zh-CN"/>
        </w:rPr>
      </w:pPr>
      <w:r>
        <w:rPr>
          <w:rFonts w:hint="eastAsia"/>
          <w:sz w:val="28"/>
          <w:szCs w:val="28"/>
          <w:u w:val="none"/>
        </w:rPr>
        <w:t>科室名称:</w:t>
      </w:r>
      <w:r>
        <w:rPr>
          <w:rFonts w:hint="eastAsia"/>
          <w:sz w:val="28"/>
          <w:szCs w:val="28"/>
          <w:u w:val="none"/>
          <w:lang w:val="en-US" w:eastAsia="zh-CN"/>
        </w:rPr>
        <w:t xml:space="preserve">                             填表人 ：   </w:t>
      </w:r>
      <w:r>
        <w:rPr>
          <w:rFonts w:hint="eastAsia"/>
          <w:sz w:val="28"/>
          <w:szCs w:val="28"/>
          <w:lang w:val="en-US" w:eastAsia="zh-CN"/>
        </w:rPr>
        <w:t xml:space="preserve">                                      </w:t>
      </w:r>
    </w:p>
    <w:p w14:paraId="51296F88">
      <w:pPr>
        <w:rPr>
          <w:rFonts w:hint="default"/>
          <w:sz w:val="28"/>
          <w:szCs w:val="28"/>
          <w:lang w:val="en-US" w:eastAsia="zh-CN"/>
        </w:rPr>
      </w:pPr>
      <w:r>
        <w:rPr>
          <w:rFonts w:hint="eastAsia"/>
          <w:sz w:val="28"/>
          <w:szCs w:val="28"/>
          <w:lang w:val="en-US" w:eastAsia="zh-CN"/>
        </w:rPr>
        <w:t xml:space="preserve">评价时间：                                                     </w:t>
      </w:r>
    </w:p>
    <w:p w14:paraId="5268BC9C">
      <w:pPr>
        <w:rPr>
          <w:rFonts w:hint="eastAsia" w:eastAsiaTheme="minorEastAsia"/>
          <w:sz w:val="28"/>
          <w:szCs w:val="28"/>
          <w:lang w:eastAsia="zh-CN"/>
        </w:rPr>
      </w:pPr>
      <w:r>
        <w:rPr>
          <w:rFonts w:hint="eastAsia"/>
          <w:sz w:val="28"/>
          <w:szCs w:val="28"/>
        </w:rPr>
        <w:t>1、检测人员的技能和知识水平:</w:t>
      </w:r>
      <w:r>
        <w:rPr>
          <w:rFonts w:hint="eastAsia"/>
          <w:sz w:val="28"/>
          <w:szCs w:val="28"/>
          <w:lang w:eastAsia="zh-CN"/>
        </w:rPr>
        <w:t>（</w:t>
      </w:r>
      <w:r>
        <w:rPr>
          <w:rFonts w:hint="eastAsia"/>
          <w:sz w:val="28"/>
          <w:szCs w:val="28"/>
          <w:lang w:val="en-US" w:eastAsia="zh-CN"/>
        </w:rPr>
        <w:t xml:space="preserve">  </w:t>
      </w:r>
      <w:r>
        <w:rPr>
          <w:rFonts w:hint="eastAsia"/>
          <w:sz w:val="28"/>
          <w:szCs w:val="28"/>
          <w:lang w:eastAsia="zh-CN"/>
        </w:rPr>
        <w:t>）</w:t>
      </w:r>
    </w:p>
    <w:p w14:paraId="48AE6749">
      <w:pPr>
        <w:rPr>
          <w:rFonts w:hint="eastAsia"/>
          <w:sz w:val="28"/>
          <w:szCs w:val="28"/>
        </w:rPr>
      </w:pPr>
      <w:r>
        <w:rPr>
          <w:rFonts w:hint="eastAsia"/>
          <w:sz w:val="28"/>
          <w:szCs w:val="28"/>
        </w:rPr>
        <w:t>A、非常高20分B、比较高15分C、较低10分</w:t>
      </w:r>
      <w:r>
        <w:rPr>
          <w:rFonts w:hint="eastAsia"/>
          <w:sz w:val="28"/>
          <w:szCs w:val="28"/>
          <w:lang w:val="en-US" w:eastAsia="zh-CN"/>
        </w:rPr>
        <w:t xml:space="preserve"> </w:t>
      </w:r>
      <w:r>
        <w:rPr>
          <w:rFonts w:hint="eastAsia"/>
          <w:sz w:val="28"/>
          <w:szCs w:val="28"/>
        </w:rPr>
        <w:t>D、非常低5分</w:t>
      </w:r>
    </w:p>
    <w:p w14:paraId="1FF223E0">
      <w:pPr>
        <w:rPr>
          <w:rFonts w:hint="eastAsia" w:eastAsiaTheme="minorEastAsia"/>
          <w:sz w:val="28"/>
          <w:szCs w:val="28"/>
          <w:lang w:eastAsia="zh-CN"/>
        </w:rPr>
      </w:pPr>
      <w:r>
        <w:rPr>
          <w:rFonts w:hint="eastAsia"/>
          <w:sz w:val="28"/>
          <w:szCs w:val="28"/>
        </w:rPr>
        <w:t>2、检测人员的服务态度:</w:t>
      </w:r>
      <w:r>
        <w:rPr>
          <w:rFonts w:hint="eastAsia"/>
          <w:sz w:val="28"/>
          <w:szCs w:val="28"/>
          <w:lang w:eastAsia="zh-CN"/>
        </w:rPr>
        <w:t>（</w:t>
      </w:r>
      <w:r>
        <w:rPr>
          <w:rFonts w:hint="eastAsia"/>
          <w:sz w:val="28"/>
          <w:szCs w:val="28"/>
          <w:lang w:val="en-US" w:eastAsia="zh-CN"/>
        </w:rPr>
        <w:t xml:space="preserve">  </w:t>
      </w:r>
      <w:r>
        <w:rPr>
          <w:rFonts w:hint="eastAsia"/>
          <w:sz w:val="28"/>
          <w:szCs w:val="28"/>
          <w:lang w:eastAsia="zh-CN"/>
        </w:rPr>
        <w:t>）</w:t>
      </w:r>
    </w:p>
    <w:p w14:paraId="2F6770C8">
      <w:pPr>
        <w:rPr>
          <w:rFonts w:hint="eastAsia"/>
          <w:sz w:val="28"/>
          <w:szCs w:val="28"/>
        </w:rPr>
      </w:pPr>
      <w:r>
        <w:rPr>
          <w:rFonts w:hint="eastAsia"/>
          <w:sz w:val="28"/>
          <w:szCs w:val="28"/>
        </w:rPr>
        <w:t>A、非常好20分B、比较好15分C、一般10分</w:t>
      </w:r>
      <w:r>
        <w:rPr>
          <w:rFonts w:hint="eastAsia"/>
          <w:sz w:val="28"/>
          <w:szCs w:val="28"/>
          <w:lang w:val="en-US" w:eastAsia="zh-CN"/>
        </w:rPr>
        <w:t xml:space="preserve"> </w:t>
      </w:r>
      <w:r>
        <w:rPr>
          <w:rFonts w:hint="eastAsia"/>
          <w:sz w:val="28"/>
          <w:szCs w:val="28"/>
        </w:rPr>
        <w:t>D、比较差5分</w:t>
      </w:r>
    </w:p>
    <w:p w14:paraId="50E5C703">
      <w:pPr>
        <w:rPr>
          <w:rFonts w:hint="eastAsia" w:eastAsiaTheme="minorEastAsia"/>
          <w:sz w:val="28"/>
          <w:szCs w:val="28"/>
          <w:lang w:eastAsia="zh-CN"/>
        </w:rPr>
      </w:pPr>
      <w:r>
        <w:rPr>
          <w:rFonts w:hint="eastAsia"/>
          <w:sz w:val="28"/>
          <w:szCs w:val="28"/>
        </w:rPr>
        <w:t>3、检测人员上门检测是否提前通知和按时到达:</w:t>
      </w:r>
      <w:r>
        <w:rPr>
          <w:rFonts w:hint="eastAsia"/>
          <w:sz w:val="28"/>
          <w:szCs w:val="28"/>
          <w:lang w:eastAsia="zh-CN"/>
        </w:rPr>
        <w:t>（</w:t>
      </w:r>
      <w:r>
        <w:rPr>
          <w:rFonts w:hint="eastAsia"/>
          <w:sz w:val="28"/>
          <w:szCs w:val="28"/>
          <w:lang w:val="en-US" w:eastAsia="zh-CN"/>
        </w:rPr>
        <w:t xml:space="preserve"> </w:t>
      </w:r>
      <w:r>
        <w:rPr>
          <w:rFonts w:hint="eastAsia"/>
          <w:sz w:val="28"/>
          <w:szCs w:val="28"/>
          <w:lang w:eastAsia="zh-CN"/>
        </w:rPr>
        <w:t>）</w:t>
      </w:r>
    </w:p>
    <w:p w14:paraId="3DD31759">
      <w:pPr>
        <w:rPr>
          <w:rFonts w:hint="eastAsia"/>
          <w:sz w:val="28"/>
          <w:szCs w:val="28"/>
        </w:rPr>
      </w:pPr>
      <w:r>
        <w:rPr>
          <w:rFonts w:hint="eastAsia"/>
          <w:sz w:val="28"/>
          <w:szCs w:val="28"/>
        </w:rPr>
        <w:t>A、非常及时20分 B、比较及时15分 C、一般10分</w:t>
      </w:r>
      <w:r>
        <w:rPr>
          <w:rFonts w:hint="eastAsia"/>
          <w:sz w:val="28"/>
          <w:szCs w:val="28"/>
          <w:lang w:val="en-US" w:eastAsia="zh-CN"/>
        </w:rPr>
        <w:t xml:space="preserve"> </w:t>
      </w:r>
      <w:r>
        <w:rPr>
          <w:rFonts w:hint="eastAsia"/>
          <w:sz w:val="28"/>
          <w:szCs w:val="28"/>
        </w:rPr>
        <w:t>D、滞后5分</w:t>
      </w:r>
    </w:p>
    <w:p w14:paraId="7E4AD2F1">
      <w:pPr>
        <w:rPr>
          <w:rFonts w:hint="eastAsia" w:eastAsiaTheme="minorEastAsia"/>
          <w:sz w:val="28"/>
          <w:szCs w:val="28"/>
          <w:lang w:eastAsia="zh-CN"/>
        </w:rPr>
      </w:pPr>
      <w:r>
        <w:rPr>
          <w:rFonts w:hint="eastAsia"/>
          <w:sz w:val="28"/>
          <w:szCs w:val="28"/>
        </w:rPr>
        <w:t>4、出具检测报告的效率:</w:t>
      </w:r>
      <w:r>
        <w:rPr>
          <w:rFonts w:hint="eastAsia"/>
          <w:sz w:val="28"/>
          <w:szCs w:val="28"/>
          <w:lang w:eastAsia="zh-CN"/>
        </w:rPr>
        <w:t>（</w:t>
      </w:r>
      <w:r>
        <w:rPr>
          <w:rFonts w:hint="eastAsia"/>
          <w:sz w:val="28"/>
          <w:szCs w:val="28"/>
          <w:lang w:val="en-US" w:eastAsia="zh-CN"/>
        </w:rPr>
        <w:t xml:space="preserve">  </w:t>
      </w:r>
      <w:r>
        <w:rPr>
          <w:rFonts w:hint="eastAsia"/>
          <w:sz w:val="28"/>
          <w:szCs w:val="28"/>
          <w:lang w:eastAsia="zh-CN"/>
        </w:rPr>
        <w:t>）</w:t>
      </w:r>
    </w:p>
    <w:p w14:paraId="344E12D6">
      <w:pPr>
        <w:rPr>
          <w:rFonts w:hint="eastAsia"/>
          <w:sz w:val="28"/>
          <w:szCs w:val="28"/>
        </w:rPr>
      </w:pPr>
      <w:r>
        <w:rPr>
          <w:rFonts w:hint="eastAsia"/>
          <w:sz w:val="28"/>
          <w:szCs w:val="28"/>
        </w:rPr>
        <w:t>A、非常快20分B、比较快15分C、一般10分</w:t>
      </w:r>
      <w:r>
        <w:rPr>
          <w:rFonts w:hint="eastAsia"/>
          <w:sz w:val="28"/>
          <w:szCs w:val="28"/>
          <w:lang w:val="en-US" w:eastAsia="zh-CN"/>
        </w:rPr>
        <w:t xml:space="preserve"> </w:t>
      </w:r>
      <w:r>
        <w:rPr>
          <w:rFonts w:hint="eastAsia"/>
          <w:sz w:val="28"/>
          <w:szCs w:val="28"/>
        </w:rPr>
        <w:t>D、比较慢5分</w:t>
      </w:r>
    </w:p>
    <w:p w14:paraId="6BCF9A46">
      <w:pPr>
        <w:rPr>
          <w:rFonts w:hint="eastAsia" w:eastAsiaTheme="minorEastAsia"/>
          <w:sz w:val="28"/>
          <w:szCs w:val="28"/>
          <w:lang w:eastAsia="zh-CN"/>
        </w:rPr>
      </w:pPr>
      <w:r>
        <w:rPr>
          <w:rFonts w:hint="eastAsia"/>
          <w:sz w:val="28"/>
          <w:szCs w:val="28"/>
        </w:rPr>
        <w:t>5、出具检测报告的准确性:</w:t>
      </w:r>
      <w:r>
        <w:rPr>
          <w:rFonts w:hint="eastAsia"/>
          <w:sz w:val="28"/>
          <w:szCs w:val="28"/>
          <w:lang w:eastAsia="zh-CN"/>
        </w:rPr>
        <w:t>（</w:t>
      </w:r>
      <w:r>
        <w:rPr>
          <w:rFonts w:hint="eastAsia"/>
          <w:sz w:val="28"/>
          <w:szCs w:val="28"/>
          <w:lang w:val="en-US" w:eastAsia="zh-CN"/>
        </w:rPr>
        <w:t xml:space="preserve">  </w:t>
      </w:r>
      <w:r>
        <w:rPr>
          <w:rFonts w:hint="eastAsia"/>
          <w:sz w:val="28"/>
          <w:szCs w:val="28"/>
          <w:lang w:eastAsia="zh-CN"/>
        </w:rPr>
        <w:t>）</w:t>
      </w:r>
    </w:p>
    <w:p w14:paraId="62323964">
      <w:pPr>
        <w:rPr>
          <w:rFonts w:hint="eastAsia"/>
          <w:sz w:val="28"/>
          <w:szCs w:val="28"/>
        </w:rPr>
      </w:pPr>
      <w:r>
        <w:rPr>
          <w:rFonts w:hint="eastAsia"/>
          <w:sz w:val="28"/>
          <w:szCs w:val="28"/>
        </w:rPr>
        <w:t>A、非常准确20分B比较准确15分C有误差10分D误差大5分</w:t>
      </w:r>
    </w:p>
    <w:p w14:paraId="4EA00C3B">
      <w:pPr>
        <w:rPr>
          <w:rFonts w:hint="eastAsia"/>
          <w:sz w:val="28"/>
          <w:szCs w:val="28"/>
        </w:rPr>
      </w:pPr>
      <w:r>
        <w:rPr>
          <w:rFonts w:hint="eastAsia"/>
          <w:sz w:val="28"/>
          <w:szCs w:val="28"/>
        </w:rPr>
        <w:t>6、是否</w:t>
      </w:r>
      <w:r>
        <w:rPr>
          <w:rFonts w:hint="eastAsia"/>
          <w:sz w:val="28"/>
          <w:szCs w:val="28"/>
          <w:lang w:eastAsia="zh-CN"/>
        </w:rPr>
        <w:t>同意</w:t>
      </w:r>
      <w:r>
        <w:rPr>
          <w:rFonts w:hint="eastAsia"/>
          <w:sz w:val="28"/>
          <w:szCs w:val="28"/>
        </w:rPr>
        <w:t>续签下一年度合同:</w:t>
      </w:r>
      <w:r>
        <w:rPr>
          <w:rFonts w:hint="eastAsia"/>
          <w:sz w:val="28"/>
          <w:szCs w:val="28"/>
          <w:lang w:val="en-US" w:eastAsia="zh-CN"/>
        </w:rPr>
        <w:t xml:space="preserve"> </w:t>
      </w:r>
      <w:r>
        <w:rPr>
          <w:rFonts w:hint="eastAsia"/>
          <w:sz w:val="28"/>
          <w:szCs w:val="28"/>
        </w:rPr>
        <w:t>口是</w:t>
      </w:r>
      <w:r>
        <w:rPr>
          <w:rFonts w:hint="eastAsia"/>
          <w:sz w:val="28"/>
          <w:szCs w:val="28"/>
          <w:lang w:val="en-US" w:eastAsia="zh-CN"/>
        </w:rPr>
        <w:t xml:space="preserve">  </w:t>
      </w:r>
      <w:r>
        <w:rPr>
          <w:rFonts w:hint="eastAsia"/>
          <w:sz w:val="28"/>
          <w:szCs w:val="28"/>
        </w:rPr>
        <w:t>口否</w:t>
      </w:r>
    </w:p>
    <w:p w14:paraId="4CDA9C7C">
      <w:pPr>
        <w:keepNext w:val="0"/>
        <w:keepLines w:val="0"/>
        <w:pageBreakBefore w:val="0"/>
        <w:widowControl/>
        <w:numPr>
          <w:ilvl w:val="-1"/>
          <w:numId w:val="0"/>
        </w:numPr>
        <w:kinsoku/>
        <w:wordWrap/>
        <w:overflowPunct/>
        <w:topLinePunct w:val="0"/>
        <w:autoSpaceDE/>
        <w:autoSpaceDN/>
        <w:bidi w:val="0"/>
        <w:adjustRightInd/>
        <w:snapToGrid/>
        <w:spacing w:line="240" w:lineRule="auto"/>
        <w:ind w:right="0" w:rightChars="0" w:firstLine="0" w:firstLineChars="0"/>
        <w:jc w:val="left"/>
        <w:textAlignment w:val="auto"/>
        <w:outlineLvl w:val="9"/>
        <w:rPr>
          <w:rFonts w:hint="default" w:ascii="宋体" w:hAnsi="宋体" w:eastAsia="宋体" w:cs="宋体"/>
          <w:spacing w:val="0"/>
          <w:w w:val="100"/>
          <w:position w:val="0"/>
          <w:sz w:val="24"/>
          <w:szCs w:val="24"/>
          <w:highlight w:val="none"/>
          <w:u w:val="none"/>
          <w:lang w:val="en-US" w:eastAsia="zh-CN"/>
        </w:rPr>
      </w:pPr>
      <w:r>
        <w:rPr>
          <w:rFonts w:hint="eastAsia"/>
          <w:sz w:val="28"/>
          <w:szCs w:val="28"/>
        </w:rPr>
        <w:t>7、</w:t>
      </w:r>
      <w:r>
        <w:rPr>
          <w:rFonts w:hint="eastAsia"/>
          <w:sz w:val="28"/>
          <w:szCs w:val="28"/>
          <w:lang w:eastAsia="zh-CN"/>
        </w:rPr>
        <w:t>其他</w:t>
      </w:r>
      <w:r>
        <w:rPr>
          <w:rFonts w:hint="eastAsia"/>
          <w:sz w:val="28"/>
          <w:szCs w:val="28"/>
        </w:rPr>
        <w:t>意见或建议:</w:t>
      </w:r>
    </w:p>
    <w:p w14:paraId="6AB9B12E">
      <w:pPr>
        <w:keepNext/>
        <w:keepLines/>
        <w:pageBreakBefore w:val="0"/>
        <w:widowControl w:val="0"/>
        <w:kinsoku/>
        <w:wordWrap/>
        <w:overflowPunct/>
        <w:topLinePunct w:val="0"/>
        <w:autoSpaceDE/>
        <w:autoSpaceDN/>
        <w:bidi w:val="0"/>
        <w:adjustRightInd w:val="0"/>
        <w:snapToGrid/>
        <w:spacing w:before="140" w:after="140" w:line="560" w:lineRule="exact"/>
        <w:ind w:left="0" w:leftChars="0" w:right="0" w:rightChars="0" w:firstLine="0" w:firstLineChars="0"/>
        <w:jc w:val="both"/>
        <w:textAlignment w:val="baseline"/>
        <w:rPr>
          <w:rFonts w:hint="eastAsia" w:ascii="宋体" w:hAnsi="宋体" w:eastAsia="宋体" w:cs="宋体"/>
          <w:b/>
          <w:bCs/>
          <w:sz w:val="28"/>
          <w:szCs w:val="28"/>
          <w:highlight w:val="none"/>
          <w:lang w:eastAsia="zh-CN"/>
        </w:rPr>
      </w:pPr>
    </w:p>
    <w:p w14:paraId="5D62A8E3">
      <w:pPr>
        <w:pStyle w:val="3"/>
        <w:rPr>
          <w:rFonts w:hint="eastAsia" w:ascii="宋体" w:hAnsi="宋体" w:eastAsia="宋体" w:cs="宋体"/>
          <w:b/>
          <w:bCs/>
          <w:sz w:val="28"/>
          <w:szCs w:val="28"/>
          <w:highlight w:val="none"/>
          <w:lang w:eastAsia="zh-CN"/>
        </w:rPr>
      </w:pPr>
    </w:p>
    <w:p w14:paraId="0A5832C5">
      <w:pPr>
        <w:rPr>
          <w:rFonts w:hint="eastAsia" w:ascii="宋体" w:hAnsi="宋体" w:eastAsia="宋体" w:cs="宋体"/>
          <w:b/>
          <w:bCs/>
          <w:sz w:val="28"/>
          <w:szCs w:val="28"/>
          <w:highlight w:val="none"/>
          <w:lang w:eastAsia="zh-CN"/>
        </w:rPr>
      </w:pPr>
    </w:p>
    <w:p w14:paraId="15069BD3">
      <w:pPr>
        <w:pStyle w:val="3"/>
        <w:rPr>
          <w:rFonts w:hint="eastAsia" w:ascii="宋体" w:hAnsi="宋体" w:eastAsia="宋体" w:cs="宋体"/>
          <w:b/>
          <w:bCs/>
          <w:sz w:val="28"/>
          <w:szCs w:val="28"/>
          <w:highlight w:val="none"/>
          <w:lang w:eastAsia="zh-CN"/>
        </w:rPr>
      </w:pPr>
    </w:p>
    <w:p w14:paraId="5ED9F78D">
      <w:pPr>
        <w:rPr>
          <w:rFonts w:hint="eastAsia"/>
          <w:lang w:eastAsia="zh-CN"/>
        </w:rPr>
      </w:pPr>
    </w:p>
    <w:p w14:paraId="4F99A0D4">
      <w:pPr>
        <w:keepNext/>
        <w:keepLines/>
        <w:pageBreakBefore w:val="0"/>
        <w:widowControl w:val="0"/>
        <w:kinsoku/>
        <w:wordWrap/>
        <w:overflowPunct/>
        <w:topLinePunct w:val="0"/>
        <w:autoSpaceDE/>
        <w:autoSpaceDN/>
        <w:bidi w:val="0"/>
        <w:adjustRightInd w:val="0"/>
        <w:snapToGrid/>
        <w:spacing w:before="140" w:after="140" w:line="560" w:lineRule="exact"/>
        <w:ind w:right="0" w:rightChars="0" w:firstLine="3253" w:firstLineChars="900"/>
        <w:jc w:val="both"/>
        <w:textAlignment w:val="baseline"/>
        <w:rPr>
          <w:rFonts w:hint="eastAsia" w:ascii="宋体" w:hAnsi="宋体" w:eastAsia="宋体" w:cs="宋体"/>
          <w:b/>
          <w:bCs/>
          <w:sz w:val="36"/>
          <w:szCs w:val="36"/>
          <w:highlight w:val="none"/>
          <w:lang w:eastAsia="zh-CN"/>
        </w:rPr>
      </w:pPr>
      <w:r>
        <w:rPr>
          <w:rFonts w:hint="eastAsia" w:ascii="宋体" w:hAnsi="宋体" w:eastAsia="宋体" w:cs="宋体"/>
          <w:b/>
          <w:bCs/>
          <w:sz w:val="36"/>
          <w:szCs w:val="36"/>
          <w:highlight w:val="none"/>
          <w:lang w:eastAsia="zh-CN"/>
        </w:rPr>
        <w:t>四、</w:t>
      </w:r>
      <w:r>
        <w:rPr>
          <w:rFonts w:hint="eastAsia" w:ascii="宋体" w:hAnsi="宋体" w:eastAsia="宋体" w:cs="宋体"/>
          <w:b/>
          <w:bCs/>
          <w:sz w:val="36"/>
          <w:szCs w:val="36"/>
          <w:highlight w:val="none"/>
          <w:lang w:val="en-US" w:eastAsia="zh-CN"/>
        </w:rPr>
        <w:t>评审方法</w:t>
      </w:r>
    </w:p>
    <w:p w14:paraId="74E145CD">
      <w:pPr>
        <w:keepNext w:val="0"/>
        <w:keepLines w:val="0"/>
        <w:pageBreakBefore w:val="0"/>
        <w:widowControl w:val="0"/>
        <w:kinsoku/>
        <w:overflowPunct/>
        <w:topLinePunct w:val="0"/>
        <w:autoSpaceDE/>
        <w:autoSpaceDN/>
        <w:bidi w:val="0"/>
        <w:adjustRightInd/>
        <w:snapToGrid/>
        <w:spacing w:line="520" w:lineRule="exact"/>
        <w:ind w:firstLine="474" w:firstLineChars="200"/>
        <w:textAlignment w:val="auto"/>
        <w:outlineLvl w:val="0"/>
        <w:rPr>
          <w:rFonts w:hint="eastAsia" w:ascii="宋体" w:hAnsi="宋体" w:eastAsia="宋体" w:cs="宋体"/>
          <w:b/>
          <w:bCs/>
          <w:sz w:val="24"/>
          <w:szCs w:val="24"/>
          <w:highlight w:val="none"/>
          <w:u w:val="none"/>
        </w:rPr>
      </w:pPr>
      <w:r>
        <w:rPr>
          <w:rFonts w:hint="eastAsia" w:ascii="宋体" w:hAnsi="宋体" w:eastAsia="宋体" w:cs="宋体"/>
          <w:b/>
          <w:bCs/>
          <w:spacing w:val="-2"/>
          <w:sz w:val="24"/>
          <w:szCs w:val="24"/>
          <w:highlight w:val="none"/>
          <w:u w:val="none"/>
          <w:lang w:eastAsia="zh-CN"/>
        </w:rPr>
        <w:t>（一）</w:t>
      </w:r>
      <w:r>
        <w:rPr>
          <w:rFonts w:hint="eastAsia" w:ascii="宋体" w:hAnsi="宋体" w:eastAsia="宋体" w:cs="宋体"/>
          <w:b/>
          <w:bCs/>
          <w:spacing w:val="-2"/>
          <w:sz w:val="24"/>
          <w:szCs w:val="24"/>
          <w:highlight w:val="none"/>
          <w:u w:val="none"/>
        </w:rPr>
        <w:t>资格</w:t>
      </w:r>
      <w:r>
        <w:rPr>
          <w:rFonts w:hint="eastAsia" w:ascii="宋体" w:hAnsi="宋体" w:cs="宋体"/>
          <w:b/>
          <w:bCs/>
          <w:spacing w:val="-2"/>
          <w:sz w:val="24"/>
          <w:szCs w:val="24"/>
          <w:highlight w:val="none"/>
          <w:u w:val="none"/>
          <w:lang w:eastAsia="zh-CN"/>
        </w:rPr>
        <w:t>及实质性响应</w:t>
      </w:r>
      <w:r>
        <w:rPr>
          <w:rFonts w:hint="eastAsia" w:ascii="宋体" w:hAnsi="宋体" w:eastAsia="宋体" w:cs="宋体"/>
          <w:b/>
          <w:bCs/>
          <w:spacing w:val="-2"/>
          <w:sz w:val="24"/>
          <w:szCs w:val="24"/>
          <w:highlight w:val="none"/>
          <w:u w:val="none"/>
        </w:rPr>
        <w:t>审查</w:t>
      </w:r>
    </w:p>
    <w:p w14:paraId="0BE7BC89">
      <w:pPr>
        <w:keepNext w:val="0"/>
        <w:keepLines w:val="0"/>
        <w:pageBreakBefore w:val="0"/>
        <w:widowControl w:val="0"/>
        <w:numPr>
          <w:ilvl w:val="0"/>
          <w:numId w:val="0"/>
        </w:numPr>
        <w:kinsoku/>
        <w:wordWrap w:val="0"/>
        <w:overflowPunct/>
        <w:topLinePunct w:val="0"/>
        <w:autoSpaceDE/>
        <w:autoSpaceDN/>
        <w:bidi w:val="0"/>
        <w:adjustRightInd/>
        <w:snapToGrid/>
        <w:spacing w:line="520" w:lineRule="exact"/>
        <w:ind w:right="0" w:rightChars="0" w:firstLine="480" w:firstLineChars="200"/>
        <w:jc w:val="both"/>
        <w:textAlignment w:val="auto"/>
        <w:outlineLvl w:val="9"/>
        <w:rPr>
          <w:rFonts w:hint="eastAsia" w:ascii="宋体" w:hAnsi="宋体" w:eastAsia="宋体" w:cs="宋体"/>
          <w:spacing w:val="0"/>
          <w:w w:val="100"/>
          <w:position w:val="0"/>
          <w:sz w:val="24"/>
          <w:szCs w:val="24"/>
          <w:highlight w:val="none"/>
          <w:u w:val="none"/>
          <w:lang w:val="en-US" w:eastAsia="zh-CN"/>
        </w:rPr>
      </w:pPr>
      <w:r>
        <w:rPr>
          <w:rFonts w:hint="eastAsia" w:ascii="宋体" w:hAnsi="宋体" w:cs="宋体"/>
          <w:spacing w:val="0"/>
          <w:w w:val="100"/>
          <w:position w:val="0"/>
          <w:sz w:val="24"/>
          <w:szCs w:val="24"/>
          <w:highlight w:val="none"/>
          <w:u w:val="none"/>
          <w:lang w:val="en-US" w:eastAsia="zh-CN"/>
        </w:rPr>
        <w:t>询价小组</w:t>
      </w:r>
      <w:r>
        <w:rPr>
          <w:rFonts w:hint="eastAsia" w:ascii="宋体" w:hAnsi="宋体" w:eastAsia="宋体" w:cs="宋体"/>
          <w:spacing w:val="0"/>
          <w:w w:val="100"/>
          <w:position w:val="0"/>
          <w:sz w:val="24"/>
          <w:szCs w:val="24"/>
          <w:highlight w:val="none"/>
          <w:u w:val="none"/>
          <w:lang w:val="en-US" w:eastAsia="zh-CN"/>
        </w:rPr>
        <w:t>对供应商的资格进行审查，</w:t>
      </w:r>
      <w:r>
        <w:rPr>
          <w:rFonts w:hint="eastAsia" w:ascii="宋体" w:hAnsi="宋体" w:cs="宋体"/>
          <w:spacing w:val="0"/>
          <w:w w:val="100"/>
          <w:position w:val="0"/>
          <w:sz w:val="24"/>
          <w:szCs w:val="24"/>
          <w:highlight w:val="none"/>
          <w:u w:val="none"/>
          <w:lang w:val="en-US" w:eastAsia="zh-CN"/>
        </w:rPr>
        <w:t>询价</w:t>
      </w:r>
      <w:r>
        <w:rPr>
          <w:rFonts w:hint="eastAsia" w:ascii="宋体" w:hAnsi="宋体" w:eastAsia="宋体" w:cs="宋体"/>
          <w:spacing w:val="0"/>
          <w:w w:val="100"/>
          <w:position w:val="0"/>
          <w:sz w:val="24"/>
          <w:szCs w:val="24"/>
          <w:highlight w:val="none"/>
          <w:u w:val="none"/>
          <w:lang w:val="en-US" w:eastAsia="zh-CN"/>
        </w:rPr>
        <w:t>小组对响应文件进行符合性审查及报价评审。</w:t>
      </w:r>
      <w:r>
        <w:rPr>
          <w:rFonts w:hint="eastAsia" w:ascii="宋体" w:hAnsi="宋体" w:eastAsia="宋体" w:cs="宋体"/>
          <w:i w:val="0"/>
          <w:iCs w:val="0"/>
          <w:spacing w:val="0"/>
          <w:w w:val="100"/>
          <w:position w:val="0"/>
          <w:sz w:val="24"/>
          <w:szCs w:val="24"/>
          <w:highlight w:val="none"/>
          <w:u w:val="none"/>
          <w:lang w:val="en-US" w:eastAsia="zh-CN"/>
        </w:rPr>
        <w:t>当发现供应商或其响应文件存在下列情况之一时，将判定供应商不符合</w:t>
      </w:r>
      <w:r>
        <w:rPr>
          <w:rFonts w:hint="eastAsia" w:ascii="宋体" w:hAnsi="宋体" w:cs="宋体"/>
          <w:i w:val="0"/>
          <w:iCs w:val="0"/>
          <w:spacing w:val="0"/>
          <w:w w:val="100"/>
          <w:position w:val="0"/>
          <w:sz w:val="24"/>
          <w:szCs w:val="24"/>
          <w:highlight w:val="none"/>
          <w:u w:val="none"/>
          <w:lang w:val="en-US" w:eastAsia="zh-CN"/>
        </w:rPr>
        <w:t>采购文件</w:t>
      </w:r>
      <w:r>
        <w:rPr>
          <w:rFonts w:hint="eastAsia" w:ascii="宋体" w:hAnsi="宋体" w:eastAsia="宋体" w:cs="宋体"/>
          <w:i w:val="0"/>
          <w:iCs w:val="0"/>
          <w:spacing w:val="0"/>
          <w:w w:val="100"/>
          <w:position w:val="0"/>
          <w:sz w:val="24"/>
          <w:szCs w:val="24"/>
          <w:highlight w:val="none"/>
          <w:u w:val="none"/>
          <w:lang w:val="en-US" w:eastAsia="zh-CN"/>
        </w:rPr>
        <w:t>要求，审查不通过。</w:t>
      </w:r>
    </w:p>
    <w:p w14:paraId="41580925">
      <w:pPr>
        <w:spacing w:line="192" w:lineRule="exact"/>
        <w:rPr>
          <w:rFonts w:hint="eastAsia" w:ascii="宋体" w:hAnsi="宋体" w:eastAsia="宋体" w:cs="宋体"/>
          <w:sz w:val="24"/>
          <w:szCs w:val="24"/>
          <w:highlight w:val="none"/>
          <w:u w:val="none"/>
        </w:rPr>
      </w:pPr>
    </w:p>
    <w:tbl>
      <w:tblPr>
        <w:tblStyle w:val="19"/>
        <w:tblW w:w="919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28" w:type="dxa"/>
          <w:bottom w:w="0" w:type="dxa"/>
          <w:right w:w="28" w:type="dxa"/>
        </w:tblCellMar>
      </w:tblPr>
      <w:tblGrid>
        <w:gridCol w:w="1244"/>
        <w:gridCol w:w="1508"/>
        <w:gridCol w:w="214"/>
        <w:gridCol w:w="6233"/>
      </w:tblGrid>
      <w:tr w14:paraId="1D1EF2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454" w:hRule="atLeast"/>
          <w:jc w:val="center"/>
        </w:trPr>
        <w:tc>
          <w:tcPr>
            <w:tcW w:w="2752" w:type="dxa"/>
            <w:gridSpan w:val="2"/>
            <w:noWrap w:val="0"/>
            <w:vAlign w:val="center"/>
          </w:tcPr>
          <w:p w14:paraId="7F3CA8D6">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审查内容</w:t>
            </w:r>
          </w:p>
        </w:tc>
        <w:tc>
          <w:tcPr>
            <w:tcW w:w="6447" w:type="dxa"/>
            <w:gridSpan w:val="2"/>
            <w:noWrap w:val="0"/>
            <w:vAlign w:val="center"/>
          </w:tcPr>
          <w:p w14:paraId="7F0BD2CC">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审查标准</w:t>
            </w:r>
          </w:p>
        </w:tc>
      </w:tr>
      <w:tr w14:paraId="3C79FA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454" w:hRule="atLeast"/>
          <w:jc w:val="center"/>
        </w:trPr>
        <w:tc>
          <w:tcPr>
            <w:tcW w:w="9199" w:type="dxa"/>
            <w:gridSpan w:val="4"/>
            <w:noWrap w:val="0"/>
            <w:vAlign w:val="center"/>
          </w:tcPr>
          <w:p w14:paraId="7C9E4A8F">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pacing w:val="-2"/>
                <w:sz w:val="24"/>
                <w:szCs w:val="24"/>
                <w:highlight w:val="none"/>
                <w:u w:val="none"/>
                <w:lang w:val="en-US" w:eastAsia="zh-CN"/>
              </w:rPr>
              <w:t>（一）资格审查</w:t>
            </w:r>
          </w:p>
        </w:tc>
      </w:tr>
      <w:tr w14:paraId="2F4263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454" w:hRule="atLeast"/>
          <w:jc w:val="center"/>
        </w:trPr>
        <w:tc>
          <w:tcPr>
            <w:tcW w:w="1244" w:type="dxa"/>
            <w:vMerge w:val="restart"/>
            <w:tcBorders>
              <w:bottom w:val="single" w:color="000000" w:sz="2" w:space="0"/>
            </w:tcBorders>
            <w:noWrap w:val="0"/>
            <w:vAlign w:val="center"/>
          </w:tcPr>
          <w:p w14:paraId="12CB6BF8">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资格</w:t>
            </w:r>
            <w:r>
              <w:rPr>
                <w:rFonts w:hint="eastAsia" w:ascii="宋体" w:hAnsi="宋体" w:eastAsia="宋体" w:cs="宋体"/>
                <w:color w:val="auto"/>
                <w:sz w:val="24"/>
                <w:szCs w:val="24"/>
                <w:highlight w:val="none"/>
                <w:lang w:eastAsia="zh-CN"/>
              </w:rPr>
              <w:t>审查</w:t>
            </w:r>
          </w:p>
        </w:tc>
        <w:tc>
          <w:tcPr>
            <w:tcW w:w="1508" w:type="dxa"/>
            <w:tcBorders>
              <w:bottom w:val="single" w:color="000000" w:sz="2" w:space="0"/>
            </w:tcBorders>
            <w:noWrap w:val="0"/>
            <w:vAlign w:val="center"/>
          </w:tcPr>
          <w:p w14:paraId="283ECAF5">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营业执照</w:t>
            </w:r>
          </w:p>
        </w:tc>
        <w:tc>
          <w:tcPr>
            <w:tcW w:w="6447" w:type="dxa"/>
            <w:gridSpan w:val="2"/>
            <w:noWrap w:val="0"/>
            <w:vAlign w:val="center"/>
          </w:tcPr>
          <w:p w14:paraId="153C29C3">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未提供营业执照</w:t>
            </w:r>
          </w:p>
        </w:tc>
      </w:tr>
      <w:tr w14:paraId="0A807D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454" w:hRule="atLeast"/>
          <w:jc w:val="center"/>
        </w:trPr>
        <w:tc>
          <w:tcPr>
            <w:tcW w:w="1244" w:type="dxa"/>
            <w:vMerge w:val="continue"/>
            <w:tcBorders>
              <w:top w:val="single" w:color="000000" w:sz="2" w:space="0"/>
              <w:bottom w:val="single" w:color="000000" w:sz="2" w:space="0"/>
            </w:tcBorders>
            <w:noWrap w:val="0"/>
            <w:vAlign w:val="center"/>
          </w:tcPr>
          <w:p w14:paraId="08E608F9">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rPr>
                <w:rFonts w:hint="eastAsia" w:ascii="宋体" w:hAnsi="宋体" w:eastAsia="宋体" w:cs="宋体"/>
                <w:color w:val="auto"/>
                <w:sz w:val="24"/>
                <w:szCs w:val="24"/>
                <w:highlight w:val="none"/>
              </w:rPr>
            </w:pPr>
          </w:p>
        </w:tc>
        <w:tc>
          <w:tcPr>
            <w:tcW w:w="1508" w:type="dxa"/>
            <w:tcBorders>
              <w:top w:val="single" w:color="000000" w:sz="2" w:space="0"/>
              <w:bottom w:val="single" w:color="000000" w:sz="2" w:space="0"/>
            </w:tcBorders>
            <w:noWrap w:val="0"/>
            <w:vAlign w:val="center"/>
          </w:tcPr>
          <w:p w14:paraId="288E62CE">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资格条件</w:t>
            </w:r>
          </w:p>
        </w:tc>
        <w:tc>
          <w:tcPr>
            <w:tcW w:w="6447" w:type="dxa"/>
            <w:gridSpan w:val="2"/>
            <w:noWrap w:val="0"/>
            <w:vAlign w:val="center"/>
          </w:tcPr>
          <w:p w14:paraId="22922882">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不符合</w:t>
            </w:r>
            <w:r>
              <w:rPr>
                <w:rFonts w:hint="eastAsia" w:ascii="宋体" w:hAnsi="宋体" w:cs="宋体"/>
                <w:color w:val="auto"/>
                <w:sz w:val="24"/>
                <w:szCs w:val="24"/>
                <w:highlight w:val="none"/>
                <w:lang w:val="en-US" w:eastAsia="zh-CN"/>
              </w:rPr>
              <w:t>询价</w:t>
            </w:r>
            <w:r>
              <w:rPr>
                <w:rFonts w:hint="eastAsia" w:ascii="宋体" w:hAnsi="宋体" w:eastAsia="宋体" w:cs="宋体"/>
                <w:color w:val="auto"/>
                <w:sz w:val="24"/>
                <w:szCs w:val="24"/>
                <w:highlight w:val="none"/>
              </w:rPr>
              <w:t>文件要求</w:t>
            </w:r>
          </w:p>
        </w:tc>
      </w:tr>
      <w:tr w14:paraId="080EE2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454" w:hRule="atLeast"/>
          <w:jc w:val="center"/>
        </w:trPr>
        <w:tc>
          <w:tcPr>
            <w:tcW w:w="1244" w:type="dxa"/>
            <w:vMerge w:val="continue"/>
            <w:tcBorders>
              <w:top w:val="single" w:color="000000" w:sz="2" w:space="0"/>
              <w:bottom w:val="single" w:color="000000" w:sz="2" w:space="0"/>
            </w:tcBorders>
            <w:noWrap w:val="0"/>
            <w:vAlign w:val="center"/>
          </w:tcPr>
          <w:p w14:paraId="7341D01A">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rPr>
                <w:rFonts w:hint="eastAsia" w:ascii="宋体" w:hAnsi="宋体" w:eastAsia="宋体" w:cs="宋体"/>
                <w:color w:val="auto"/>
                <w:sz w:val="24"/>
                <w:szCs w:val="24"/>
                <w:highlight w:val="none"/>
              </w:rPr>
            </w:pPr>
          </w:p>
        </w:tc>
        <w:tc>
          <w:tcPr>
            <w:tcW w:w="1508" w:type="dxa"/>
            <w:tcBorders>
              <w:top w:val="single" w:color="000000" w:sz="2" w:space="0"/>
              <w:bottom w:val="single" w:color="000000" w:sz="2" w:space="0"/>
            </w:tcBorders>
            <w:noWrap w:val="0"/>
            <w:vAlign w:val="center"/>
          </w:tcPr>
          <w:p w14:paraId="5EEE6520">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信用要求</w:t>
            </w:r>
          </w:p>
        </w:tc>
        <w:tc>
          <w:tcPr>
            <w:tcW w:w="6447" w:type="dxa"/>
            <w:gridSpan w:val="2"/>
            <w:noWrap w:val="0"/>
            <w:vAlign w:val="center"/>
          </w:tcPr>
          <w:p w14:paraId="2368B18A">
            <w:pPr>
              <w:keepNext w:val="0"/>
              <w:keepLines w:val="0"/>
              <w:widowControl/>
              <w:suppressLineNumbers w:val="0"/>
              <w:spacing w:line="360" w:lineRule="auto"/>
              <w:jc w:val="left"/>
              <w:rPr>
                <w:color w:val="auto"/>
                <w:highlight w:val="none"/>
              </w:rPr>
            </w:pPr>
            <w:r>
              <w:rPr>
                <w:rFonts w:hint="eastAsia" w:ascii="宋体" w:hAnsi="宋体" w:eastAsia="宋体" w:cs="宋体"/>
                <w:color w:val="auto"/>
                <w:kern w:val="0"/>
                <w:sz w:val="24"/>
                <w:szCs w:val="24"/>
                <w:highlight w:val="none"/>
                <w:lang w:val="en-US" w:eastAsia="zh-CN" w:bidi="ar"/>
              </w:rPr>
              <w:t>不符合</w:t>
            </w:r>
            <w:r>
              <w:rPr>
                <w:rFonts w:hint="eastAsia" w:ascii="宋体" w:hAnsi="宋体" w:cs="宋体"/>
                <w:color w:val="auto"/>
                <w:kern w:val="0"/>
                <w:sz w:val="24"/>
                <w:szCs w:val="24"/>
                <w:highlight w:val="none"/>
                <w:lang w:val="en-US" w:eastAsia="zh-CN" w:bidi="ar"/>
              </w:rPr>
              <w:t>询价</w:t>
            </w:r>
            <w:r>
              <w:rPr>
                <w:rFonts w:hint="eastAsia" w:ascii="宋体" w:hAnsi="宋体" w:eastAsia="宋体" w:cs="宋体"/>
                <w:color w:val="auto"/>
                <w:kern w:val="0"/>
                <w:sz w:val="24"/>
                <w:szCs w:val="24"/>
                <w:highlight w:val="none"/>
                <w:lang w:val="en-US" w:eastAsia="zh-CN" w:bidi="ar"/>
              </w:rPr>
              <w:t xml:space="preserve">文件要求 </w:t>
            </w:r>
          </w:p>
          <w:p w14:paraId="7CFD37BB">
            <w:pPr>
              <w:keepNext w:val="0"/>
              <w:keepLines w:val="0"/>
              <w:widowControl/>
              <w:suppressLineNumbers w:val="0"/>
              <w:spacing w:line="360" w:lineRule="auto"/>
              <w:jc w:val="left"/>
              <w:rPr>
                <w:color w:val="auto"/>
                <w:highlight w:val="none"/>
              </w:rPr>
            </w:pPr>
            <w:r>
              <w:rPr>
                <w:rFonts w:hint="eastAsia" w:ascii="宋体" w:hAnsi="宋体" w:eastAsia="宋体" w:cs="宋体"/>
                <w:color w:val="auto"/>
                <w:kern w:val="0"/>
                <w:sz w:val="24"/>
                <w:szCs w:val="24"/>
                <w:highlight w:val="none"/>
                <w:lang w:val="en-US" w:eastAsia="zh-CN" w:bidi="ar"/>
              </w:rPr>
              <w:t xml:space="preserve">注 ： </w:t>
            </w:r>
          </w:p>
          <w:p w14:paraId="6AC88D4A">
            <w:pPr>
              <w:keepNext w:val="0"/>
              <w:keepLines w:val="0"/>
              <w:widowControl/>
              <w:suppressLineNumbers w:val="0"/>
              <w:spacing w:line="360" w:lineRule="auto"/>
              <w:jc w:val="left"/>
              <w:rPr>
                <w:color w:val="auto"/>
                <w:highlight w:val="none"/>
              </w:rPr>
            </w:pPr>
            <w:r>
              <w:rPr>
                <w:rFonts w:hint="eastAsia" w:ascii="宋体" w:hAnsi="宋体" w:eastAsia="宋体" w:cs="宋体"/>
                <w:color w:val="auto"/>
                <w:kern w:val="0"/>
                <w:sz w:val="24"/>
                <w:szCs w:val="24"/>
                <w:highlight w:val="none"/>
                <w:lang w:val="en-US" w:eastAsia="zh-CN" w:bidi="ar"/>
              </w:rPr>
              <w:t xml:space="preserve">1.信用记录查询渠道： </w:t>
            </w:r>
          </w:p>
          <w:p w14:paraId="500833D8">
            <w:pPr>
              <w:keepNext w:val="0"/>
              <w:keepLines w:val="0"/>
              <w:widowControl/>
              <w:suppressLineNumbers w:val="0"/>
              <w:spacing w:line="360" w:lineRule="auto"/>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(1)被人民法院列入失信被执行人名单的(以 </w:t>
            </w:r>
          </w:p>
          <w:p w14:paraId="6A484872">
            <w:pPr>
              <w:keepNext w:val="0"/>
              <w:keepLines w:val="0"/>
              <w:widowControl/>
              <w:suppressLineNumbers w:val="0"/>
              <w:spacing w:line="360" w:lineRule="auto"/>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www.creditchina.gov.cn 查询为准) </w:t>
            </w:r>
          </w:p>
          <w:p w14:paraId="4A0A2DB0">
            <w:pPr>
              <w:keepNext w:val="0"/>
              <w:keepLines w:val="0"/>
              <w:widowControl/>
              <w:suppressLineNumbers w:val="0"/>
              <w:spacing w:line="360" w:lineRule="auto"/>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(2) 被税务机关列入重大税收违法失信主体名单的 ( 以 www.creditchina.gov.cn 查询为准) </w:t>
            </w:r>
          </w:p>
          <w:p w14:paraId="2145B74A">
            <w:pPr>
              <w:keepNext w:val="0"/>
              <w:keepLines w:val="0"/>
              <w:widowControl/>
              <w:suppressLineNumbers w:val="0"/>
              <w:spacing w:line="360" w:lineRule="auto"/>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(3)被财政部门列入政府采购严重违法失信行为记录名单的 (以 www.ccgp.gov.cn/查询为准) </w:t>
            </w:r>
          </w:p>
          <w:p w14:paraId="10451B8A">
            <w:pPr>
              <w:keepNext w:val="0"/>
              <w:keepLines w:val="0"/>
              <w:widowControl/>
              <w:suppressLineNumbers w:val="0"/>
              <w:spacing w:line="360" w:lineRule="auto"/>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(4)被 市 场 监 督 管 理 部 门 列 入 严 重 违 法 失 信 名 单 的 ( 以 www.gsxt.gov.cn 查询为准) </w:t>
            </w:r>
          </w:p>
          <w:p w14:paraId="2649C20D">
            <w:pPr>
              <w:keepNext w:val="0"/>
              <w:keepLines w:val="0"/>
              <w:widowControl/>
              <w:suppressLineNumbers w:val="0"/>
              <w:spacing w:line="360" w:lineRule="auto"/>
              <w:jc w:val="left"/>
              <w:rPr>
                <w:rFonts w:hint="eastAsia" w:ascii="宋体" w:hAnsi="宋体" w:eastAsia="宋体" w:cs="宋体"/>
                <w:color w:val="auto"/>
                <w:kern w:val="0"/>
                <w:sz w:val="24"/>
                <w:szCs w:val="24"/>
                <w:highlight w:val="yellow"/>
                <w:lang w:val="en-US" w:eastAsia="zh-CN" w:bidi="ar"/>
              </w:rPr>
            </w:pPr>
            <w:r>
              <w:rPr>
                <w:rFonts w:hint="eastAsia" w:ascii="宋体" w:hAnsi="宋体" w:eastAsia="宋体" w:cs="宋体"/>
                <w:color w:val="auto"/>
                <w:kern w:val="0"/>
                <w:sz w:val="24"/>
                <w:szCs w:val="24"/>
                <w:highlight w:val="yellow"/>
                <w:lang w:val="en-US" w:eastAsia="zh-CN" w:bidi="ar"/>
              </w:rPr>
              <w:t>(5)被六安市中医院纳入采购负面清单，且仍处于清单所明确的限制期限内。</w:t>
            </w:r>
          </w:p>
          <w:p w14:paraId="72CB3227">
            <w:pPr>
              <w:keepNext w:val="0"/>
              <w:keepLines w:val="0"/>
              <w:widowControl/>
              <w:suppressLineNumbers w:val="0"/>
              <w:spacing w:line="360" w:lineRule="auto"/>
              <w:jc w:val="left"/>
              <w:rPr>
                <w:color w:val="auto"/>
                <w:highlight w:val="none"/>
              </w:rPr>
            </w:pPr>
            <w:r>
              <w:rPr>
                <w:rFonts w:hint="eastAsia" w:ascii="宋体" w:hAnsi="宋体" w:eastAsia="宋体" w:cs="宋体"/>
                <w:color w:val="auto"/>
                <w:kern w:val="0"/>
                <w:sz w:val="24"/>
                <w:szCs w:val="24"/>
                <w:highlight w:val="none"/>
                <w:lang w:val="en-US" w:eastAsia="zh-CN" w:bidi="ar"/>
              </w:rPr>
              <w:t xml:space="preserve">2.供应商在响应文件中无需提供证明材料，由采购人或者采购代理机构查询供应商的信用记录，信用记录以投标截止时间的记录信息为准。 </w:t>
            </w:r>
          </w:p>
          <w:p w14:paraId="762D38FE">
            <w:pPr>
              <w:keepNext w:val="0"/>
              <w:keepLines w:val="0"/>
              <w:widowControl/>
              <w:suppressLineNumbers w:val="0"/>
              <w:spacing w:line="360" w:lineRule="auto"/>
              <w:jc w:val="left"/>
              <w:rPr>
                <w:color w:val="auto"/>
                <w:highlight w:val="none"/>
              </w:rPr>
            </w:pPr>
            <w:r>
              <w:rPr>
                <w:rFonts w:hint="eastAsia" w:ascii="宋体" w:hAnsi="宋体" w:eastAsia="宋体" w:cs="宋体"/>
                <w:color w:val="auto"/>
                <w:kern w:val="0"/>
                <w:sz w:val="24"/>
                <w:szCs w:val="24"/>
                <w:highlight w:val="none"/>
                <w:lang w:val="en-US" w:eastAsia="zh-CN" w:bidi="ar"/>
              </w:rPr>
              <w:t xml:space="preserve">3.信用信息记录方式：采购人或采购代理机构工作人员将查询网页截图随其他采购资料一同存档备查。 </w:t>
            </w:r>
          </w:p>
          <w:p w14:paraId="0BCECFE1">
            <w:r>
              <w:rPr>
                <w:rFonts w:hint="eastAsia" w:ascii="宋体" w:hAnsi="宋体" w:eastAsia="宋体" w:cs="宋体"/>
                <w:color w:val="auto"/>
                <w:kern w:val="0"/>
                <w:sz w:val="24"/>
                <w:szCs w:val="24"/>
                <w:highlight w:val="none"/>
                <w:lang w:val="en-US" w:eastAsia="zh-CN" w:bidi="ar"/>
              </w:rPr>
              <w:t>4.在上述规定的查询时间之外，网站信息发生的任何变更均不作为资格审查依据。</w:t>
            </w:r>
          </w:p>
          <w:p w14:paraId="44EBAA8E"/>
          <w:p w14:paraId="17CBDDF4"/>
          <w:p w14:paraId="2641DEFB">
            <w:pPr>
              <w:keepNext w:val="0"/>
              <w:keepLines w:val="0"/>
              <w:widowControl/>
              <w:suppressLineNumbers w:val="0"/>
              <w:spacing w:line="360" w:lineRule="auto"/>
              <w:jc w:val="left"/>
              <w:rPr>
                <w:rFonts w:hint="eastAsia" w:ascii="宋体" w:hAnsi="宋体" w:eastAsia="宋体" w:cs="宋体"/>
                <w:color w:val="auto"/>
                <w:sz w:val="24"/>
                <w:szCs w:val="24"/>
                <w:highlight w:val="none"/>
              </w:rPr>
            </w:pPr>
          </w:p>
        </w:tc>
      </w:tr>
      <w:tr w14:paraId="1C6370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840" w:hRule="atLeast"/>
          <w:jc w:val="center"/>
        </w:trPr>
        <w:tc>
          <w:tcPr>
            <w:tcW w:w="1244" w:type="dxa"/>
            <w:vMerge w:val="continue"/>
            <w:tcBorders>
              <w:top w:val="single" w:color="000000" w:sz="2" w:space="0"/>
              <w:bottom w:val="single" w:color="000000" w:sz="2" w:space="0"/>
            </w:tcBorders>
            <w:noWrap w:val="0"/>
            <w:vAlign w:val="center"/>
          </w:tcPr>
          <w:p w14:paraId="7476EA19">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rPr>
                <w:rFonts w:hint="eastAsia" w:ascii="宋体" w:hAnsi="宋体" w:eastAsia="宋体" w:cs="宋体"/>
                <w:color w:val="auto"/>
                <w:sz w:val="24"/>
                <w:szCs w:val="24"/>
                <w:highlight w:val="none"/>
              </w:rPr>
            </w:pPr>
          </w:p>
        </w:tc>
        <w:tc>
          <w:tcPr>
            <w:tcW w:w="1508" w:type="dxa"/>
            <w:tcBorders>
              <w:top w:val="single" w:color="000000" w:sz="2" w:space="0"/>
              <w:bottom w:val="single" w:color="000000" w:sz="2" w:space="0"/>
            </w:tcBorders>
            <w:noWrap w:val="0"/>
            <w:vAlign w:val="center"/>
          </w:tcPr>
          <w:p w14:paraId="74E02146">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w:t>
            </w:r>
          </w:p>
        </w:tc>
        <w:tc>
          <w:tcPr>
            <w:tcW w:w="6447" w:type="dxa"/>
            <w:gridSpan w:val="2"/>
            <w:noWrap w:val="0"/>
            <w:vAlign w:val="center"/>
          </w:tcPr>
          <w:p w14:paraId="1139708C">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供应商被行政监督部门作出禁止</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处罚且在有效期内的，或其他违反法律法规和</w:t>
            </w:r>
            <w:r>
              <w:rPr>
                <w:rFonts w:hint="eastAsia" w:ascii="宋体" w:hAnsi="宋体" w:cs="宋体"/>
                <w:color w:val="auto"/>
                <w:sz w:val="24"/>
                <w:szCs w:val="24"/>
                <w:highlight w:val="none"/>
                <w:lang w:val="en-US" w:eastAsia="zh-CN"/>
              </w:rPr>
              <w:t>询价</w:t>
            </w:r>
            <w:r>
              <w:rPr>
                <w:rFonts w:hint="eastAsia" w:ascii="宋体" w:hAnsi="宋体" w:eastAsia="宋体" w:cs="宋体"/>
                <w:color w:val="auto"/>
                <w:sz w:val="24"/>
                <w:szCs w:val="24"/>
                <w:highlight w:val="none"/>
              </w:rPr>
              <w:t>文件规定的应该按无效</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处理的情形</w:t>
            </w:r>
          </w:p>
        </w:tc>
      </w:tr>
      <w:tr w14:paraId="74AC02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840" w:hRule="atLeast"/>
          <w:jc w:val="center"/>
        </w:trPr>
        <w:tc>
          <w:tcPr>
            <w:tcW w:w="9199" w:type="dxa"/>
            <w:gridSpan w:val="4"/>
            <w:shd w:val="clear" w:color="auto" w:fill="auto"/>
            <w:vAlign w:val="center"/>
          </w:tcPr>
          <w:p w14:paraId="16AE3301">
            <w:pPr>
              <w:keepNext w:val="0"/>
              <w:keepLines w:val="0"/>
              <w:pageBreakBefore w:val="0"/>
              <w:widowControl w:val="0"/>
              <w:numPr>
                <w:ilvl w:val="-1"/>
                <w:numId w:val="0"/>
              </w:numPr>
              <w:shd w:val="clear"/>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pacing w:val="-2"/>
                <w:sz w:val="24"/>
                <w:szCs w:val="24"/>
                <w:highlight w:val="none"/>
                <w:u w:val="none"/>
                <w:lang w:val="en-US" w:eastAsia="zh-CN"/>
              </w:rPr>
              <w:t>（二）符合性审查</w:t>
            </w:r>
          </w:p>
        </w:tc>
      </w:tr>
      <w:tr w14:paraId="500EF1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840" w:hRule="atLeast"/>
          <w:jc w:val="center"/>
        </w:trPr>
        <w:tc>
          <w:tcPr>
            <w:tcW w:w="1244" w:type="dxa"/>
            <w:vMerge w:val="restart"/>
            <w:shd w:val="clear" w:color="auto" w:fill="auto"/>
            <w:vAlign w:val="center"/>
          </w:tcPr>
          <w:p w14:paraId="6057AAD2">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符合性审查</w:t>
            </w:r>
          </w:p>
        </w:tc>
        <w:tc>
          <w:tcPr>
            <w:tcW w:w="1722" w:type="dxa"/>
            <w:gridSpan w:val="2"/>
            <w:shd w:val="clear" w:color="auto" w:fill="auto"/>
            <w:vAlign w:val="center"/>
          </w:tcPr>
          <w:p w14:paraId="42F1192F">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技术响应情况</w:t>
            </w:r>
          </w:p>
        </w:tc>
        <w:tc>
          <w:tcPr>
            <w:tcW w:w="6233" w:type="dxa"/>
            <w:shd w:val="clear" w:color="auto" w:fill="auto"/>
            <w:vAlign w:val="center"/>
          </w:tcPr>
          <w:p w14:paraId="5C93ADBC">
            <w:pPr>
              <w:keepNext w:val="0"/>
              <w:keepLines w:val="0"/>
              <w:pageBreakBefore w:val="0"/>
              <w:widowControl w:val="0"/>
              <w:numPr>
                <w:ilvl w:val="-1"/>
                <w:numId w:val="0"/>
              </w:numPr>
              <w:shd w:val="clear"/>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不</w:t>
            </w:r>
            <w:r>
              <w:rPr>
                <w:rFonts w:hint="eastAsia" w:ascii="宋体" w:hAnsi="宋体" w:eastAsia="宋体" w:cs="宋体"/>
                <w:color w:val="auto"/>
                <w:sz w:val="24"/>
                <w:szCs w:val="24"/>
                <w:highlight w:val="none"/>
              </w:rPr>
              <w:t>符合</w:t>
            </w:r>
            <w:r>
              <w:rPr>
                <w:rFonts w:hint="eastAsia" w:ascii="宋体" w:hAnsi="宋体" w:eastAsia="宋体" w:cs="宋体"/>
                <w:color w:val="auto"/>
                <w:sz w:val="24"/>
                <w:szCs w:val="24"/>
                <w:highlight w:val="none"/>
                <w:lang w:eastAsia="zh-CN"/>
              </w:rPr>
              <w:t>询价</w:t>
            </w:r>
            <w:r>
              <w:rPr>
                <w:rFonts w:hint="eastAsia" w:ascii="宋体" w:hAnsi="宋体" w:eastAsia="宋体" w:cs="宋体"/>
                <w:color w:val="auto"/>
                <w:sz w:val="24"/>
                <w:szCs w:val="24"/>
                <w:highlight w:val="none"/>
              </w:rPr>
              <w:t>文件采购需求中</w:t>
            </w:r>
            <w:r>
              <w:rPr>
                <w:rFonts w:hint="eastAsia" w:ascii="宋体" w:hAnsi="宋体" w:eastAsia="宋体" w:cs="宋体"/>
                <w:color w:val="auto"/>
                <w:sz w:val="24"/>
                <w:szCs w:val="24"/>
                <w:highlight w:val="none"/>
                <w:lang w:eastAsia="zh-CN"/>
              </w:rPr>
              <w:t>实质性响应</w:t>
            </w:r>
            <w:r>
              <w:rPr>
                <w:rFonts w:hint="eastAsia" w:ascii="宋体" w:hAnsi="宋体" w:eastAsia="宋体" w:cs="宋体"/>
                <w:color w:val="auto"/>
                <w:sz w:val="24"/>
                <w:szCs w:val="24"/>
                <w:highlight w:val="none"/>
              </w:rPr>
              <w:t>技术参数</w:t>
            </w:r>
            <w:r>
              <w:rPr>
                <w:rFonts w:hint="eastAsia" w:ascii="宋体" w:hAnsi="宋体" w:eastAsia="宋体" w:cs="宋体"/>
                <w:color w:val="auto"/>
                <w:sz w:val="24"/>
                <w:szCs w:val="24"/>
                <w:highlight w:val="none"/>
                <w:lang w:eastAsia="zh-CN"/>
              </w:rPr>
              <w:t>要求</w:t>
            </w:r>
          </w:p>
        </w:tc>
      </w:tr>
      <w:tr w14:paraId="038781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840" w:hRule="atLeast"/>
          <w:jc w:val="center"/>
        </w:trPr>
        <w:tc>
          <w:tcPr>
            <w:tcW w:w="1244" w:type="dxa"/>
            <w:vMerge w:val="continue"/>
            <w:shd w:val="clear" w:color="auto" w:fill="auto"/>
            <w:vAlign w:val="top"/>
          </w:tcPr>
          <w:p w14:paraId="0C7704A0">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rPr>
                <w:rFonts w:hint="eastAsia" w:ascii="宋体" w:hAnsi="宋体" w:eastAsia="宋体" w:cs="宋体"/>
                <w:color w:val="auto"/>
                <w:sz w:val="24"/>
                <w:szCs w:val="24"/>
                <w:highlight w:val="none"/>
                <w:lang w:val="en-US" w:eastAsia="zh-CN"/>
              </w:rPr>
            </w:pPr>
          </w:p>
        </w:tc>
        <w:tc>
          <w:tcPr>
            <w:tcW w:w="1722" w:type="dxa"/>
            <w:gridSpan w:val="2"/>
            <w:shd w:val="clear" w:color="auto" w:fill="auto"/>
            <w:vAlign w:val="center"/>
          </w:tcPr>
          <w:p w14:paraId="17B71E3F">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商务响应情况</w:t>
            </w:r>
          </w:p>
        </w:tc>
        <w:tc>
          <w:tcPr>
            <w:tcW w:w="6233" w:type="dxa"/>
            <w:shd w:val="clear" w:color="auto" w:fill="auto"/>
            <w:vAlign w:val="center"/>
          </w:tcPr>
          <w:p w14:paraId="1A0D3409">
            <w:pPr>
              <w:keepNext w:val="0"/>
              <w:keepLines w:val="0"/>
              <w:pageBreakBefore w:val="0"/>
              <w:widowControl w:val="0"/>
              <w:numPr>
                <w:ilvl w:val="-1"/>
                <w:numId w:val="0"/>
              </w:numPr>
              <w:shd w:val="clear"/>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不符合询价文件中付款方式、供货及安装期限、免费质保期等实质性响应要求</w:t>
            </w:r>
          </w:p>
        </w:tc>
      </w:tr>
      <w:tr w14:paraId="018EC7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840" w:hRule="atLeast"/>
          <w:jc w:val="center"/>
        </w:trPr>
        <w:tc>
          <w:tcPr>
            <w:tcW w:w="9199" w:type="dxa"/>
            <w:gridSpan w:val="4"/>
            <w:shd w:val="clear" w:color="auto" w:fill="auto"/>
            <w:vAlign w:val="center"/>
          </w:tcPr>
          <w:p w14:paraId="619EE860">
            <w:pPr>
              <w:keepNext w:val="0"/>
              <w:keepLines w:val="0"/>
              <w:pageBreakBefore w:val="0"/>
              <w:widowControl w:val="0"/>
              <w:numPr>
                <w:ilvl w:val="0"/>
                <w:numId w:val="0"/>
              </w:numPr>
              <w:shd w:val="clear"/>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pacing w:val="-2"/>
                <w:sz w:val="24"/>
                <w:szCs w:val="24"/>
                <w:highlight w:val="none"/>
                <w:u w:val="none"/>
                <w:lang w:val="en-US" w:eastAsia="zh-CN"/>
              </w:rPr>
              <w:t>（三）报价评审</w:t>
            </w:r>
          </w:p>
        </w:tc>
      </w:tr>
      <w:tr w14:paraId="673619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840" w:hRule="atLeast"/>
          <w:jc w:val="center"/>
        </w:trPr>
        <w:tc>
          <w:tcPr>
            <w:tcW w:w="1244" w:type="dxa"/>
            <w:shd w:val="clear" w:color="auto" w:fill="auto"/>
            <w:vAlign w:val="center"/>
          </w:tcPr>
          <w:p w14:paraId="0796A65A">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报价评审</w:t>
            </w:r>
          </w:p>
        </w:tc>
        <w:tc>
          <w:tcPr>
            <w:tcW w:w="1722" w:type="dxa"/>
            <w:gridSpan w:val="2"/>
            <w:shd w:val="clear" w:color="auto" w:fill="auto"/>
            <w:vAlign w:val="center"/>
          </w:tcPr>
          <w:p w14:paraId="4E777B06">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报价</w:t>
            </w:r>
            <w:r>
              <w:rPr>
                <w:rFonts w:hint="eastAsia" w:ascii="宋体" w:hAnsi="宋体" w:eastAsia="宋体" w:cs="宋体"/>
                <w:color w:val="auto"/>
                <w:sz w:val="24"/>
                <w:szCs w:val="24"/>
                <w:highlight w:val="none"/>
              </w:rPr>
              <w:t>响应情况</w:t>
            </w:r>
          </w:p>
        </w:tc>
        <w:tc>
          <w:tcPr>
            <w:tcW w:w="6233" w:type="dxa"/>
            <w:shd w:val="clear" w:color="auto" w:fill="auto"/>
            <w:vAlign w:val="center"/>
          </w:tcPr>
          <w:p w14:paraId="16CA2315">
            <w:pPr>
              <w:keepNext w:val="0"/>
              <w:keepLines w:val="0"/>
              <w:pageBreakBefore w:val="0"/>
              <w:widowControl w:val="0"/>
              <w:numPr>
                <w:ilvl w:val="0"/>
                <w:numId w:val="5"/>
              </w:numPr>
              <w:shd w:val="clear" w:color="auto" w:fill="auto"/>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超出项目预算金额或最高限价的，</w:t>
            </w:r>
            <w:r>
              <w:rPr>
                <w:rFonts w:hint="eastAsia" w:ascii="宋体" w:hAnsi="宋体" w:eastAsia="宋体" w:cs="宋体"/>
                <w:color w:val="auto"/>
                <w:sz w:val="24"/>
                <w:szCs w:val="24"/>
                <w:highlight w:val="none"/>
              </w:rPr>
              <w:t>按无效</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处理</w:t>
            </w:r>
            <w:r>
              <w:rPr>
                <w:rFonts w:hint="eastAsia" w:ascii="宋体" w:hAnsi="宋体" w:eastAsia="宋体" w:cs="宋体"/>
                <w:color w:val="auto"/>
                <w:sz w:val="24"/>
                <w:szCs w:val="24"/>
                <w:highlight w:val="none"/>
                <w:lang w:val="en-US" w:eastAsia="zh-CN"/>
              </w:rPr>
              <w:t>；</w:t>
            </w:r>
          </w:p>
          <w:p w14:paraId="70FFFE41">
            <w:pPr>
              <w:keepNext w:val="0"/>
              <w:keepLines w:val="0"/>
              <w:pageBreakBefore w:val="0"/>
              <w:widowControl w:val="0"/>
              <w:numPr>
                <w:ilvl w:val="0"/>
                <w:numId w:val="5"/>
              </w:numPr>
              <w:shd w:val="clear" w:color="auto" w:fill="auto"/>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报价触发异常低价响应审查，经询价小组质询，供应商不能证明其报价合理性的，</w:t>
            </w:r>
            <w:r>
              <w:rPr>
                <w:rFonts w:hint="eastAsia" w:ascii="宋体" w:hAnsi="宋体" w:eastAsia="宋体" w:cs="宋体"/>
                <w:color w:val="auto"/>
                <w:sz w:val="24"/>
                <w:szCs w:val="24"/>
                <w:highlight w:val="none"/>
              </w:rPr>
              <w:t>按无效</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处理</w:t>
            </w:r>
            <w:r>
              <w:rPr>
                <w:rFonts w:hint="eastAsia" w:ascii="宋体" w:hAnsi="宋体" w:eastAsia="宋体" w:cs="宋体"/>
                <w:color w:val="auto"/>
                <w:sz w:val="24"/>
                <w:szCs w:val="24"/>
                <w:highlight w:val="none"/>
                <w:lang w:eastAsia="zh-CN"/>
              </w:rPr>
              <w:t>。</w:t>
            </w:r>
          </w:p>
        </w:tc>
      </w:tr>
    </w:tbl>
    <w:p w14:paraId="72A379F0">
      <w:pPr>
        <w:keepNext w:val="0"/>
        <w:keepLines w:val="0"/>
        <w:pageBreakBefore w:val="0"/>
        <w:widowControl w:val="0"/>
        <w:numPr>
          <w:ilvl w:val="0"/>
          <w:numId w:val="0"/>
        </w:numPr>
        <w:kinsoku/>
        <w:wordWrap w:val="0"/>
        <w:overflowPunct/>
        <w:topLinePunct w:val="0"/>
        <w:autoSpaceDE/>
        <w:autoSpaceDN/>
        <w:bidi w:val="0"/>
        <w:adjustRightInd/>
        <w:snapToGrid/>
        <w:spacing w:line="500" w:lineRule="exact"/>
        <w:ind w:left="0" w:leftChars="0" w:right="0" w:rightChars="0" w:firstLine="474" w:firstLineChars="200"/>
        <w:jc w:val="both"/>
        <w:textAlignment w:val="auto"/>
        <w:outlineLvl w:val="9"/>
        <w:rPr>
          <w:rFonts w:hint="eastAsia" w:ascii="宋体" w:hAnsi="宋体" w:eastAsia="宋体" w:cs="宋体"/>
          <w:b/>
          <w:bCs/>
          <w:spacing w:val="0"/>
          <w:w w:val="100"/>
          <w:position w:val="0"/>
          <w:sz w:val="24"/>
          <w:szCs w:val="24"/>
          <w:highlight w:val="none"/>
          <w:u w:val="none"/>
          <w:lang w:val="en-US" w:eastAsia="zh-CN"/>
        </w:rPr>
      </w:pPr>
      <w:r>
        <w:rPr>
          <w:rFonts w:hint="eastAsia" w:ascii="宋体" w:hAnsi="宋体" w:cs="宋体"/>
          <w:b/>
          <w:bCs/>
          <w:spacing w:val="-2"/>
          <w:sz w:val="24"/>
          <w:szCs w:val="24"/>
          <w:highlight w:val="none"/>
        </w:rPr>
        <w:t>（二）</w:t>
      </w:r>
      <w:r>
        <w:rPr>
          <w:rFonts w:hint="eastAsia" w:ascii="宋体" w:hAnsi="宋体" w:eastAsia="宋体" w:cs="宋体"/>
          <w:b/>
          <w:bCs/>
          <w:spacing w:val="0"/>
          <w:w w:val="100"/>
          <w:position w:val="0"/>
          <w:sz w:val="24"/>
          <w:szCs w:val="24"/>
          <w:highlight w:val="none"/>
          <w:u w:val="none"/>
          <w:lang w:val="en-US" w:eastAsia="zh-CN"/>
        </w:rPr>
        <w:t>综合评审</w:t>
      </w:r>
    </w:p>
    <w:p w14:paraId="6161F51E">
      <w:pPr>
        <w:keepNext w:val="0"/>
        <w:keepLines w:val="0"/>
        <w:pageBreakBefore w:val="0"/>
        <w:widowControl w:val="0"/>
        <w:numPr>
          <w:ilvl w:val="0"/>
          <w:numId w:val="0"/>
        </w:numPr>
        <w:kinsoku/>
        <w:wordWrap w:val="0"/>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eastAsia="宋体" w:cs="宋体"/>
          <w:spacing w:val="0"/>
          <w:w w:val="100"/>
          <w:position w:val="0"/>
          <w:sz w:val="24"/>
          <w:szCs w:val="24"/>
          <w:highlight w:val="none"/>
          <w:u w:val="none"/>
          <w:lang w:val="en-US" w:eastAsia="zh-CN"/>
        </w:rPr>
      </w:pPr>
      <w:r>
        <w:rPr>
          <w:rFonts w:hint="eastAsia" w:ascii="宋体" w:hAnsi="宋体" w:eastAsia="宋体" w:cs="宋体"/>
          <w:spacing w:val="0"/>
          <w:w w:val="100"/>
          <w:position w:val="0"/>
          <w:sz w:val="24"/>
          <w:szCs w:val="24"/>
          <w:highlight w:val="none"/>
          <w:u w:val="none"/>
          <w:lang w:val="en-US" w:eastAsia="zh-CN"/>
        </w:rPr>
        <w:t>由</w:t>
      </w:r>
      <w:r>
        <w:rPr>
          <w:rFonts w:hint="eastAsia" w:ascii="宋体" w:hAnsi="宋体" w:cs="宋体"/>
          <w:spacing w:val="0"/>
          <w:w w:val="100"/>
          <w:position w:val="0"/>
          <w:sz w:val="24"/>
          <w:szCs w:val="24"/>
          <w:highlight w:val="none"/>
          <w:u w:val="none"/>
          <w:lang w:val="en-US" w:eastAsia="zh-CN"/>
        </w:rPr>
        <w:t>询价</w:t>
      </w:r>
      <w:r>
        <w:rPr>
          <w:rFonts w:hint="eastAsia" w:ascii="宋体" w:hAnsi="宋体" w:eastAsia="宋体" w:cs="宋体"/>
          <w:spacing w:val="0"/>
          <w:w w:val="100"/>
          <w:position w:val="0"/>
          <w:sz w:val="24"/>
          <w:szCs w:val="24"/>
          <w:highlight w:val="none"/>
          <w:u w:val="none"/>
          <w:lang w:val="en-US" w:eastAsia="zh-CN"/>
        </w:rPr>
        <w:t>小组对响应文件进行评审，并根据</w:t>
      </w:r>
      <w:r>
        <w:rPr>
          <w:rFonts w:hint="eastAsia" w:ascii="宋体" w:hAnsi="宋体" w:cs="宋体"/>
          <w:spacing w:val="0"/>
          <w:w w:val="100"/>
          <w:position w:val="0"/>
          <w:sz w:val="24"/>
          <w:szCs w:val="24"/>
          <w:highlight w:val="none"/>
          <w:u w:val="none"/>
          <w:lang w:val="en-US" w:eastAsia="zh-CN"/>
        </w:rPr>
        <w:t>询价</w:t>
      </w:r>
      <w:r>
        <w:rPr>
          <w:rFonts w:hint="eastAsia" w:ascii="宋体" w:hAnsi="宋体" w:eastAsia="宋体" w:cs="宋体"/>
          <w:spacing w:val="0"/>
          <w:w w:val="100"/>
          <w:position w:val="0"/>
          <w:sz w:val="24"/>
          <w:szCs w:val="24"/>
          <w:highlight w:val="none"/>
          <w:u w:val="none"/>
          <w:lang w:val="en-US" w:eastAsia="zh-CN"/>
        </w:rPr>
        <w:t>文件规定的程序、评定成交的标准等事项与实质性响应</w:t>
      </w:r>
      <w:r>
        <w:rPr>
          <w:rFonts w:hint="eastAsia" w:ascii="宋体" w:hAnsi="宋体" w:cs="宋体"/>
          <w:spacing w:val="0"/>
          <w:w w:val="100"/>
          <w:position w:val="0"/>
          <w:sz w:val="24"/>
          <w:szCs w:val="24"/>
          <w:highlight w:val="none"/>
          <w:u w:val="none"/>
          <w:lang w:val="en-US" w:eastAsia="zh-CN"/>
        </w:rPr>
        <w:t>询价</w:t>
      </w:r>
      <w:r>
        <w:rPr>
          <w:rFonts w:hint="eastAsia" w:ascii="宋体" w:hAnsi="宋体" w:eastAsia="宋体" w:cs="宋体"/>
          <w:spacing w:val="0"/>
          <w:w w:val="100"/>
          <w:position w:val="0"/>
          <w:sz w:val="24"/>
          <w:szCs w:val="24"/>
          <w:highlight w:val="none"/>
          <w:u w:val="none"/>
          <w:lang w:val="en-US" w:eastAsia="zh-CN"/>
        </w:rPr>
        <w:t>文件要求的供应商进行</w:t>
      </w:r>
      <w:r>
        <w:rPr>
          <w:rFonts w:hint="eastAsia" w:ascii="宋体" w:hAnsi="宋体" w:cs="宋体"/>
          <w:spacing w:val="0"/>
          <w:w w:val="100"/>
          <w:position w:val="0"/>
          <w:sz w:val="24"/>
          <w:szCs w:val="24"/>
          <w:highlight w:val="none"/>
          <w:u w:val="none"/>
          <w:lang w:val="en-US" w:eastAsia="zh-CN"/>
        </w:rPr>
        <w:t>询价</w:t>
      </w:r>
      <w:r>
        <w:rPr>
          <w:rFonts w:hint="eastAsia" w:ascii="宋体" w:hAnsi="宋体" w:eastAsia="宋体" w:cs="宋体"/>
          <w:spacing w:val="0"/>
          <w:w w:val="100"/>
          <w:position w:val="0"/>
          <w:sz w:val="24"/>
          <w:szCs w:val="24"/>
          <w:highlight w:val="none"/>
          <w:u w:val="none"/>
          <w:lang w:val="en-US" w:eastAsia="zh-CN"/>
        </w:rPr>
        <w:t>。</w:t>
      </w:r>
    </w:p>
    <w:p w14:paraId="6D006089">
      <w:pPr>
        <w:keepNext w:val="0"/>
        <w:keepLines w:val="0"/>
        <w:pageBreakBefore w:val="0"/>
        <w:widowControl w:val="0"/>
        <w:numPr>
          <w:ilvl w:val="0"/>
          <w:numId w:val="0"/>
        </w:numPr>
        <w:kinsoku/>
        <w:wordWrap w:val="0"/>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eastAsia="宋体" w:cs="宋体"/>
          <w:spacing w:val="0"/>
          <w:w w:val="100"/>
          <w:position w:val="0"/>
          <w:sz w:val="24"/>
          <w:szCs w:val="24"/>
          <w:highlight w:val="none"/>
          <w:u w:val="none"/>
          <w:lang w:val="en-US" w:eastAsia="zh-CN"/>
        </w:rPr>
      </w:pPr>
    </w:p>
    <w:p w14:paraId="1815D6FE">
      <w:pPr>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lang w:eastAsia="zh-CN"/>
        </w:rPr>
        <w:br w:type="page"/>
      </w:r>
    </w:p>
    <w:p w14:paraId="638F74A2">
      <w:pPr>
        <w:pStyle w:val="6"/>
        <w:spacing w:before="0" w:after="0" w:line="560" w:lineRule="exact"/>
        <w:jc w:val="center"/>
        <w:rPr>
          <w:rFonts w:ascii="宋体" w:hAnsi="宋体" w:eastAsia="宋体" w:cs="宋体"/>
          <w:sz w:val="28"/>
          <w:szCs w:val="28"/>
          <w:highlight w:val="none"/>
        </w:rPr>
      </w:pPr>
      <w:bookmarkStart w:id="84" w:name="_Toc24179"/>
      <w:r>
        <w:rPr>
          <w:rFonts w:hint="eastAsia" w:ascii="宋体" w:hAnsi="宋体" w:eastAsia="宋体" w:cs="宋体"/>
          <w:sz w:val="28"/>
          <w:szCs w:val="28"/>
          <w:highlight w:val="none"/>
          <w:lang w:eastAsia="zh-CN"/>
        </w:rPr>
        <w:t>五</w:t>
      </w:r>
      <w:r>
        <w:rPr>
          <w:rFonts w:hint="eastAsia" w:ascii="宋体" w:hAnsi="宋体" w:eastAsia="宋体" w:cs="宋体"/>
          <w:sz w:val="28"/>
          <w:szCs w:val="28"/>
          <w:highlight w:val="none"/>
        </w:rPr>
        <w:t>、响应文件格式</w:t>
      </w:r>
      <w:bookmarkEnd w:id="84"/>
    </w:p>
    <w:p w14:paraId="25EEBC68">
      <w:pPr>
        <w:spacing w:line="500" w:lineRule="exact"/>
        <w:jc w:val="center"/>
        <w:rPr>
          <w:rFonts w:ascii="宋体" w:hAnsi="宋体"/>
          <w:b/>
          <w:sz w:val="32"/>
          <w:highlight w:val="none"/>
        </w:rPr>
      </w:pPr>
    </w:p>
    <w:p w14:paraId="661DB4E6">
      <w:pPr>
        <w:spacing w:line="500" w:lineRule="exact"/>
        <w:jc w:val="center"/>
        <w:rPr>
          <w:rFonts w:ascii="宋体" w:hAnsi="宋体"/>
          <w:b/>
          <w:sz w:val="32"/>
          <w:highlight w:val="none"/>
        </w:rPr>
      </w:pPr>
      <w:r>
        <w:rPr>
          <w:rFonts w:hint="eastAsia" w:ascii="宋体" w:hAnsi="宋体"/>
          <w:b/>
          <w:sz w:val="32"/>
          <w:highlight w:val="none"/>
          <w:u w:val="single"/>
        </w:rPr>
        <w:t xml:space="preserve">　　　　　　　 </w:t>
      </w:r>
      <w:r>
        <w:rPr>
          <w:rFonts w:hint="eastAsia" w:ascii="宋体" w:hAnsi="宋体"/>
          <w:b/>
          <w:sz w:val="32"/>
          <w:highlight w:val="none"/>
        </w:rPr>
        <w:t>项目</w:t>
      </w:r>
    </w:p>
    <w:p w14:paraId="65F32AB0">
      <w:pPr>
        <w:spacing w:line="900" w:lineRule="exact"/>
        <w:rPr>
          <w:rFonts w:ascii="宋体" w:hAnsi="宋体"/>
          <w:b/>
          <w:sz w:val="72"/>
          <w:highlight w:val="none"/>
        </w:rPr>
      </w:pPr>
    </w:p>
    <w:p w14:paraId="6F03316F">
      <w:pPr>
        <w:spacing w:line="900" w:lineRule="exact"/>
        <w:jc w:val="center"/>
        <w:rPr>
          <w:rFonts w:ascii="宋体" w:hAnsi="宋体"/>
          <w:b/>
          <w:sz w:val="72"/>
          <w:highlight w:val="none"/>
        </w:rPr>
      </w:pPr>
      <w:r>
        <w:rPr>
          <w:rFonts w:hint="eastAsia" w:ascii="宋体" w:hAnsi="宋体"/>
          <w:b/>
          <w:sz w:val="72"/>
          <w:highlight w:val="none"/>
        </w:rPr>
        <w:t>响</w:t>
      </w:r>
    </w:p>
    <w:p w14:paraId="54B19A26">
      <w:pPr>
        <w:spacing w:line="900" w:lineRule="exact"/>
        <w:jc w:val="center"/>
        <w:rPr>
          <w:rFonts w:ascii="宋体" w:hAnsi="宋体"/>
          <w:b/>
          <w:sz w:val="72"/>
          <w:highlight w:val="none"/>
        </w:rPr>
      </w:pPr>
    </w:p>
    <w:p w14:paraId="1152C453">
      <w:pPr>
        <w:spacing w:line="900" w:lineRule="exact"/>
        <w:jc w:val="center"/>
        <w:rPr>
          <w:rFonts w:ascii="宋体" w:hAnsi="宋体"/>
          <w:b/>
          <w:sz w:val="72"/>
          <w:highlight w:val="none"/>
        </w:rPr>
      </w:pPr>
      <w:r>
        <w:rPr>
          <w:rFonts w:hint="eastAsia" w:ascii="宋体" w:hAnsi="宋体"/>
          <w:b/>
          <w:sz w:val="72"/>
          <w:highlight w:val="none"/>
        </w:rPr>
        <w:t>应</w:t>
      </w:r>
    </w:p>
    <w:p w14:paraId="2D9E387B">
      <w:pPr>
        <w:spacing w:line="900" w:lineRule="exact"/>
        <w:jc w:val="center"/>
        <w:rPr>
          <w:rFonts w:ascii="宋体" w:hAnsi="宋体"/>
          <w:b/>
          <w:sz w:val="72"/>
          <w:highlight w:val="none"/>
        </w:rPr>
      </w:pPr>
    </w:p>
    <w:p w14:paraId="43D953DB">
      <w:pPr>
        <w:spacing w:line="900" w:lineRule="exact"/>
        <w:jc w:val="center"/>
        <w:rPr>
          <w:rFonts w:ascii="宋体" w:hAnsi="宋体"/>
          <w:b/>
          <w:sz w:val="72"/>
          <w:highlight w:val="none"/>
        </w:rPr>
      </w:pPr>
      <w:r>
        <w:rPr>
          <w:rFonts w:hint="eastAsia" w:ascii="宋体" w:hAnsi="宋体"/>
          <w:b/>
          <w:sz w:val="72"/>
          <w:highlight w:val="none"/>
        </w:rPr>
        <w:t>文</w:t>
      </w:r>
    </w:p>
    <w:p w14:paraId="36C3E173">
      <w:pPr>
        <w:spacing w:line="900" w:lineRule="exact"/>
        <w:jc w:val="center"/>
        <w:rPr>
          <w:rFonts w:ascii="宋体" w:hAnsi="宋体"/>
          <w:b/>
          <w:sz w:val="72"/>
          <w:highlight w:val="none"/>
        </w:rPr>
      </w:pPr>
    </w:p>
    <w:p w14:paraId="220ABB72">
      <w:pPr>
        <w:jc w:val="center"/>
        <w:rPr>
          <w:rFonts w:ascii="宋体" w:hAnsi="宋体"/>
          <w:b/>
          <w:sz w:val="72"/>
          <w:highlight w:val="none"/>
        </w:rPr>
      </w:pPr>
      <w:r>
        <w:rPr>
          <w:rFonts w:hint="eastAsia" w:ascii="宋体" w:hAnsi="宋体"/>
          <w:b/>
          <w:sz w:val="72"/>
          <w:highlight w:val="none"/>
        </w:rPr>
        <w:t>件</w:t>
      </w:r>
    </w:p>
    <w:p w14:paraId="6967491D">
      <w:pPr>
        <w:spacing w:after="156" w:afterLines="50"/>
        <w:jc w:val="center"/>
        <w:rPr>
          <w:rFonts w:ascii="宋体" w:hAnsi="宋体"/>
          <w:b/>
          <w:sz w:val="72"/>
          <w:highlight w:val="none"/>
        </w:rPr>
      </w:pPr>
    </w:p>
    <w:p w14:paraId="55494581">
      <w:pPr>
        <w:spacing w:after="156" w:afterLines="50" w:line="500" w:lineRule="exact"/>
        <w:jc w:val="center"/>
        <w:rPr>
          <w:rFonts w:ascii="宋体" w:hAnsi="宋体"/>
          <w:b/>
          <w:sz w:val="30"/>
          <w:szCs w:val="30"/>
          <w:highlight w:val="none"/>
        </w:rPr>
      </w:pPr>
      <w:r>
        <w:rPr>
          <w:rFonts w:hint="eastAsia" w:ascii="宋体" w:hAnsi="宋体"/>
          <w:b/>
          <w:sz w:val="30"/>
          <w:szCs w:val="30"/>
          <w:highlight w:val="none"/>
        </w:rPr>
        <w:t>第</w:t>
      </w:r>
      <w:r>
        <w:rPr>
          <w:rFonts w:hint="eastAsia" w:ascii="宋体" w:hAnsi="宋体"/>
          <w:b/>
          <w:sz w:val="30"/>
          <w:szCs w:val="30"/>
          <w:highlight w:val="none"/>
          <w:u w:val="single"/>
        </w:rPr>
        <w:t xml:space="preserve">   </w:t>
      </w:r>
      <w:r>
        <w:rPr>
          <w:rFonts w:hint="eastAsia" w:ascii="宋体" w:hAnsi="宋体"/>
          <w:b/>
          <w:sz w:val="30"/>
          <w:szCs w:val="30"/>
          <w:highlight w:val="none"/>
        </w:rPr>
        <w:t>包</w:t>
      </w:r>
    </w:p>
    <w:p w14:paraId="093B6D6F">
      <w:pPr>
        <w:spacing w:after="156" w:afterLines="50" w:line="500" w:lineRule="exact"/>
        <w:jc w:val="center"/>
        <w:rPr>
          <w:rFonts w:ascii="宋体" w:hAnsi="宋体"/>
          <w:b/>
          <w:sz w:val="72"/>
          <w:highlight w:val="none"/>
        </w:rPr>
      </w:pPr>
    </w:p>
    <w:p w14:paraId="129CA775">
      <w:pPr>
        <w:spacing w:after="156" w:afterLines="50" w:line="500" w:lineRule="exact"/>
        <w:ind w:firstLine="1606" w:firstLineChars="500"/>
        <w:rPr>
          <w:rFonts w:ascii="宋体" w:hAnsi="宋体"/>
          <w:b/>
          <w:sz w:val="32"/>
          <w:highlight w:val="none"/>
          <w:u w:val="single"/>
        </w:rPr>
      </w:pPr>
      <w:r>
        <w:rPr>
          <w:rFonts w:hint="eastAsia" w:ascii="宋体" w:hAnsi="宋体"/>
          <w:b/>
          <w:sz w:val="32"/>
          <w:highlight w:val="none"/>
        </w:rPr>
        <w:t>供应商：</w:t>
      </w:r>
    </w:p>
    <w:p w14:paraId="04689FFE">
      <w:pPr>
        <w:spacing w:after="156" w:afterLines="50" w:line="500" w:lineRule="exact"/>
        <w:jc w:val="center"/>
        <w:rPr>
          <w:rFonts w:ascii="宋体" w:hAnsi="宋体"/>
          <w:b/>
          <w:sz w:val="32"/>
          <w:highlight w:val="none"/>
        </w:rPr>
      </w:pPr>
      <w:r>
        <w:rPr>
          <w:rFonts w:hint="eastAsia" w:ascii="宋体" w:hAnsi="宋体"/>
          <w:b/>
          <w:sz w:val="32"/>
          <w:highlight w:val="none"/>
        </w:rPr>
        <w:t>年  月  日</w:t>
      </w:r>
    </w:p>
    <w:p w14:paraId="27CA624C">
      <w:pPr>
        <w:spacing w:after="156" w:afterLines="50" w:line="500" w:lineRule="exact"/>
        <w:jc w:val="center"/>
        <w:rPr>
          <w:rFonts w:ascii="宋体" w:hAnsi="宋体"/>
          <w:b/>
          <w:sz w:val="32"/>
          <w:highlight w:val="none"/>
        </w:rPr>
      </w:pPr>
    </w:p>
    <w:p w14:paraId="1D402178">
      <w:pPr>
        <w:spacing w:line="360" w:lineRule="auto"/>
        <w:rPr>
          <w:rFonts w:ascii="宋体" w:hAnsi="宋体"/>
          <w:sz w:val="24"/>
          <w:szCs w:val="28"/>
          <w:highlight w:val="none"/>
        </w:rPr>
      </w:pPr>
    </w:p>
    <w:bookmarkEnd w:id="82"/>
    <w:p w14:paraId="684385B9">
      <w:pPr>
        <w:pStyle w:val="6"/>
        <w:spacing w:before="0" w:after="0" w:line="560" w:lineRule="exact"/>
        <w:jc w:val="center"/>
        <w:rPr>
          <w:rFonts w:ascii="宋体" w:hAnsi="宋体" w:eastAsia="宋体" w:cs="宋体"/>
          <w:sz w:val="24"/>
          <w:szCs w:val="24"/>
          <w:highlight w:val="none"/>
        </w:rPr>
      </w:pPr>
      <w:bookmarkStart w:id="85" w:name="_Toc7255"/>
      <w:bookmarkStart w:id="86" w:name="_Toc6123"/>
      <w:r>
        <w:rPr>
          <w:rFonts w:hint="eastAsia" w:ascii="宋体" w:hAnsi="宋体" w:eastAsia="宋体" w:cs="宋体"/>
          <w:sz w:val="24"/>
          <w:szCs w:val="24"/>
          <w:highlight w:val="none"/>
        </w:rPr>
        <w:t>响应文件资料清单</w:t>
      </w:r>
      <w:bookmarkEnd w:id="85"/>
      <w:bookmarkEnd w:id="86"/>
    </w:p>
    <w:tbl>
      <w:tblPr>
        <w:tblStyle w:val="13"/>
        <w:tblW w:w="8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
        <w:gridCol w:w="6038"/>
        <w:gridCol w:w="1417"/>
      </w:tblGrid>
      <w:tr w14:paraId="4449A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50" w:type="dxa"/>
            <w:vAlign w:val="center"/>
          </w:tcPr>
          <w:p w14:paraId="383E2B0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b/>
                <w:sz w:val="24"/>
                <w:highlight w:val="none"/>
              </w:rPr>
            </w:pPr>
            <w:r>
              <w:rPr>
                <w:rFonts w:hint="eastAsia" w:ascii="宋体" w:hAnsi="宋体"/>
                <w:b/>
                <w:sz w:val="24"/>
                <w:highlight w:val="none"/>
              </w:rPr>
              <w:t>序号</w:t>
            </w:r>
          </w:p>
        </w:tc>
        <w:tc>
          <w:tcPr>
            <w:tcW w:w="6038" w:type="dxa"/>
            <w:vAlign w:val="center"/>
          </w:tcPr>
          <w:p w14:paraId="5B7F110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b/>
                <w:sz w:val="24"/>
                <w:highlight w:val="none"/>
              </w:rPr>
            </w:pPr>
            <w:r>
              <w:rPr>
                <w:rFonts w:hint="eastAsia" w:ascii="宋体" w:hAnsi="宋体"/>
                <w:b/>
                <w:sz w:val="24"/>
                <w:highlight w:val="none"/>
              </w:rPr>
              <w:t>资料名称</w:t>
            </w:r>
          </w:p>
        </w:tc>
        <w:tc>
          <w:tcPr>
            <w:tcW w:w="1417" w:type="dxa"/>
            <w:vAlign w:val="center"/>
          </w:tcPr>
          <w:p w14:paraId="17B4DE4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b/>
                <w:sz w:val="24"/>
                <w:highlight w:val="none"/>
              </w:rPr>
            </w:pPr>
            <w:r>
              <w:rPr>
                <w:rFonts w:hint="eastAsia" w:ascii="宋体" w:hAnsi="宋体"/>
                <w:b/>
                <w:sz w:val="24"/>
                <w:highlight w:val="none"/>
              </w:rPr>
              <w:t>备注</w:t>
            </w:r>
          </w:p>
        </w:tc>
      </w:tr>
      <w:tr w14:paraId="3BABF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50" w:type="dxa"/>
            <w:vAlign w:val="center"/>
          </w:tcPr>
          <w:p w14:paraId="6650BF2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ahoma" w:hAnsi="Tahoma"/>
                <w:sz w:val="24"/>
                <w:highlight w:val="none"/>
              </w:rPr>
            </w:pPr>
            <w:r>
              <w:rPr>
                <w:rFonts w:hint="eastAsia" w:ascii="Tahoma" w:hAnsi="Tahoma"/>
                <w:sz w:val="24"/>
                <w:highlight w:val="none"/>
              </w:rPr>
              <w:t>一</w:t>
            </w:r>
          </w:p>
        </w:tc>
        <w:tc>
          <w:tcPr>
            <w:tcW w:w="6038" w:type="dxa"/>
            <w:vAlign w:val="center"/>
          </w:tcPr>
          <w:p w14:paraId="62F71C45">
            <w:pPr>
              <w:keepNext w:val="0"/>
              <w:keepLines w:val="0"/>
              <w:pageBreakBefore w:val="0"/>
              <w:widowControl w:val="0"/>
              <w:kinsoku/>
              <w:wordWrap/>
              <w:overflowPunct/>
              <w:topLinePunct w:val="0"/>
              <w:autoSpaceDE/>
              <w:autoSpaceDN/>
              <w:bidi w:val="0"/>
              <w:adjustRightInd/>
              <w:snapToGrid/>
              <w:spacing w:line="400" w:lineRule="exact"/>
              <w:textAlignment w:val="auto"/>
              <w:rPr>
                <w:rFonts w:ascii="Tahoma" w:hAnsi="Tahoma"/>
                <w:sz w:val="24"/>
                <w:highlight w:val="none"/>
              </w:rPr>
            </w:pPr>
            <w:r>
              <w:rPr>
                <w:rFonts w:hint="eastAsia" w:ascii="宋体" w:hAnsi="宋体"/>
                <w:sz w:val="24"/>
                <w:szCs w:val="24"/>
                <w:highlight w:val="none"/>
              </w:rPr>
              <w:t>报价单</w:t>
            </w:r>
          </w:p>
        </w:tc>
        <w:tc>
          <w:tcPr>
            <w:tcW w:w="1417" w:type="dxa"/>
            <w:vAlign w:val="center"/>
          </w:tcPr>
          <w:p w14:paraId="24678BE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b/>
                <w:sz w:val="24"/>
                <w:highlight w:val="none"/>
              </w:rPr>
            </w:pPr>
          </w:p>
        </w:tc>
      </w:tr>
      <w:tr w14:paraId="65C74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50" w:type="dxa"/>
            <w:vAlign w:val="center"/>
          </w:tcPr>
          <w:p w14:paraId="730079C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ahoma" w:hAnsi="Tahoma"/>
                <w:sz w:val="24"/>
                <w:highlight w:val="none"/>
              </w:rPr>
            </w:pPr>
            <w:r>
              <w:rPr>
                <w:rFonts w:hint="eastAsia" w:ascii="Tahoma" w:hAnsi="Tahoma"/>
                <w:sz w:val="24"/>
                <w:highlight w:val="none"/>
              </w:rPr>
              <w:t>二</w:t>
            </w:r>
          </w:p>
        </w:tc>
        <w:tc>
          <w:tcPr>
            <w:tcW w:w="6038" w:type="dxa"/>
            <w:vAlign w:val="center"/>
          </w:tcPr>
          <w:p w14:paraId="57AD2D2A">
            <w:pPr>
              <w:keepNext w:val="0"/>
              <w:keepLines w:val="0"/>
              <w:pageBreakBefore w:val="0"/>
              <w:widowControl w:val="0"/>
              <w:kinsoku/>
              <w:wordWrap/>
              <w:overflowPunct/>
              <w:topLinePunct w:val="0"/>
              <w:autoSpaceDE/>
              <w:autoSpaceDN/>
              <w:bidi w:val="0"/>
              <w:adjustRightInd/>
              <w:snapToGrid/>
              <w:spacing w:line="400" w:lineRule="exact"/>
              <w:textAlignment w:val="auto"/>
              <w:rPr>
                <w:rFonts w:ascii="Tahoma" w:hAnsi="Tahoma"/>
                <w:sz w:val="24"/>
                <w:highlight w:val="none"/>
              </w:rPr>
            </w:pPr>
            <w:r>
              <w:rPr>
                <w:rFonts w:hint="eastAsia" w:ascii="Tahoma" w:hAnsi="Tahoma"/>
                <w:sz w:val="24"/>
                <w:highlight w:val="none"/>
              </w:rPr>
              <w:t>供应商基本信息</w:t>
            </w:r>
          </w:p>
        </w:tc>
        <w:tc>
          <w:tcPr>
            <w:tcW w:w="1417" w:type="dxa"/>
            <w:vAlign w:val="center"/>
          </w:tcPr>
          <w:p w14:paraId="2E95D3D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b/>
                <w:sz w:val="24"/>
                <w:highlight w:val="none"/>
              </w:rPr>
            </w:pPr>
          </w:p>
        </w:tc>
      </w:tr>
      <w:tr w14:paraId="47547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50" w:type="dxa"/>
            <w:vAlign w:val="center"/>
          </w:tcPr>
          <w:p w14:paraId="09FFF47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ahoma" w:hAnsi="Tahoma"/>
                <w:sz w:val="24"/>
                <w:highlight w:val="none"/>
              </w:rPr>
            </w:pPr>
            <w:r>
              <w:rPr>
                <w:rFonts w:hint="eastAsia" w:ascii="Tahoma" w:hAnsi="Tahoma"/>
                <w:sz w:val="24"/>
                <w:highlight w:val="none"/>
              </w:rPr>
              <w:t>三</w:t>
            </w:r>
          </w:p>
        </w:tc>
        <w:tc>
          <w:tcPr>
            <w:tcW w:w="6038" w:type="dxa"/>
            <w:vAlign w:val="center"/>
          </w:tcPr>
          <w:p w14:paraId="01FE2FB2">
            <w:pPr>
              <w:pStyle w:val="20"/>
              <w:keepNext w:val="0"/>
              <w:keepLines w:val="0"/>
              <w:pageBreakBefore w:val="0"/>
              <w:widowControl w:val="0"/>
              <w:kinsoku/>
              <w:wordWrap/>
              <w:overflowPunct/>
              <w:topLinePunct w:val="0"/>
              <w:autoSpaceDE/>
              <w:autoSpaceDN/>
              <w:bidi w:val="0"/>
              <w:adjustRightInd/>
              <w:snapToGrid/>
              <w:spacing w:line="400" w:lineRule="exact"/>
              <w:textAlignment w:val="auto"/>
              <w:rPr>
                <w:highlight w:val="none"/>
              </w:rPr>
            </w:pPr>
            <w:r>
              <w:rPr>
                <w:rFonts w:hint="eastAsia" w:ascii="宋体" w:hAnsi="宋体" w:cs="宋体"/>
                <w:color w:val="auto"/>
                <w:sz w:val="24"/>
                <w:szCs w:val="24"/>
                <w:highlight w:val="none"/>
              </w:rPr>
              <w:t>供应商资格声明书</w:t>
            </w:r>
          </w:p>
        </w:tc>
        <w:tc>
          <w:tcPr>
            <w:tcW w:w="1417" w:type="dxa"/>
            <w:vAlign w:val="center"/>
          </w:tcPr>
          <w:p w14:paraId="1BCF272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b/>
                <w:sz w:val="24"/>
                <w:highlight w:val="none"/>
              </w:rPr>
            </w:pPr>
          </w:p>
        </w:tc>
      </w:tr>
      <w:tr w14:paraId="3BB98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50" w:type="dxa"/>
            <w:vAlign w:val="center"/>
          </w:tcPr>
          <w:p w14:paraId="4D89893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ahoma" w:hAnsi="Tahoma"/>
                <w:sz w:val="24"/>
                <w:highlight w:val="none"/>
              </w:rPr>
            </w:pPr>
            <w:r>
              <w:rPr>
                <w:rFonts w:hint="eastAsia" w:ascii="Tahoma" w:hAnsi="Tahoma"/>
                <w:sz w:val="24"/>
                <w:highlight w:val="none"/>
              </w:rPr>
              <w:t>四</w:t>
            </w:r>
          </w:p>
        </w:tc>
        <w:tc>
          <w:tcPr>
            <w:tcW w:w="6038" w:type="dxa"/>
            <w:vAlign w:val="center"/>
          </w:tcPr>
          <w:p w14:paraId="37CEF814">
            <w:pPr>
              <w:pStyle w:val="20"/>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 w:val="24"/>
                <w:szCs w:val="24"/>
                <w:highlight w:val="none"/>
              </w:rPr>
            </w:pPr>
            <w:r>
              <w:rPr>
                <w:rFonts w:hint="eastAsia" w:ascii="宋体" w:hAnsi="宋体"/>
                <w:szCs w:val="24"/>
                <w:highlight w:val="none"/>
                <w:lang w:eastAsia="zh-CN"/>
              </w:rPr>
              <w:t>询价</w:t>
            </w:r>
            <w:r>
              <w:rPr>
                <w:rFonts w:hint="eastAsia" w:ascii="宋体" w:hAnsi="宋体"/>
                <w:szCs w:val="24"/>
                <w:highlight w:val="none"/>
              </w:rPr>
              <w:t>授权书</w:t>
            </w:r>
          </w:p>
        </w:tc>
        <w:tc>
          <w:tcPr>
            <w:tcW w:w="1417" w:type="dxa"/>
            <w:vAlign w:val="center"/>
          </w:tcPr>
          <w:p w14:paraId="39D5BD9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b/>
                <w:sz w:val="24"/>
                <w:highlight w:val="none"/>
              </w:rPr>
            </w:pPr>
          </w:p>
        </w:tc>
      </w:tr>
      <w:tr w14:paraId="0E9C2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50" w:type="dxa"/>
            <w:vAlign w:val="center"/>
          </w:tcPr>
          <w:p w14:paraId="6737D81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ahoma" w:hAnsi="Tahoma"/>
                <w:sz w:val="24"/>
                <w:highlight w:val="none"/>
              </w:rPr>
            </w:pPr>
            <w:r>
              <w:rPr>
                <w:rFonts w:hint="eastAsia" w:ascii="Tahoma" w:hAnsi="Tahoma"/>
                <w:color w:val="auto"/>
                <w:sz w:val="24"/>
                <w:szCs w:val="24"/>
                <w:highlight w:val="none"/>
                <w:lang w:eastAsia="zh-CN"/>
              </w:rPr>
              <w:t>五</w:t>
            </w:r>
          </w:p>
        </w:tc>
        <w:tc>
          <w:tcPr>
            <w:tcW w:w="6038" w:type="dxa"/>
            <w:vAlign w:val="center"/>
          </w:tcPr>
          <w:p w14:paraId="2DCF1682">
            <w:pPr>
              <w:pStyle w:val="20"/>
              <w:keepNext w:val="0"/>
              <w:keepLines w:val="0"/>
              <w:pageBreakBefore w:val="0"/>
              <w:widowControl w:val="0"/>
              <w:kinsoku/>
              <w:wordWrap/>
              <w:overflowPunct/>
              <w:topLinePunct w:val="0"/>
              <w:autoSpaceDE/>
              <w:autoSpaceDN/>
              <w:bidi w:val="0"/>
              <w:adjustRightInd/>
              <w:snapToGrid/>
              <w:spacing w:line="400" w:lineRule="exact"/>
              <w:textAlignment w:val="auto"/>
              <w:rPr>
                <w:highlight w:val="none"/>
              </w:rPr>
            </w:pPr>
            <w:r>
              <w:rPr>
                <w:rFonts w:hint="eastAsia" w:ascii="宋体" w:hAnsi="宋体"/>
                <w:szCs w:val="24"/>
                <w:highlight w:val="none"/>
                <w:lang w:eastAsia="zh-CN"/>
              </w:rPr>
              <w:t>询价</w:t>
            </w:r>
            <w:r>
              <w:rPr>
                <w:rFonts w:hint="eastAsia" w:ascii="宋体" w:hAnsi="宋体"/>
                <w:szCs w:val="24"/>
                <w:highlight w:val="none"/>
              </w:rPr>
              <w:t>响应函</w:t>
            </w:r>
          </w:p>
        </w:tc>
        <w:tc>
          <w:tcPr>
            <w:tcW w:w="1417" w:type="dxa"/>
            <w:vAlign w:val="center"/>
          </w:tcPr>
          <w:p w14:paraId="05C43D9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b/>
                <w:sz w:val="24"/>
                <w:highlight w:val="none"/>
              </w:rPr>
            </w:pPr>
          </w:p>
        </w:tc>
      </w:tr>
      <w:tr w14:paraId="2C54D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50" w:type="dxa"/>
            <w:vAlign w:val="center"/>
          </w:tcPr>
          <w:p w14:paraId="0D14039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ahoma" w:hAnsi="Tahoma"/>
                <w:sz w:val="24"/>
                <w:highlight w:val="none"/>
              </w:rPr>
            </w:pPr>
            <w:r>
              <w:rPr>
                <w:rFonts w:hint="eastAsia" w:ascii="Tahoma" w:hAnsi="Tahoma"/>
                <w:color w:val="auto"/>
                <w:sz w:val="24"/>
                <w:szCs w:val="24"/>
                <w:highlight w:val="none"/>
              </w:rPr>
              <w:t>六</w:t>
            </w:r>
          </w:p>
        </w:tc>
        <w:tc>
          <w:tcPr>
            <w:tcW w:w="6038" w:type="dxa"/>
            <w:vAlign w:val="center"/>
          </w:tcPr>
          <w:p w14:paraId="3CF2EE3A">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sz w:val="24"/>
                <w:highlight w:val="none"/>
              </w:rPr>
            </w:pPr>
            <w:r>
              <w:rPr>
                <w:rFonts w:hint="eastAsia" w:ascii="宋体" w:hAnsi="宋体" w:cs="宋体"/>
                <w:sz w:val="24"/>
                <w:szCs w:val="24"/>
                <w:highlight w:val="none"/>
              </w:rPr>
              <w:t>无重大违法记录声明函、无不良信用记录承诺函</w:t>
            </w:r>
          </w:p>
        </w:tc>
        <w:tc>
          <w:tcPr>
            <w:tcW w:w="1417" w:type="dxa"/>
            <w:vAlign w:val="center"/>
          </w:tcPr>
          <w:p w14:paraId="513A7C9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b/>
                <w:sz w:val="24"/>
                <w:highlight w:val="none"/>
              </w:rPr>
            </w:pPr>
          </w:p>
        </w:tc>
      </w:tr>
      <w:tr w14:paraId="030B4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050" w:type="dxa"/>
            <w:vAlign w:val="center"/>
          </w:tcPr>
          <w:p w14:paraId="6C96ABD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ahoma" w:hAnsi="Tahoma" w:eastAsia="宋体"/>
                <w:sz w:val="24"/>
                <w:highlight w:val="none"/>
                <w:lang w:eastAsia="zh-CN"/>
              </w:rPr>
            </w:pPr>
            <w:r>
              <w:rPr>
                <w:rFonts w:hint="eastAsia" w:ascii="Tahoma" w:hAnsi="Tahoma"/>
                <w:sz w:val="24"/>
                <w:highlight w:val="none"/>
                <w:lang w:val="en-US" w:eastAsia="zh-CN"/>
              </w:rPr>
              <w:t>七</w:t>
            </w:r>
          </w:p>
        </w:tc>
        <w:tc>
          <w:tcPr>
            <w:tcW w:w="6038" w:type="dxa"/>
            <w:vAlign w:val="center"/>
          </w:tcPr>
          <w:p w14:paraId="33331C6E">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sz w:val="24"/>
                <w:highlight w:val="none"/>
              </w:rPr>
            </w:pPr>
            <w:r>
              <w:rPr>
                <w:rFonts w:hint="eastAsia" w:ascii="宋体" w:hAnsi="宋体" w:cs="宋体"/>
                <w:sz w:val="24"/>
                <w:szCs w:val="24"/>
                <w:highlight w:val="none"/>
              </w:rPr>
              <w:t>响应情况表</w:t>
            </w:r>
          </w:p>
        </w:tc>
        <w:tc>
          <w:tcPr>
            <w:tcW w:w="1417" w:type="dxa"/>
            <w:vAlign w:val="center"/>
          </w:tcPr>
          <w:p w14:paraId="4B5ABFB9">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b/>
                <w:sz w:val="24"/>
                <w:highlight w:val="none"/>
              </w:rPr>
            </w:pPr>
          </w:p>
        </w:tc>
      </w:tr>
      <w:tr w14:paraId="2F9AB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050" w:type="dxa"/>
            <w:vAlign w:val="center"/>
          </w:tcPr>
          <w:p w14:paraId="0101AFA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ahoma" w:hAnsi="Tahoma" w:eastAsia="宋体"/>
                <w:sz w:val="24"/>
                <w:highlight w:val="none"/>
                <w:lang w:eastAsia="zh-CN"/>
              </w:rPr>
            </w:pPr>
            <w:r>
              <w:rPr>
                <w:rFonts w:hint="eastAsia" w:ascii="Tahoma" w:hAnsi="Tahoma"/>
                <w:sz w:val="24"/>
                <w:highlight w:val="none"/>
                <w:lang w:val="en-US" w:eastAsia="zh-CN"/>
              </w:rPr>
              <w:t>八</w:t>
            </w:r>
          </w:p>
        </w:tc>
        <w:tc>
          <w:tcPr>
            <w:tcW w:w="6038" w:type="dxa"/>
            <w:vAlign w:val="center"/>
          </w:tcPr>
          <w:p w14:paraId="66E6DB8A">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sz w:val="24"/>
                <w:highlight w:val="none"/>
              </w:rPr>
            </w:pPr>
            <w:r>
              <w:rPr>
                <w:rFonts w:hint="eastAsia" w:ascii="宋体" w:hAnsi="宋体" w:cs="宋体"/>
                <w:sz w:val="24"/>
                <w:szCs w:val="24"/>
                <w:highlight w:val="none"/>
                <w:lang w:eastAsia="zh-CN"/>
              </w:rPr>
              <w:t>询价</w:t>
            </w:r>
            <w:r>
              <w:rPr>
                <w:rFonts w:hint="eastAsia" w:ascii="宋体" w:hAnsi="宋体" w:cs="宋体"/>
                <w:sz w:val="24"/>
                <w:szCs w:val="24"/>
                <w:highlight w:val="none"/>
              </w:rPr>
              <w:t>文件要求和供应商认为需要提供的其它说明和资料</w:t>
            </w:r>
          </w:p>
        </w:tc>
        <w:tc>
          <w:tcPr>
            <w:tcW w:w="1417" w:type="dxa"/>
            <w:vAlign w:val="center"/>
          </w:tcPr>
          <w:p w14:paraId="12CF927E">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b/>
                <w:sz w:val="24"/>
                <w:highlight w:val="none"/>
              </w:rPr>
            </w:pPr>
          </w:p>
        </w:tc>
      </w:tr>
      <w:tr w14:paraId="59995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050" w:type="dxa"/>
            <w:vAlign w:val="center"/>
          </w:tcPr>
          <w:p w14:paraId="45B7A76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ahoma" w:hAnsi="Tahoma" w:eastAsia="宋体"/>
                <w:sz w:val="24"/>
                <w:highlight w:val="none"/>
                <w:lang w:eastAsia="zh-CN"/>
              </w:rPr>
            </w:pPr>
          </w:p>
        </w:tc>
        <w:tc>
          <w:tcPr>
            <w:tcW w:w="6038" w:type="dxa"/>
            <w:vAlign w:val="center"/>
          </w:tcPr>
          <w:p w14:paraId="7BAF6CD4">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sz w:val="24"/>
                <w:highlight w:val="none"/>
              </w:rPr>
            </w:pPr>
          </w:p>
        </w:tc>
        <w:tc>
          <w:tcPr>
            <w:tcW w:w="1417" w:type="dxa"/>
            <w:vAlign w:val="center"/>
          </w:tcPr>
          <w:p w14:paraId="04260EC1">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b/>
                <w:sz w:val="24"/>
                <w:highlight w:val="none"/>
              </w:rPr>
            </w:pPr>
          </w:p>
        </w:tc>
      </w:tr>
      <w:tr w14:paraId="31815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050" w:type="dxa"/>
            <w:vAlign w:val="center"/>
          </w:tcPr>
          <w:p w14:paraId="7512702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ahoma" w:hAnsi="Tahoma" w:eastAsia="宋体"/>
                <w:sz w:val="24"/>
                <w:highlight w:val="none"/>
                <w:lang w:eastAsia="zh-CN"/>
              </w:rPr>
            </w:pPr>
          </w:p>
        </w:tc>
        <w:tc>
          <w:tcPr>
            <w:tcW w:w="6038" w:type="dxa"/>
            <w:vAlign w:val="center"/>
          </w:tcPr>
          <w:p w14:paraId="1FC67F4C">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sz w:val="24"/>
                <w:highlight w:val="none"/>
              </w:rPr>
            </w:pPr>
          </w:p>
        </w:tc>
        <w:tc>
          <w:tcPr>
            <w:tcW w:w="1417" w:type="dxa"/>
            <w:vAlign w:val="center"/>
          </w:tcPr>
          <w:p w14:paraId="3C35D680">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b/>
                <w:sz w:val="24"/>
                <w:highlight w:val="none"/>
              </w:rPr>
            </w:pPr>
          </w:p>
        </w:tc>
      </w:tr>
      <w:tr w14:paraId="23BE6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050" w:type="dxa"/>
            <w:vAlign w:val="center"/>
          </w:tcPr>
          <w:p w14:paraId="29A94C5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eastAsia="宋体"/>
                <w:sz w:val="24"/>
                <w:highlight w:val="none"/>
                <w:lang w:val="en-US" w:eastAsia="zh-CN"/>
              </w:rPr>
            </w:pPr>
          </w:p>
        </w:tc>
        <w:tc>
          <w:tcPr>
            <w:tcW w:w="6038" w:type="dxa"/>
            <w:vAlign w:val="center"/>
          </w:tcPr>
          <w:p w14:paraId="2A21E5AB">
            <w:pPr>
              <w:keepNext w:val="0"/>
              <w:keepLines w:val="0"/>
              <w:pageBreakBefore w:val="0"/>
              <w:widowControl w:val="0"/>
              <w:kinsoku/>
              <w:wordWrap/>
              <w:overflowPunct/>
              <w:topLinePunct w:val="0"/>
              <w:autoSpaceDE/>
              <w:autoSpaceDN/>
              <w:bidi w:val="0"/>
              <w:adjustRightInd/>
              <w:snapToGrid/>
              <w:spacing w:line="400" w:lineRule="exact"/>
              <w:textAlignment w:val="auto"/>
              <w:rPr>
                <w:sz w:val="24"/>
                <w:highlight w:val="none"/>
              </w:rPr>
            </w:pPr>
          </w:p>
        </w:tc>
        <w:tc>
          <w:tcPr>
            <w:tcW w:w="1417" w:type="dxa"/>
            <w:vAlign w:val="center"/>
          </w:tcPr>
          <w:p w14:paraId="7143AE47">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b/>
                <w:sz w:val="24"/>
                <w:highlight w:val="none"/>
              </w:rPr>
            </w:pPr>
          </w:p>
        </w:tc>
      </w:tr>
      <w:tr w14:paraId="684D9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050" w:type="dxa"/>
            <w:vAlign w:val="center"/>
          </w:tcPr>
          <w:p w14:paraId="3A4ACC4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sz w:val="24"/>
                <w:highlight w:val="none"/>
              </w:rPr>
            </w:pPr>
          </w:p>
        </w:tc>
        <w:tc>
          <w:tcPr>
            <w:tcW w:w="6038" w:type="dxa"/>
            <w:vAlign w:val="center"/>
          </w:tcPr>
          <w:p w14:paraId="2FAC0310">
            <w:pPr>
              <w:keepNext w:val="0"/>
              <w:keepLines w:val="0"/>
              <w:pageBreakBefore w:val="0"/>
              <w:widowControl w:val="0"/>
              <w:kinsoku/>
              <w:wordWrap/>
              <w:overflowPunct/>
              <w:topLinePunct w:val="0"/>
              <w:autoSpaceDE/>
              <w:autoSpaceDN/>
              <w:bidi w:val="0"/>
              <w:adjustRightInd/>
              <w:snapToGrid/>
              <w:spacing w:line="400" w:lineRule="exact"/>
              <w:textAlignment w:val="auto"/>
              <w:rPr>
                <w:sz w:val="24"/>
                <w:highlight w:val="none"/>
              </w:rPr>
            </w:pPr>
          </w:p>
        </w:tc>
        <w:tc>
          <w:tcPr>
            <w:tcW w:w="1417" w:type="dxa"/>
            <w:vAlign w:val="center"/>
          </w:tcPr>
          <w:p w14:paraId="04D35D79">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b/>
                <w:sz w:val="24"/>
                <w:highlight w:val="none"/>
              </w:rPr>
            </w:pPr>
          </w:p>
        </w:tc>
      </w:tr>
      <w:tr w14:paraId="2ABE7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050" w:type="dxa"/>
            <w:vAlign w:val="center"/>
          </w:tcPr>
          <w:p w14:paraId="144F9EB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sz w:val="24"/>
                <w:highlight w:val="none"/>
              </w:rPr>
            </w:pPr>
          </w:p>
        </w:tc>
        <w:tc>
          <w:tcPr>
            <w:tcW w:w="6038" w:type="dxa"/>
            <w:vAlign w:val="center"/>
          </w:tcPr>
          <w:p w14:paraId="6E18638F">
            <w:pPr>
              <w:keepNext w:val="0"/>
              <w:keepLines w:val="0"/>
              <w:pageBreakBefore w:val="0"/>
              <w:widowControl w:val="0"/>
              <w:kinsoku/>
              <w:wordWrap/>
              <w:overflowPunct/>
              <w:topLinePunct w:val="0"/>
              <w:autoSpaceDE/>
              <w:autoSpaceDN/>
              <w:bidi w:val="0"/>
              <w:adjustRightInd/>
              <w:snapToGrid/>
              <w:spacing w:line="400" w:lineRule="exact"/>
              <w:textAlignment w:val="auto"/>
              <w:rPr>
                <w:sz w:val="24"/>
                <w:highlight w:val="none"/>
              </w:rPr>
            </w:pPr>
          </w:p>
        </w:tc>
        <w:tc>
          <w:tcPr>
            <w:tcW w:w="1417" w:type="dxa"/>
            <w:vAlign w:val="center"/>
          </w:tcPr>
          <w:p w14:paraId="65841429">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b/>
                <w:sz w:val="24"/>
                <w:highlight w:val="none"/>
              </w:rPr>
            </w:pPr>
          </w:p>
        </w:tc>
      </w:tr>
    </w:tbl>
    <w:p w14:paraId="169BBF07">
      <w:pPr>
        <w:spacing w:line="360" w:lineRule="auto"/>
        <w:jc w:val="center"/>
        <w:rPr>
          <w:rFonts w:ascii="宋体" w:hAnsi="宋体"/>
          <w:b/>
          <w:sz w:val="24"/>
          <w:highlight w:val="none"/>
        </w:rPr>
      </w:pPr>
    </w:p>
    <w:p w14:paraId="51428424">
      <w:pPr>
        <w:spacing w:line="360" w:lineRule="auto"/>
        <w:jc w:val="center"/>
        <w:rPr>
          <w:rFonts w:ascii="宋体" w:hAnsi="宋体"/>
          <w:b/>
          <w:sz w:val="24"/>
          <w:highlight w:val="none"/>
        </w:rPr>
      </w:pPr>
    </w:p>
    <w:p w14:paraId="3FD96538">
      <w:pPr>
        <w:spacing w:line="360" w:lineRule="auto"/>
        <w:jc w:val="center"/>
        <w:rPr>
          <w:rFonts w:ascii="宋体" w:hAnsi="宋体"/>
          <w:b/>
          <w:sz w:val="24"/>
          <w:highlight w:val="none"/>
        </w:rPr>
      </w:pPr>
    </w:p>
    <w:p w14:paraId="1796BB5B">
      <w:pPr>
        <w:rPr>
          <w:rFonts w:ascii="宋体" w:hAnsi="宋体" w:cs="宋体"/>
          <w:sz w:val="24"/>
          <w:szCs w:val="24"/>
          <w:highlight w:val="none"/>
        </w:rPr>
      </w:pPr>
      <w:r>
        <w:rPr>
          <w:rFonts w:hint="eastAsia" w:ascii="宋体" w:hAnsi="宋体" w:cs="宋体"/>
          <w:sz w:val="24"/>
          <w:szCs w:val="24"/>
          <w:highlight w:val="none"/>
        </w:rPr>
        <w:br w:type="page"/>
      </w:r>
    </w:p>
    <w:p w14:paraId="4028F991">
      <w:pPr>
        <w:pStyle w:val="6"/>
        <w:spacing w:before="0" w:after="0" w:line="560" w:lineRule="exact"/>
        <w:rPr>
          <w:rFonts w:ascii="宋体" w:hAnsi="宋体" w:eastAsia="宋体" w:cs="宋体"/>
          <w:sz w:val="24"/>
          <w:szCs w:val="24"/>
          <w:highlight w:val="none"/>
        </w:rPr>
      </w:pPr>
      <w:bookmarkStart w:id="87" w:name="_Toc8449"/>
      <w:r>
        <w:rPr>
          <w:rFonts w:hint="eastAsia" w:ascii="宋体" w:hAnsi="宋体" w:eastAsia="宋体" w:cs="宋体"/>
          <w:sz w:val="24"/>
          <w:szCs w:val="24"/>
          <w:highlight w:val="none"/>
        </w:rPr>
        <w:t>附件一</w:t>
      </w:r>
      <w:bookmarkEnd w:id="87"/>
    </w:p>
    <w:p w14:paraId="7BC80258">
      <w:pPr>
        <w:pStyle w:val="6"/>
        <w:spacing w:before="156" w:beforeLines="50" w:after="156" w:afterLines="50" w:line="560" w:lineRule="exact"/>
        <w:jc w:val="center"/>
        <w:rPr>
          <w:rFonts w:ascii="宋体" w:hAnsi="宋体" w:eastAsia="宋体" w:cs="宋体"/>
          <w:sz w:val="24"/>
          <w:szCs w:val="24"/>
          <w:highlight w:val="none"/>
        </w:rPr>
      </w:pPr>
      <w:bookmarkStart w:id="88" w:name="_Toc2626"/>
      <w:bookmarkStart w:id="89" w:name="_Toc5601"/>
      <w:bookmarkStart w:id="90" w:name="_Toc15863"/>
      <w:bookmarkStart w:id="91" w:name="_Toc21540"/>
      <w:r>
        <w:rPr>
          <w:rFonts w:hint="eastAsia" w:ascii="宋体" w:hAnsi="宋体" w:eastAsia="宋体" w:cs="宋体"/>
          <w:sz w:val="24"/>
          <w:szCs w:val="24"/>
          <w:highlight w:val="none"/>
        </w:rPr>
        <w:t>报价单</w:t>
      </w:r>
      <w:bookmarkEnd w:id="88"/>
      <w:bookmarkEnd w:id="89"/>
      <w:bookmarkEnd w:id="90"/>
      <w:bookmarkEnd w:id="91"/>
    </w:p>
    <w:tbl>
      <w:tblPr>
        <w:tblStyle w:val="13"/>
        <w:tblW w:w="90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4078"/>
        <w:gridCol w:w="1214"/>
        <w:gridCol w:w="1091"/>
        <w:gridCol w:w="1821"/>
      </w:tblGrid>
      <w:tr w14:paraId="7F8F6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840" w:type="dxa"/>
            <w:vAlign w:val="center"/>
          </w:tcPr>
          <w:p w14:paraId="38410DBB">
            <w:pPr>
              <w:jc w:val="center"/>
              <w:rPr>
                <w:rFonts w:ascii="宋体" w:hAnsi="宋体"/>
                <w:b/>
                <w:sz w:val="24"/>
                <w:szCs w:val="24"/>
                <w:highlight w:val="none"/>
              </w:rPr>
            </w:pPr>
            <w:r>
              <w:rPr>
                <w:rFonts w:hint="eastAsia" w:ascii="宋体" w:hAnsi="宋体"/>
                <w:b/>
                <w:sz w:val="24"/>
                <w:szCs w:val="24"/>
                <w:highlight w:val="none"/>
              </w:rPr>
              <w:t>序号</w:t>
            </w:r>
          </w:p>
        </w:tc>
        <w:tc>
          <w:tcPr>
            <w:tcW w:w="4078" w:type="dxa"/>
            <w:vAlign w:val="center"/>
          </w:tcPr>
          <w:p w14:paraId="1DC7971B">
            <w:pPr>
              <w:jc w:val="center"/>
              <w:rPr>
                <w:rFonts w:ascii="宋体" w:hAnsi="宋体"/>
                <w:b/>
                <w:sz w:val="24"/>
                <w:szCs w:val="24"/>
                <w:highlight w:val="none"/>
              </w:rPr>
            </w:pPr>
            <w:r>
              <w:rPr>
                <w:rFonts w:hint="eastAsia" w:ascii="宋体" w:hAnsi="宋体"/>
                <w:b/>
                <w:sz w:val="24"/>
                <w:szCs w:val="24"/>
                <w:highlight w:val="none"/>
              </w:rPr>
              <w:t>服务内容</w:t>
            </w:r>
          </w:p>
        </w:tc>
        <w:tc>
          <w:tcPr>
            <w:tcW w:w="1214" w:type="dxa"/>
            <w:vAlign w:val="center"/>
          </w:tcPr>
          <w:p w14:paraId="6441B49E">
            <w:pPr>
              <w:jc w:val="center"/>
              <w:rPr>
                <w:rFonts w:ascii="宋体" w:hAnsi="宋体"/>
                <w:b/>
                <w:sz w:val="24"/>
                <w:szCs w:val="24"/>
                <w:highlight w:val="none"/>
              </w:rPr>
            </w:pPr>
            <w:r>
              <w:rPr>
                <w:rFonts w:hint="eastAsia" w:ascii="宋体" w:hAnsi="宋体"/>
                <w:b/>
                <w:sz w:val="24"/>
                <w:szCs w:val="24"/>
                <w:highlight w:val="none"/>
              </w:rPr>
              <w:t>项</w:t>
            </w:r>
          </w:p>
        </w:tc>
        <w:tc>
          <w:tcPr>
            <w:tcW w:w="1091" w:type="dxa"/>
            <w:vAlign w:val="center"/>
          </w:tcPr>
          <w:p w14:paraId="27581D46">
            <w:pPr>
              <w:jc w:val="center"/>
              <w:rPr>
                <w:rFonts w:ascii="宋体" w:hAnsi="宋体"/>
                <w:b/>
                <w:sz w:val="24"/>
                <w:szCs w:val="24"/>
                <w:highlight w:val="none"/>
              </w:rPr>
            </w:pPr>
            <w:r>
              <w:rPr>
                <w:rFonts w:hint="eastAsia" w:ascii="宋体" w:hAnsi="宋体"/>
                <w:b/>
                <w:sz w:val="24"/>
                <w:szCs w:val="24"/>
                <w:highlight w:val="none"/>
              </w:rPr>
              <w:t>单价</w:t>
            </w:r>
          </w:p>
        </w:tc>
        <w:tc>
          <w:tcPr>
            <w:tcW w:w="1821" w:type="dxa"/>
            <w:vAlign w:val="center"/>
          </w:tcPr>
          <w:p w14:paraId="1465045E">
            <w:pPr>
              <w:jc w:val="center"/>
              <w:rPr>
                <w:rFonts w:ascii="宋体" w:hAnsi="宋体"/>
                <w:b/>
                <w:sz w:val="24"/>
                <w:szCs w:val="24"/>
                <w:highlight w:val="none"/>
              </w:rPr>
            </w:pPr>
            <w:r>
              <w:rPr>
                <w:rFonts w:hint="eastAsia" w:ascii="宋体" w:hAnsi="宋体"/>
                <w:b/>
                <w:sz w:val="24"/>
                <w:szCs w:val="24"/>
                <w:highlight w:val="none"/>
              </w:rPr>
              <w:t>小计金额（元）</w:t>
            </w:r>
          </w:p>
        </w:tc>
      </w:tr>
      <w:tr w14:paraId="3FE01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0" w:type="dxa"/>
            <w:tcBorders>
              <w:bottom w:val="single" w:color="auto" w:sz="4" w:space="0"/>
            </w:tcBorders>
            <w:vAlign w:val="center"/>
          </w:tcPr>
          <w:p w14:paraId="4C431CF0">
            <w:pPr>
              <w:jc w:val="center"/>
              <w:rPr>
                <w:rFonts w:ascii="宋体" w:hAnsi="宋体"/>
                <w:bCs/>
                <w:sz w:val="24"/>
                <w:szCs w:val="24"/>
                <w:highlight w:val="none"/>
              </w:rPr>
            </w:pPr>
            <w:r>
              <w:rPr>
                <w:rFonts w:hint="eastAsia" w:ascii="宋体" w:hAnsi="宋体"/>
                <w:bCs/>
                <w:sz w:val="24"/>
                <w:szCs w:val="24"/>
                <w:highlight w:val="none"/>
              </w:rPr>
              <w:t>1</w:t>
            </w:r>
          </w:p>
        </w:tc>
        <w:tc>
          <w:tcPr>
            <w:tcW w:w="4078" w:type="dxa"/>
            <w:vAlign w:val="center"/>
          </w:tcPr>
          <w:p w14:paraId="369998D4">
            <w:pPr>
              <w:jc w:val="center"/>
              <w:rPr>
                <w:rFonts w:ascii="宋体" w:hAnsi="宋体"/>
                <w:bCs/>
                <w:sz w:val="24"/>
                <w:szCs w:val="24"/>
                <w:highlight w:val="none"/>
              </w:rPr>
            </w:pPr>
          </w:p>
        </w:tc>
        <w:tc>
          <w:tcPr>
            <w:tcW w:w="1214" w:type="dxa"/>
            <w:vAlign w:val="center"/>
          </w:tcPr>
          <w:p w14:paraId="018982F5">
            <w:pPr>
              <w:jc w:val="center"/>
              <w:rPr>
                <w:rFonts w:ascii="宋体" w:hAnsi="宋体"/>
                <w:bCs/>
                <w:sz w:val="24"/>
                <w:szCs w:val="24"/>
                <w:highlight w:val="none"/>
              </w:rPr>
            </w:pPr>
          </w:p>
        </w:tc>
        <w:tc>
          <w:tcPr>
            <w:tcW w:w="1091" w:type="dxa"/>
            <w:vAlign w:val="center"/>
          </w:tcPr>
          <w:p w14:paraId="6BC541A5">
            <w:pPr>
              <w:jc w:val="center"/>
              <w:rPr>
                <w:rFonts w:ascii="宋体" w:hAnsi="宋体"/>
                <w:bCs/>
                <w:sz w:val="24"/>
                <w:szCs w:val="24"/>
                <w:highlight w:val="none"/>
              </w:rPr>
            </w:pPr>
          </w:p>
        </w:tc>
        <w:tc>
          <w:tcPr>
            <w:tcW w:w="1821" w:type="dxa"/>
            <w:vAlign w:val="center"/>
          </w:tcPr>
          <w:p w14:paraId="3CDF4B97">
            <w:pPr>
              <w:jc w:val="center"/>
              <w:rPr>
                <w:rFonts w:ascii="宋体" w:hAnsi="宋体"/>
                <w:bCs/>
                <w:sz w:val="24"/>
                <w:szCs w:val="24"/>
                <w:highlight w:val="none"/>
              </w:rPr>
            </w:pPr>
          </w:p>
        </w:tc>
      </w:tr>
      <w:tr w14:paraId="26A96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0" w:type="dxa"/>
            <w:vAlign w:val="center"/>
          </w:tcPr>
          <w:p w14:paraId="5CE961BA">
            <w:pPr>
              <w:jc w:val="center"/>
              <w:rPr>
                <w:rFonts w:ascii="宋体" w:hAnsi="宋体"/>
                <w:bCs/>
                <w:sz w:val="24"/>
                <w:szCs w:val="24"/>
                <w:highlight w:val="none"/>
              </w:rPr>
            </w:pPr>
            <w:r>
              <w:rPr>
                <w:rFonts w:hint="eastAsia" w:ascii="宋体" w:hAnsi="宋体"/>
                <w:bCs/>
                <w:sz w:val="24"/>
                <w:szCs w:val="24"/>
                <w:highlight w:val="none"/>
              </w:rPr>
              <w:t>2</w:t>
            </w:r>
          </w:p>
        </w:tc>
        <w:tc>
          <w:tcPr>
            <w:tcW w:w="4078" w:type="dxa"/>
            <w:vAlign w:val="center"/>
          </w:tcPr>
          <w:p w14:paraId="73BF65C7">
            <w:pPr>
              <w:jc w:val="center"/>
              <w:rPr>
                <w:rFonts w:ascii="宋体" w:hAnsi="宋体"/>
                <w:bCs/>
                <w:sz w:val="24"/>
                <w:szCs w:val="24"/>
                <w:highlight w:val="none"/>
              </w:rPr>
            </w:pPr>
          </w:p>
        </w:tc>
        <w:tc>
          <w:tcPr>
            <w:tcW w:w="1214" w:type="dxa"/>
            <w:vAlign w:val="center"/>
          </w:tcPr>
          <w:p w14:paraId="14ADBE72">
            <w:pPr>
              <w:jc w:val="center"/>
              <w:rPr>
                <w:rFonts w:ascii="宋体" w:hAnsi="宋体"/>
                <w:bCs/>
                <w:sz w:val="24"/>
                <w:szCs w:val="24"/>
                <w:highlight w:val="none"/>
              </w:rPr>
            </w:pPr>
          </w:p>
        </w:tc>
        <w:tc>
          <w:tcPr>
            <w:tcW w:w="1091" w:type="dxa"/>
            <w:vAlign w:val="center"/>
          </w:tcPr>
          <w:p w14:paraId="0D92A57A">
            <w:pPr>
              <w:jc w:val="center"/>
              <w:rPr>
                <w:rFonts w:ascii="宋体" w:hAnsi="宋体"/>
                <w:bCs/>
                <w:sz w:val="24"/>
                <w:szCs w:val="24"/>
                <w:highlight w:val="none"/>
              </w:rPr>
            </w:pPr>
          </w:p>
        </w:tc>
        <w:tc>
          <w:tcPr>
            <w:tcW w:w="1821" w:type="dxa"/>
            <w:vAlign w:val="center"/>
          </w:tcPr>
          <w:p w14:paraId="28EEF364">
            <w:pPr>
              <w:jc w:val="center"/>
              <w:rPr>
                <w:rFonts w:ascii="宋体" w:hAnsi="宋体"/>
                <w:bCs/>
                <w:sz w:val="24"/>
                <w:szCs w:val="24"/>
                <w:highlight w:val="none"/>
              </w:rPr>
            </w:pPr>
          </w:p>
        </w:tc>
      </w:tr>
      <w:tr w14:paraId="35E53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0" w:type="dxa"/>
            <w:vAlign w:val="center"/>
          </w:tcPr>
          <w:p w14:paraId="650F171C">
            <w:pPr>
              <w:jc w:val="center"/>
              <w:rPr>
                <w:rFonts w:ascii="宋体" w:hAnsi="宋体"/>
                <w:bCs/>
                <w:sz w:val="24"/>
                <w:szCs w:val="24"/>
                <w:highlight w:val="none"/>
              </w:rPr>
            </w:pPr>
            <w:r>
              <w:rPr>
                <w:rFonts w:hint="eastAsia" w:ascii="宋体" w:hAnsi="宋体"/>
                <w:bCs/>
                <w:sz w:val="24"/>
                <w:szCs w:val="24"/>
                <w:highlight w:val="none"/>
              </w:rPr>
              <w:t>3</w:t>
            </w:r>
          </w:p>
        </w:tc>
        <w:tc>
          <w:tcPr>
            <w:tcW w:w="4078" w:type="dxa"/>
            <w:vAlign w:val="center"/>
          </w:tcPr>
          <w:p w14:paraId="24246972">
            <w:pPr>
              <w:jc w:val="center"/>
              <w:rPr>
                <w:rFonts w:ascii="宋体" w:hAnsi="宋体"/>
                <w:bCs/>
                <w:sz w:val="24"/>
                <w:szCs w:val="24"/>
                <w:highlight w:val="none"/>
              </w:rPr>
            </w:pPr>
          </w:p>
        </w:tc>
        <w:tc>
          <w:tcPr>
            <w:tcW w:w="1214" w:type="dxa"/>
            <w:vAlign w:val="center"/>
          </w:tcPr>
          <w:p w14:paraId="20BECC1F">
            <w:pPr>
              <w:jc w:val="center"/>
              <w:rPr>
                <w:rFonts w:ascii="宋体" w:hAnsi="宋体"/>
                <w:bCs/>
                <w:sz w:val="24"/>
                <w:szCs w:val="24"/>
                <w:highlight w:val="none"/>
              </w:rPr>
            </w:pPr>
          </w:p>
        </w:tc>
        <w:tc>
          <w:tcPr>
            <w:tcW w:w="1091" w:type="dxa"/>
            <w:vAlign w:val="center"/>
          </w:tcPr>
          <w:p w14:paraId="5C608E77">
            <w:pPr>
              <w:jc w:val="center"/>
              <w:rPr>
                <w:rFonts w:ascii="宋体" w:hAnsi="宋体"/>
                <w:bCs/>
                <w:sz w:val="24"/>
                <w:szCs w:val="24"/>
                <w:highlight w:val="none"/>
              </w:rPr>
            </w:pPr>
          </w:p>
        </w:tc>
        <w:tc>
          <w:tcPr>
            <w:tcW w:w="1821" w:type="dxa"/>
            <w:vAlign w:val="center"/>
          </w:tcPr>
          <w:p w14:paraId="2AFB7E7E">
            <w:pPr>
              <w:jc w:val="center"/>
              <w:rPr>
                <w:rFonts w:ascii="宋体" w:hAnsi="宋体"/>
                <w:bCs/>
                <w:sz w:val="24"/>
                <w:szCs w:val="24"/>
                <w:highlight w:val="none"/>
              </w:rPr>
            </w:pPr>
          </w:p>
        </w:tc>
      </w:tr>
      <w:tr w14:paraId="524FC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0" w:type="dxa"/>
            <w:vAlign w:val="center"/>
          </w:tcPr>
          <w:p w14:paraId="3A141773">
            <w:pPr>
              <w:jc w:val="center"/>
              <w:rPr>
                <w:rFonts w:ascii="宋体" w:hAnsi="宋体"/>
                <w:bCs/>
                <w:sz w:val="24"/>
                <w:szCs w:val="24"/>
                <w:highlight w:val="none"/>
              </w:rPr>
            </w:pPr>
            <w:r>
              <w:rPr>
                <w:rFonts w:ascii="宋体" w:hAnsi="宋体"/>
                <w:bCs/>
                <w:sz w:val="24"/>
                <w:szCs w:val="24"/>
                <w:highlight w:val="none"/>
              </w:rPr>
              <w:t>…</w:t>
            </w:r>
          </w:p>
        </w:tc>
        <w:tc>
          <w:tcPr>
            <w:tcW w:w="4078" w:type="dxa"/>
            <w:vAlign w:val="center"/>
          </w:tcPr>
          <w:p w14:paraId="1AD229C1">
            <w:pPr>
              <w:jc w:val="center"/>
              <w:rPr>
                <w:rFonts w:ascii="宋体" w:hAnsi="宋体"/>
                <w:bCs/>
                <w:sz w:val="24"/>
                <w:szCs w:val="24"/>
                <w:highlight w:val="none"/>
              </w:rPr>
            </w:pPr>
          </w:p>
        </w:tc>
        <w:tc>
          <w:tcPr>
            <w:tcW w:w="1214" w:type="dxa"/>
            <w:vAlign w:val="center"/>
          </w:tcPr>
          <w:p w14:paraId="72A14E1E">
            <w:pPr>
              <w:jc w:val="center"/>
              <w:rPr>
                <w:rFonts w:ascii="宋体" w:hAnsi="宋体"/>
                <w:bCs/>
                <w:sz w:val="24"/>
                <w:szCs w:val="24"/>
                <w:highlight w:val="none"/>
              </w:rPr>
            </w:pPr>
          </w:p>
        </w:tc>
        <w:tc>
          <w:tcPr>
            <w:tcW w:w="1091" w:type="dxa"/>
            <w:vAlign w:val="center"/>
          </w:tcPr>
          <w:p w14:paraId="4BDEEC9F">
            <w:pPr>
              <w:jc w:val="center"/>
              <w:rPr>
                <w:rFonts w:ascii="宋体" w:hAnsi="宋体"/>
                <w:bCs/>
                <w:sz w:val="24"/>
                <w:szCs w:val="24"/>
                <w:highlight w:val="none"/>
              </w:rPr>
            </w:pPr>
          </w:p>
        </w:tc>
        <w:tc>
          <w:tcPr>
            <w:tcW w:w="1821" w:type="dxa"/>
            <w:vAlign w:val="center"/>
          </w:tcPr>
          <w:p w14:paraId="1AEE48C4">
            <w:pPr>
              <w:jc w:val="center"/>
              <w:rPr>
                <w:rFonts w:ascii="宋体" w:hAnsi="宋体"/>
                <w:bCs/>
                <w:sz w:val="24"/>
                <w:szCs w:val="24"/>
                <w:highlight w:val="none"/>
              </w:rPr>
            </w:pPr>
          </w:p>
        </w:tc>
      </w:tr>
      <w:tr w14:paraId="5BF5C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0" w:type="dxa"/>
            <w:vAlign w:val="center"/>
          </w:tcPr>
          <w:p w14:paraId="654C28D8">
            <w:pPr>
              <w:jc w:val="center"/>
              <w:rPr>
                <w:rFonts w:ascii="宋体" w:hAnsi="宋体"/>
                <w:bCs/>
                <w:sz w:val="24"/>
                <w:szCs w:val="24"/>
                <w:highlight w:val="none"/>
              </w:rPr>
            </w:pPr>
          </w:p>
        </w:tc>
        <w:tc>
          <w:tcPr>
            <w:tcW w:w="4078" w:type="dxa"/>
            <w:vAlign w:val="center"/>
          </w:tcPr>
          <w:p w14:paraId="69B4E016">
            <w:pPr>
              <w:pStyle w:val="20"/>
              <w:ind w:left="-108"/>
              <w:jc w:val="center"/>
              <w:rPr>
                <w:rFonts w:ascii="宋体" w:hAnsi="宋体"/>
                <w:bCs/>
                <w:szCs w:val="24"/>
                <w:highlight w:val="none"/>
              </w:rPr>
            </w:pPr>
            <w:r>
              <w:rPr>
                <w:rFonts w:hint="eastAsia" w:ascii="宋体" w:hAnsi="宋体"/>
                <w:bCs/>
                <w:szCs w:val="24"/>
                <w:highlight w:val="none"/>
              </w:rPr>
              <w:t>其他费用</w:t>
            </w:r>
          </w:p>
        </w:tc>
        <w:tc>
          <w:tcPr>
            <w:tcW w:w="1214" w:type="dxa"/>
            <w:vAlign w:val="center"/>
          </w:tcPr>
          <w:p w14:paraId="1CA13820">
            <w:pPr>
              <w:jc w:val="center"/>
              <w:rPr>
                <w:rFonts w:ascii="宋体" w:hAnsi="宋体"/>
                <w:bCs/>
                <w:sz w:val="24"/>
                <w:szCs w:val="24"/>
                <w:highlight w:val="none"/>
              </w:rPr>
            </w:pPr>
          </w:p>
        </w:tc>
        <w:tc>
          <w:tcPr>
            <w:tcW w:w="1091" w:type="dxa"/>
            <w:vAlign w:val="center"/>
          </w:tcPr>
          <w:p w14:paraId="3A2F9A5B">
            <w:pPr>
              <w:jc w:val="center"/>
              <w:rPr>
                <w:rFonts w:ascii="宋体" w:hAnsi="宋体"/>
                <w:bCs/>
                <w:sz w:val="24"/>
                <w:szCs w:val="24"/>
                <w:highlight w:val="none"/>
              </w:rPr>
            </w:pPr>
          </w:p>
        </w:tc>
        <w:tc>
          <w:tcPr>
            <w:tcW w:w="1821" w:type="dxa"/>
            <w:vAlign w:val="center"/>
          </w:tcPr>
          <w:p w14:paraId="4D701A94">
            <w:pPr>
              <w:jc w:val="center"/>
              <w:rPr>
                <w:rFonts w:ascii="宋体" w:hAnsi="宋体"/>
                <w:bCs/>
                <w:sz w:val="24"/>
                <w:szCs w:val="24"/>
                <w:highlight w:val="none"/>
              </w:rPr>
            </w:pPr>
          </w:p>
        </w:tc>
      </w:tr>
      <w:tr w14:paraId="2F70F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0" w:type="dxa"/>
            <w:vAlign w:val="center"/>
          </w:tcPr>
          <w:p w14:paraId="427839FE">
            <w:pPr>
              <w:jc w:val="center"/>
              <w:rPr>
                <w:rFonts w:ascii="宋体" w:hAnsi="宋体"/>
                <w:bCs/>
                <w:sz w:val="24"/>
                <w:szCs w:val="24"/>
                <w:highlight w:val="none"/>
              </w:rPr>
            </w:pPr>
          </w:p>
        </w:tc>
        <w:tc>
          <w:tcPr>
            <w:tcW w:w="4078" w:type="dxa"/>
            <w:vAlign w:val="center"/>
          </w:tcPr>
          <w:p w14:paraId="3C10A6CC">
            <w:pPr>
              <w:jc w:val="center"/>
              <w:rPr>
                <w:rFonts w:ascii="宋体" w:hAnsi="宋体"/>
                <w:bCs/>
                <w:sz w:val="24"/>
                <w:szCs w:val="24"/>
                <w:highlight w:val="none"/>
              </w:rPr>
            </w:pPr>
            <w:r>
              <w:rPr>
                <w:rFonts w:ascii="宋体" w:hAnsi="宋体"/>
                <w:bCs/>
                <w:sz w:val="24"/>
                <w:szCs w:val="24"/>
                <w:highlight w:val="none"/>
              </w:rPr>
              <w:t>……</w:t>
            </w:r>
          </w:p>
        </w:tc>
        <w:tc>
          <w:tcPr>
            <w:tcW w:w="1214" w:type="dxa"/>
            <w:vAlign w:val="center"/>
          </w:tcPr>
          <w:p w14:paraId="59B7A3E5">
            <w:pPr>
              <w:jc w:val="center"/>
              <w:rPr>
                <w:rFonts w:ascii="宋体" w:hAnsi="宋体"/>
                <w:bCs/>
                <w:sz w:val="24"/>
                <w:szCs w:val="24"/>
                <w:highlight w:val="none"/>
              </w:rPr>
            </w:pPr>
          </w:p>
        </w:tc>
        <w:tc>
          <w:tcPr>
            <w:tcW w:w="1091" w:type="dxa"/>
            <w:vAlign w:val="center"/>
          </w:tcPr>
          <w:p w14:paraId="11BFA7D6">
            <w:pPr>
              <w:jc w:val="center"/>
              <w:rPr>
                <w:rFonts w:ascii="宋体" w:hAnsi="宋体"/>
                <w:bCs/>
                <w:sz w:val="24"/>
                <w:szCs w:val="24"/>
                <w:highlight w:val="none"/>
              </w:rPr>
            </w:pPr>
          </w:p>
        </w:tc>
        <w:tc>
          <w:tcPr>
            <w:tcW w:w="1821" w:type="dxa"/>
            <w:vAlign w:val="center"/>
          </w:tcPr>
          <w:p w14:paraId="26557625">
            <w:pPr>
              <w:jc w:val="center"/>
              <w:rPr>
                <w:rFonts w:ascii="宋体" w:hAnsi="宋体"/>
                <w:bCs/>
                <w:sz w:val="24"/>
                <w:szCs w:val="24"/>
                <w:highlight w:val="none"/>
              </w:rPr>
            </w:pPr>
          </w:p>
        </w:tc>
      </w:tr>
      <w:tr w14:paraId="7EB88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223" w:type="dxa"/>
            <w:gridSpan w:val="4"/>
            <w:vAlign w:val="center"/>
          </w:tcPr>
          <w:p w14:paraId="078EB4D5">
            <w:pPr>
              <w:jc w:val="center"/>
              <w:rPr>
                <w:rFonts w:ascii="宋体" w:hAnsi="宋体"/>
                <w:bCs/>
                <w:sz w:val="24"/>
                <w:szCs w:val="24"/>
                <w:highlight w:val="none"/>
              </w:rPr>
            </w:pPr>
            <w:r>
              <w:rPr>
                <w:rFonts w:hint="eastAsia" w:ascii="宋体" w:hAnsi="宋体"/>
                <w:bCs/>
                <w:sz w:val="24"/>
                <w:szCs w:val="24"/>
                <w:highlight w:val="none"/>
              </w:rPr>
              <w:t>合计金额（元）</w:t>
            </w:r>
          </w:p>
        </w:tc>
        <w:tc>
          <w:tcPr>
            <w:tcW w:w="1821" w:type="dxa"/>
            <w:vAlign w:val="center"/>
          </w:tcPr>
          <w:p w14:paraId="64A1BBD0">
            <w:pPr>
              <w:jc w:val="center"/>
              <w:rPr>
                <w:rFonts w:ascii="宋体" w:hAnsi="宋体"/>
                <w:bCs/>
                <w:sz w:val="24"/>
                <w:szCs w:val="24"/>
                <w:highlight w:val="none"/>
              </w:rPr>
            </w:pPr>
          </w:p>
        </w:tc>
      </w:tr>
    </w:tbl>
    <w:p w14:paraId="6CC1FEC1">
      <w:pPr>
        <w:snapToGrid w:val="0"/>
        <w:spacing w:line="360" w:lineRule="auto"/>
        <w:rPr>
          <w:rFonts w:ascii="宋体" w:hAnsi="宋体"/>
          <w:bCs/>
          <w:sz w:val="24"/>
          <w:szCs w:val="24"/>
          <w:highlight w:val="none"/>
        </w:rPr>
      </w:pPr>
    </w:p>
    <w:p w14:paraId="73400ABC">
      <w:pPr>
        <w:snapToGrid w:val="0"/>
        <w:spacing w:line="360" w:lineRule="auto"/>
        <w:rPr>
          <w:rFonts w:ascii="宋体" w:hAnsi="宋体"/>
          <w:bCs/>
          <w:sz w:val="24"/>
          <w:szCs w:val="24"/>
          <w:highlight w:val="none"/>
        </w:rPr>
      </w:pPr>
    </w:p>
    <w:p w14:paraId="0FC3EE05">
      <w:pPr>
        <w:spacing w:line="360" w:lineRule="auto"/>
        <w:ind w:right="480"/>
        <w:jc w:val="center"/>
        <w:rPr>
          <w:rFonts w:ascii="宋体" w:hAnsi="宋体"/>
          <w:b/>
          <w:bCs/>
          <w:sz w:val="24"/>
          <w:szCs w:val="24"/>
          <w:highlight w:val="none"/>
        </w:rPr>
      </w:pPr>
      <w:r>
        <w:rPr>
          <w:rFonts w:hint="eastAsia" w:ascii="宋体" w:hAnsi="宋体"/>
          <w:b/>
          <w:bCs/>
          <w:sz w:val="24"/>
          <w:szCs w:val="24"/>
          <w:highlight w:val="none"/>
        </w:rPr>
        <w:t xml:space="preserve">                            </w:t>
      </w:r>
    </w:p>
    <w:p w14:paraId="464F517F">
      <w:pPr>
        <w:spacing w:line="560" w:lineRule="exact"/>
        <w:ind w:right="480"/>
        <w:jc w:val="center"/>
        <w:rPr>
          <w:rFonts w:ascii="宋体" w:hAnsi="宋体"/>
          <w:b/>
          <w:bCs/>
          <w:sz w:val="24"/>
          <w:szCs w:val="24"/>
          <w:highlight w:val="none"/>
        </w:rPr>
      </w:pPr>
      <w:r>
        <w:rPr>
          <w:rFonts w:hint="eastAsia" w:ascii="宋体" w:hAnsi="宋体"/>
          <w:b/>
          <w:bCs/>
          <w:sz w:val="24"/>
          <w:szCs w:val="24"/>
          <w:highlight w:val="none"/>
        </w:rPr>
        <w:t xml:space="preserve">                          供应商盖章：</w:t>
      </w:r>
    </w:p>
    <w:p w14:paraId="7B7C6EE3">
      <w:pPr>
        <w:adjustRightInd w:val="0"/>
        <w:snapToGrid w:val="0"/>
        <w:spacing w:line="560" w:lineRule="exact"/>
        <w:jc w:val="left"/>
        <w:rPr>
          <w:rFonts w:ascii="宋体" w:hAnsi="宋体" w:cs="宋体"/>
          <w:b/>
          <w:bCs/>
          <w:sz w:val="24"/>
          <w:szCs w:val="28"/>
          <w:highlight w:val="none"/>
        </w:rPr>
      </w:pPr>
      <w:r>
        <w:rPr>
          <w:rFonts w:hint="eastAsia" w:ascii="宋体" w:hAnsi="宋体"/>
          <w:b/>
          <w:bCs/>
          <w:sz w:val="24"/>
          <w:szCs w:val="24"/>
          <w:highlight w:val="none"/>
          <w:lang w:val="en-US" w:eastAsia="zh-CN"/>
        </w:rPr>
        <w:t xml:space="preserve">                                          </w:t>
      </w:r>
      <w:r>
        <w:rPr>
          <w:rFonts w:hint="eastAsia" w:ascii="宋体" w:hAnsi="宋体" w:cs="宋体"/>
          <w:b/>
          <w:bCs/>
          <w:sz w:val="24"/>
          <w:szCs w:val="28"/>
          <w:highlight w:val="none"/>
        </w:rPr>
        <w:t>日  期：   年   月   日</w:t>
      </w:r>
    </w:p>
    <w:p w14:paraId="3E75FD4A">
      <w:pPr>
        <w:spacing w:line="560" w:lineRule="exact"/>
        <w:ind w:firstLine="4337" w:firstLineChars="1800"/>
        <w:jc w:val="center"/>
        <w:rPr>
          <w:rFonts w:ascii="宋体" w:hAnsi="宋体"/>
          <w:b/>
          <w:bCs/>
          <w:sz w:val="24"/>
          <w:szCs w:val="24"/>
          <w:highlight w:val="none"/>
        </w:rPr>
      </w:pPr>
    </w:p>
    <w:p w14:paraId="07480D4E">
      <w:pPr>
        <w:adjustRightInd w:val="0"/>
        <w:snapToGrid w:val="0"/>
        <w:spacing w:line="360" w:lineRule="auto"/>
        <w:rPr>
          <w:rFonts w:ascii="宋体" w:hAnsi="宋体"/>
          <w:b/>
          <w:sz w:val="24"/>
          <w:szCs w:val="24"/>
          <w:highlight w:val="none"/>
        </w:rPr>
      </w:pPr>
    </w:p>
    <w:p w14:paraId="086EE487">
      <w:pPr>
        <w:adjustRightInd w:val="0"/>
        <w:snapToGrid w:val="0"/>
        <w:spacing w:line="360" w:lineRule="auto"/>
        <w:rPr>
          <w:rFonts w:ascii="宋体" w:hAnsi="宋体"/>
          <w:b/>
          <w:sz w:val="24"/>
          <w:szCs w:val="24"/>
          <w:highlight w:val="none"/>
        </w:rPr>
      </w:pPr>
    </w:p>
    <w:p w14:paraId="4B856344">
      <w:pPr>
        <w:adjustRightInd w:val="0"/>
        <w:snapToGrid w:val="0"/>
        <w:spacing w:line="360" w:lineRule="auto"/>
        <w:rPr>
          <w:sz w:val="24"/>
          <w:szCs w:val="24"/>
          <w:highlight w:val="none"/>
        </w:rPr>
      </w:pPr>
      <w:r>
        <w:rPr>
          <w:rFonts w:hint="eastAsia" w:ascii="宋体" w:hAnsi="宋体"/>
          <w:b/>
          <w:bCs w:val="0"/>
          <w:sz w:val="24"/>
          <w:szCs w:val="24"/>
          <w:highlight w:val="none"/>
        </w:rPr>
        <w:t>注：表中所列服务为对应本项目需求的全部服务内容。如有漏项或缺项，投标供应商承担全部责任。</w:t>
      </w:r>
    </w:p>
    <w:p w14:paraId="0D1E4E49">
      <w:pPr>
        <w:jc w:val="left"/>
        <w:rPr>
          <w:rFonts w:ascii="宋体" w:hAnsi="宋体"/>
          <w:b/>
          <w:sz w:val="32"/>
          <w:szCs w:val="32"/>
          <w:highlight w:val="none"/>
        </w:rPr>
      </w:pPr>
      <w:r>
        <w:rPr>
          <w:rFonts w:hint="eastAsia" w:ascii="宋体" w:hAnsi="宋体"/>
          <w:b/>
          <w:sz w:val="32"/>
          <w:szCs w:val="32"/>
          <w:highlight w:val="none"/>
        </w:rPr>
        <w:br w:type="page"/>
      </w:r>
    </w:p>
    <w:p w14:paraId="7FED594E">
      <w:pPr>
        <w:pStyle w:val="6"/>
        <w:spacing w:before="0" w:after="0" w:line="560" w:lineRule="exact"/>
        <w:rPr>
          <w:rFonts w:ascii="宋体" w:hAnsi="宋体" w:eastAsia="宋体" w:cs="宋体"/>
          <w:sz w:val="24"/>
          <w:szCs w:val="24"/>
          <w:highlight w:val="none"/>
        </w:rPr>
      </w:pPr>
      <w:bookmarkStart w:id="92" w:name="_Toc6420"/>
      <w:r>
        <w:rPr>
          <w:rFonts w:hint="eastAsia" w:ascii="宋体" w:hAnsi="宋体" w:eastAsia="宋体" w:cs="宋体"/>
          <w:sz w:val="24"/>
          <w:szCs w:val="24"/>
          <w:highlight w:val="none"/>
        </w:rPr>
        <w:t>附件二</w:t>
      </w:r>
      <w:bookmarkEnd w:id="92"/>
    </w:p>
    <w:p w14:paraId="36419963">
      <w:pPr>
        <w:pStyle w:val="6"/>
        <w:spacing w:before="0" w:after="0" w:line="560" w:lineRule="exact"/>
        <w:jc w:val="center"/>
        <w:rPr>
          <w:rFonts w:ascii="宋体" w:hAnsi="宋体" w:eastAsia="宋体" w:cs="宋体"/>
          <w:sz w:val="24"/>
          <w:szCs w:val="24"/>
          <w:highlight w:val="none"/>
        </w:rPr>
      </w:pPr>
      <w:bookmarkStart w:id="93" w:name="_Toc20406"/>
      <w:bookmarkStart w:id="94" w:name="_Toc4686"/>
      <w:bookmarkStart w:id="95" w:name="_Toc17280"/>
      <w:bookmarkStart w:id="96" w:name="_Toc29836"/>
      <w:r>
        <w:rPr>
          <w:rFonts w:hint="eastAsia" w:ascii="宋体" w:hAnsi="宋体" w:eastAsia="宋体" w:cs="宋体"/>
          <w:sz w:val="24"/>
          <w:szCs w:val="24"/>
          <w:highlight w:val="none"/>
        </w:rPr>
        <w:t>供应商基本信息</w:t>
      </w:r>
      <w:bookmarkEnd w:id="93"/>
      <w:bookmarkEnd w:id="94"/>
      <w:bookmarkEnd w:id="95"/>
      <w:bookmarkEnd w:id="96"/>
    </w:p>
    <w:p w14:paraId="05B78ACC">
      <w:pPr>
        <w:spacing w:line="360" w:lineRule="auto"/>
        <w:jc w:val="center"/>
        <w:rPr>
          <w:highlight w:val="none"/>
        </w:rPr>
      </w:pPr>
      <w:r>
        <w:rPr>
          <w:rFonts w:hint="eastAsia"/>
          <w:sz w:val="24"/>
          <w:szCs w:val="24"/>
          <w:highlight w:val="none"/>
        </w:rPr>
        <w:t>（包括但不限于营业执照复印件等）</w:t>
      </w:r>
    </w:p>
    <w:p w14:paraId="1CC9C712">
      <w:pPr>
        <w:pStyle w:val="6"/>
        <w:spacing w:before="0" w:after="0" w:line="560" w:lineRule="exact"/>
        <w:rPr>
          <w:rFonts w:hint="eastAsia" w:ascii="宋体" w:hAnsi="宋体" w:eastAsia="宋体" w:cs="宋体"/>
          <w:sz w:val="24"/>
          <w:szCs w:val="24"/>
          <w:highlight w:val="none"/>
        </w:rPr>
      </w:pPr>
      <w:bookmarkStart w:id="97" w:name="_Toc21323"/>
    </w:p>
    <w:p w14:paraId="4BD7983F">
      <w:pPr>
        <w:pStyle w:val="6"/>
        <w:spacing w:before="0" w:after="0" w:line="560" w:lineRule="exact"/>
        <w:rPr>
          <w:rFonts w:hint="eastAsia" w:ascii="宋体" w:hAnsi="宋体" w:eastAsia="宋体" w:cs="宋体"/>
          <w:sz w:val="24"/>
          <w:szCs w:val="24"/>
          <w:highlight w:val="none"/>
        </w:rPr>
      </w:pPr>
    </w:p>
    <w:p w14:paraId="28C950EA">
      <w:pPr>
        <w:pStyle w:val="6"/>
        <w:spacing w:before="0" w:after="0" w:line="560" w:lineRule="exact"/>
        <w:rPr>
          <w:rFonts w:hint="eastAsia" w:ascii="宋体" w:hAnsi="宋体" w:eastAsia="宋体" w:cs="宋体"/>
          <w:sz w:val="24"/>
          <w:szCs w:val="24"/>
          <w:highlight w:val="none"/>
        </w:rPr>
      </w:pPr>
    </w:p>
    <w:p w14:paraId="0244CE5B">
      <w:pPr>
        <w:pStyle w:val="6"/>
        <w:spacing w:before="0" w:after="0" w:line="560" w:lineRule="exact"/>
        <w:rPr>
          <w:rFonts w:hint="eastAsia" w:ascii="宋体" w:hAnsi="宋体" w:eastAsia="宋体" w:cs="宋体"/>
          <w:sz w:val="24"/>
          <w:szCs w:val="24"/>
          <w:highlight w:val="none"/>
        </w:rPr>
      </w:pPr>
    </w:p>
    <w:p w14:paraId="075796E1">
      <w:pPr>
        <w:rPr>
          <w:rFonts w:hint="eastAsia" w:ascii="宋体" w:hAnsi="宋体" w:eastAsia="宋体" w:cs="宋体"/>
          <w:sz w:val="24"/>
          <w:szCs w:val="24"/>
          <w:highlight w:val="none"/>
        </w:rPr>
      </w:pPr>
    </w:p>
    <w:p w14:paraId="6E7BCC4B">
      <w:pPr>
        <w:pStyle w:val="3"/>
        <w:rPr>
          <w:rFonts w:hint="eastAsia" w:ascii="宋体" w:hAnsi="宋体" w:eastAsia="宋体" w:cs="宋体"/>
          <w:sz w:val="24"/>
          <w:szCs w:val="24"/>
          <w:highlight w:val="none"/>
        </w:rPr>
      </w:pPr>
    </w:p>
    <w:p w14:paraId="29A37BDD">
      <w:pPr>
        <w:rPr>
          <w:rFonts w:hint="eastAsia" w:ascii="宋体" w:hAnsi="宋体" w:eastAsia="宋体" w:cs="宋体"/>
          <w:sz w:val="24"/>
          <w:szCs w:val="24"/>
          <w:highlight w:val="none"/>
        </w:rPr>
      </w:pPr>
    </w:p>
    <w:p w14:paraId="67A4341D">
      <w:pPr>
        <w:pStyle w:val="3"/>
        <w:rPr>
          <w:rFonts w:hint="eastAsia" w:ascii="宋体" w:hAnsi="宋体" w:eastAsia="宋体" w:cs="宋体"/>
          <w:sz w:val="24"/>
          <w:szCs w:val="24"/>
          <w:highlight w:val="none"/>
        </w:rPr>
      </w:pPr>
    </w:p>
    <w:p w14:paraId="5D4168FD">
      <w:pPr>
        <w:rPr>
          <w:rFonts w:hint="eastAsia" w:ascii="宋体" w:hAnsi="宋体" w:eastAsia="宋体" w:cs="宋体"/>
          <w:sz w:val="24"/>
          <w:szCs w:val="24"/>
          <w:highlight w:val="none"/>
        </w:rPr>
      </w:pPr>
    </w:p>
    <w:p w14:paraId="0205600B">
      <w:pPr>
        <w:pStyle w:val="3"/>
        <w:rPr>
          <w:rFonts w:hint="eastAsia" w:ascii="宋体" w:hAnsi="宋体" w:eastAsia="宋体" w:cs="宋体"/>
          <w:sz w:val="24"/>
          <w:szCs w:val="24"/>
          <w:highlight w:val="none"/>
        </w:rPr>
      </w:pPr>
    </w:p>
    <w:p w14:paraId="570A98B6">
      <w:pPr>
        <w:rPr>
          <w:rFonts w:hint="eastAsia" w:ascii="宋体" w:hAnsi="宋体" w:eastAsia="宋体" w:cs="宋体"/>
          <w:sz w:val="24"/>
          <w:szCs w:val="24"/>
          <w:highlight w:val="none"/>
        </w:rPr>
      </w:pPr>
    </w:p>
    <w:p w14:paraId="5C1FAEE9">
      <w:pPr>
        <w:pStyle w:val="3"/>
        <w:rPr>
          <w:rFonts w:hint="eastAsia" w:ascii="宋体" w:hAnsi="宋体" w:eastAsia="宋体" w:cs="宋体"/>
          <w:sz w:val="24"/>
          <w:szCs w:val="24"/>
          <w:highlight w:val="none"/>
        </w:rPr>
      </w:pPr>
    </w:p>
    <w:p w14:paraId="576977CB">
      <w:pPr>
        <w:rPr>
          <w:rFonts w:hint="eastAsia" w:ascii="宋体" w:hAnsi="宋体" w:eastAsia="宋体" w:cs="宋体"/>
          <w:sz w:val="24"/>
          <w:szCs w:val="24"/>
          <w:highlight w:val="none"/>
        </w:rPr>
      </w:pPr>
    </w:p>
    <w:p w14:paraId="740561DC">
      <w:pPr>
        <w:pStyle w:val="3"/>
        <w:rPr>
          <w:rFonts w:hint="eastAsia" w:ascii="宋体" w:hAnsi="宋体" w:eastAsia="宋体" w:cs="宋体"/>
          <w:sz w:val="24"/>
          <w:szCs w:val="24"/>
          <w:highlight w:val="none"/>
        </w:rPr>
      </w:pPr>
    </w:p>
    <w:p w14:paraId="6004E2F3">
      <w:pPr>
        <w:rPr>
          <w:rFonts w:hint="eastAsia" w:ascii="宋体" w:hAnsi="宋体" w:eastAsia="宋体" w:cs="宋体"/>
          <w:sz w:val="24"/>
          <w:szCs w:val="24"/>
          <w:highlight w:val="none"/>
        </w:rPr>
      </w:pPr>
    </w:p>
    <w:p w14:paraId="1ED7BFFB">
      <w:pPr>
        <w:pStyle w:val="3"/>
        <w:rPr>
          <w:rFonts w:hint="eastAsia" w:ascii="宋体" w:hAnsi="宋体" w:eastAsia="宋体" w:cs="宋体"/>
          <w:sz w:val="24"/>
          <w:szCs w:val="24"/>
          <w:highlight w:val="none"/>
        </w:rPr>
      </w:pPr>
    </w:p>
    <w:p w14:paraId="13F3E595">
      <w:pPr>
        <w:rPr>
          <w:rFonts w:hint="eastAsia" w:ascii="宋体" w:hAnsi="宋体" w:eastAsia="宋体" w:cs="宋体"/>
          <w:sz w:val="24"/>
          <w:szCs w:val="24"/>
          <w:highlight w:val="none"/>
        </w:rPr>
      </w:pPr>
    </w:p>
    <w:p w14:paraId="536A7763">
      <w:pPr>
        <w:pStyle w:val="3"/>
        <w:rPr>
          <w:rFonts w:hint="eastAsia" w:ascii="宋体" w:hAnsi="宋体" w:eastAsia="宋体" w:cs="宋体"/>
          <w:sz w:val="24"/>
          <w:szCs w:val="24"/>
          <w:highlight w:val="none"/>
        </w:rPr>
      </w:pPr>
    </w:p>
    <w:p w14:paraId="179CB10A">
      <w:pPr>
        <w:rPr>
          <w:rFonts w:hint="eastAsia" w:ascii="宋体" w:hAnsi="宋体" w:eastAsia="宋体" w:cs="宋体"/>
          <w:sz w:val="24"/>
          <w:szCs w:val="24"/>
          <w:highlight w:val="none"/>
        </w:rPr>
      </w:pPr>
    </w:p>
    <w:p w14:paraId="1050D2A4">
      <w:pPr>
        <w:pStyle w:val="3"/>
        <w:rPr>
          <w:rFonts w:hint="eastAsia" w:ascii="宋体" w:hAnsi="宋体" w:eastAsia="宋体" w:cs="宋体"/>
          <w:sz w:val="24"/>
          <w:szCs w:val="24"/>
          <w:highlight w:val="none"/>
        </w:rPr>
      </w:pPr>
    </w:p>
    <w:p w14:paraId="58ECC45D">
      <w:pPr>
        <w:rPr>
          <w:rFonts w:hint="eastAsia" w:ascii="宋体" w:hAnsi="宋体" w:eastAsia="宋体" w:cs="宋体"/>
          <w:sz w:val="24"/>
          <w:szCs w:val="24"/>
          <w:highlight w:val="none"/>
        </w:rPr>
      </w:pPr>
    </w:p>
    <w:p w14:paraId="02A69256">
      <w:pPr>
        <w:pStyle w:val="3"/>
        <w:rPr>
          <w:rFonts w:hint="eastAsia" w:ascii="宋体" w:hAnsi="宋体" w:eastAsia="宋体" w:cs="宋体"/>
          <w:sz w:val="24"/>
          <w:szCs w:val="24"/>
          <w:highlight w:val="none"/>
        </w:rPr>
      </w:pPr>
    </w:p>
    <w:p w14:paraId="1811E6BF">
      <w:pPr>
        <w:rPr>
          <w:rFonts w:hint="eastAsia" w:ascii="宋体" w:hAnsi="宋体" w:eastAsia="宋体" w:cs="宋体"/>
          <w:sz w:val="24"/>
          <w:szCs w:val="24"/>
          <w:highlight w:val="none"/>
        </w:rPr>
      </w:pPr>
    </w:p>
    <w:p w14:paraId="251D93AA">
      <w:pPr>
        <w:pStyle w:val="3"/>
        <w:rPr>
          <w:rFonts w:hint="eastAsia" w:ascii="宋体" w:hAnsi="宋体" w:eastAsia="宋体" w:cs="宋体"/>
          <w:sz w:val="24"/>
          <w:szCs w:val="24"/>
          <w:highlight w:val="none"/>
        </w:rPr>
      </w:pPr>
    </w:p>
    <w:p w14:paraId="04FDD517">
      <w:pPr>
        <w:rPr>
          <w:rFonts w:hint="eastAsia" w:ascii="宋体" w:hAnsi="宋体" w:eastAsia="宋体" w:cs="宋体"/>
          <w:sz w:val="24"/>
          <w:szCs w:val="24"/>
          <w:highlight w:val="none"/>
        </w:rPr>
      </w:pPr>
    </w:p>
    <w:p w14:paraId="303B978E">
      <w:pPr>
        <w:pStyle w:val="3"/>
        <w:rPr>
          <w:rFonts w:hint="eastAsia" w:ascii="宋体" w:hAnsi="宋体" w:eastAsia="宋体" w:cs="宋体"/>
          <w:sz w:val="24"/>
          <w:szCs w:val="24"/>
          <w:highlight w:val="none"/>
        </w:rPr>
      </w:pPr>
    </w:p>
    <w:p w14:paraId="65B0A7A7">
      <w:pPr>
        <w:rPr>
          <w:rFonts w:hint="eastAsia" w:ascii="宋体" w:hAnsi="宋体" w:eastAsia="宋体" w:cs="宋体"/>
          <w:sz w:val="24"/>
          <w:szCs w:val="24"/>
          <w:highlight w:val="none"/>
        </w:rPr>
      </w:pPr>
    </w:p>
    <w:p w14:paraId="7DD87A77">
      <w:pPr>
        <w:pStyle w:val="3"/>
        <w:rPr>
          <w:rFonts w:hint="eastAsia" w:ascii="宋体" w:hAnsi="宋体" w:eastAsia="宋体" w:cs="宋体"/>
          <w:sz w:val="24"/>
          <w:szCs w:val="24"/>
          <w:highlight w:val="none"/>
        </w:rPr>
      </w:pPr>
    </w:p>
    <w:p w14:paraId="76F5CC7C">
      <w:pPr>
        <w:rPr>
          <w:rFonts w:hint="eastAsia"/>
        </w:rPr>
      </w:pPr>
    </w:p>
    <w:p w14:paraId="391BD467">
      <w:pPr>
        <w:pStyle w:val="6"/>
        <w:spacing w:before="0" w:after="0" w:line="560" w:lineRule="exact"/>
        <w:rPr>
          <w:rFonts w:ascii="宋体" w:hAnsi="宋体" w:eastAsia="宋体" w:cs="宋体"/>
          <w:sz w:val="24"/>
          <w:szCs w:val="24"/>
          <w:highlight w:val="none"/>
        </w:rPr>
      </w:pPr>
      <w:r>
        <w:rPr>
          <w:rFonts w:hint="eastAsia" w:ascii="宋体" w:hAnsi="宋体" w:eastAsia="宋体" w:cs="宋体"/>
          <w:sz w:val="24"/>
          <w:szCs w:val="24"/>
          <w:highlight w:val="none"/>
        </w:rPr>
        <w:t>附件三</w:t>
      </w:r>
      <w:bookmarkEnd w:id="97"/>
    </w:p>
    <w:p w14:paraId="1860A946">
      <w:pPr>
        <w:spacing w:line="360" w:lineRule="auto"/>
        <w:jc w:val="center"/>
        <w:outlineLvl w:val="1"/>
        <w:rPr>
          <w:rFonts w:hint="eastAsia" w:ascii="宋体" w:hAnsi="宋体" w:eastAsia="宋体"/>
          <w:b/>
          <w:color w:val="auto"/>
          <w:sz w:val="24"/>
          <w:highlight w:val="none"/>
        </w:rPr>
      </w:pPr>
      <w:bookmarkStart w:id="98" w:name="_Toc2247"/>
      <w:bookmarkStart w:id="99" w:name="_Toc2697"/>
      <w:bookmarkStart w:id="100" w:name="_Toc25318"/>
      <w:bookmarkStart w:id="101" w:name="_Toc10696"/>
      <w:r>
        <w:rPr>
          <w:rFonts w:hint="eastAsia" w:ascii="宋体" w:hAnsi="宋体" w:eastAsia="宋体"/>
          <w:b/>
          <w:color w:val="auto"/>
          <w:sz w:val="24"/>
          <w:highlight w:val="none"/>
          <w:lang w:val="en-US" w:eastAsia="zh-CN"/>
        </w:rPr>
        <w:t>供应商资格声明书</w:t>
      </w:r>
    </w:p>
    <w:p w14:paraId="3BDEB4B6">
      <w:pPr>
        <w:pStyle w:val="9"/>
        <w:spacing w:line="360" w:lineRule="auto"/>
        <w:rPr>
          <w:rFonts w:hint="eastAsia" w:ascii="宋体" w:hAnsi="宋体"/>
          <w:color w:val="auto"/>
          <w:sz w:val="24"/>
          <w:highlight w:val="none"/>
        </w:rPr>
      </w:pPr>
    </w:p>
    <w:p w14:paraId="720AC5DE">
      <w:pPr>
        <w:pStyle w:val="9"/>
        <w:shd w:val="clea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val="en-US" w:eastAsia="zh-CN" w:bidi="ar"/>
        </w:rPr>
        <w:t>致</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lang w:eastAsia="zh-CN"/>
        </w:rPr>
        <w:t>采购人</w:t>
      </w:r>
      <w:r>
        <w:rPr>
          <w:rFonts w:hint="eastAsia" w:ascii="宋体" w:hAnsi="宋体" w:eastAsia="宋体" w:cs="宋体"/>
          <w:color w:val="auto"/>
          <w:sz w:val="24"/>
          <w:highlight w:val="none"/>
          <w:u w:val="single"/>
          <w:lang w:val="en-US" w:eastAsia="zh-CN"/>
        </w:rPr>
        <w:t>）</w:t>
      </w:r>
    </w:p>
    <w:p w14:paraId="3527B5B9">
      <w:pPr>
        <w:keepNext w:val="0"/>
        <w:keepLines w:val="0"/>
        <w:pageBreakBefore w:val="0"/>
        <w:widowControl/>
        <w:suppressLineNumbers w:val="0"/>
        <w:shd w:val="clea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在参与本次项目</w:t>
      </w:r>
      <w:r>
        <w:rPr>
          <w:rFonts w:hint="eastAsia" w:ascii="宋体" w:hAnsi="宋体" w:cs="宋体"/>
          <w:color w:val="auto"/>
          <w:kern w:val="0"/>
          <w:sz w:val="24"/>
          <w:szCs w:val="24"/>
          <w:highlight w:val="none"/>
          <w:lang w:val="en-US" w:eastAsia="zh-CN" w:bidi="ar"/>
        </w:rPr>
        <w:t>询价</w:t>
      </w:r>
      <w:r>
        <w:rPr>
          <w:rFonts w:hint="eastAsia" w:ascii="宋体" w:hAnsi="宋体" w:eastAsia="宋体" w:cs="宋体"/>
          <w:color w:val="auto"/>
          <w:kern w:val="0"/>
          <w:sz w:val="24"/>
          <w:szCs w:val="24"/>
          <w:highlight w:val="none"/>
          <w:lang w:val="en-US" w:eastAsia="zh-CN" w:bidi="ar"/>
        </w:rPr>
        <w:t>中，我单位承诺满足下列条件：</w:t>
      </w:r>
    </w:p>
    <w:p w14:paraId="1537B82B">
      <w:pPr>
        <w:keepNext w:val="0"/>
        <w:keepLines w:val="0"/>
        <w:pageBreakBefore w:val="0"/>
        <w:widowControl/>
        <w:numPr>
          <w:ilvl w:val="0"/>
          <w:numId w:val="6"/>
        </w:numPr>
        <w:suppressLineNumbers w:val="0"/>
        <w:shd w:val="clea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具有独立承担民事责任的能力；</w:t>
      </w:r>
    </w:p>
    <w:p w14:paraId="43276051">
      <w:pPr>
        <w:keepNext w:val="0"/>
        <w:keepLines w:val="0"/>
        <w:pageBreakBefore w:val="0"/>
        <w:widowControl/>
        <w:numPr>
          <w:ilvl w:val="0"/>
          <w:numId w:val="6"/>
        </w:numPr>
        <w:suppressLineNumbers w:val="0"/>
        <w:shd w:val="clea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具有良好的商业信誉和健全的财务会计制度；</w:t>
      </w:r>
    </w:p>
    <w:p w14:paraId="381A1B1E">
      <w:pPr>
        <w:keepNext w:val="0"/>
        <w:keepLines w:val="0"/>
        <w:pageBreakBefore w:val="0"/>
        <w:widowControl/>
        <w:suppressLineNumbers w:val="0"/>
        <w:shd w:val="clea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（三）具有履行合同所必需的设备和专业技术能力；</w:t>
      </w:r>
    </w:p>
    <w:p w14:paraId="0116802C">
      <w:pPr>
        <w:keepNext w:val="0"/>
        <w:keepLines w:val="0"/>
        <w:pageBreakBefore w:val="0"/>
        <w:widowControl/>
        <w:suppressLineNumbers w:val="0"/>
        <w:shd w:val="clea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（三）有依法缴纳税收和社会保障资金的良好记录；</w:t>
      </w:r>
    </w:p>
    <w:p w14:paraId="7AD6A7C5">
      <w:pPr>
        <w:keepNext w:val="0"/>
        <w:keepLines w:val="0"/>
        <w:pageBreakBefore w:val="0"/>
        <w:widowControl/>
        <w:suppressLineNumbers w:val="0"/>
        <w:shd w:val="clea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（五）参加</w:t>
      </w:r>
      <w:r>
        <w:rPr>
          <w:rFonts w:hint="eastAsia" w:ascii="宋体" w:hAnsi="宋体" w:cs="宋体"/>
          <w:color w:val="auto"/>
          <w:kern w:val="0"/>
          <w:sz w:val="24"/>
          <w:szCs w:val="24"/>
          <w:highlight w:val="none"/>
          <w:lang w:val="en-US" w:eastAsia="zh-CN" w:bidi="ar"/>
        </w:rPr>
        <w:t>本次</w:t>
      </w:r>
      <w:r>
        <w:rPr>
          <w:rFonts w:hint="eastAsia" w:ascii="宋体" w:hAnsi="宋体" w:eastAsia="宋体" w:cs="宋体"/>
          <w:color w:val="auto"/>
          <w:kern w:val="0"/>
          <w:sz w:val="24"/>
          <w:szCs w:val="24"/>
          <w:highlight w:val="none"/>
          <w:lang w:val="en-US" w:eastAsia="zh-CN" w:bidi="ar"/>
        </w:rPr>
        <w:t>采购活动前三年内，在经营活动中没有重大违法记录；</w:t>
      </w:r>
    </w:p>
    <w:p w14:paraId="0A41CE7A">
      <w:pPr>
        <w:keepNext w:val="0"/>
        <w:keepLines w:val="0"/>
        <w:pageBreakBefore w:val="0"/>
        <w:widowControl/>
        <w:suppressLineNumbers w:val="0"/>
        <w:shd w:val="clea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w:t>
      </w:r>
      <w:r>
        <w:rPr>
          <w:rFonts w:hint="eastAsia" w:ascii="宋体" w:hAnsi="宋体" w:cs="宋体"/>
          <w:color w:val="auto"/>
          <w:kern w:val="0"/>
          <w:sz w:val="24"/>
          <w:szCs w:val="24"/>
          <w:highlight w:val="none"/>
          <w:lang w:val="en-US" w:eastAsia="zh-CN" w:bidi="ar"/>
        </w:rPr>
        <w:t>六</w:t>
      </w:r>
      <w:r>
        <w:rPr>
          <w:rFonts w:hint="eastAsia" w:ascii="宋体" w:hAnsi="宋体" w:eastAsia="宋体" w:cs="宋体"/>
          <w:color w:val="auto"/>
          <w:kern w:val="0"/>
          <w:sz w:val="24"/>
          <w:szCs w:val="24"/>
          <w:highlight w:val="none"/>
          <w:lang w:val="en-US" w:eastAsia="zh-CN" w:bidi="ar"/>
        </w:rPr>
        <w:t>）法律、行政法规规定的其他条件。</w:t>
      </w:r>
    </w:p>
    <w:p w14:paraId="46A47D73">
      <w:pPr>
        <w:shd w:val="clea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本单位对上述声明的真实性负责。如有虚假，将依法承担相应责任。</w:t>
      </w:r>
    </w:p>
    <w:p w14:paraId="616222FC">
      <w:pPr>
        <w:spacing w:line="360" w:lineRule="auto"/>
        <w:ind w:firstLine="4800" w:firstLineChars="2000"/>
        <w:rPr>
          <w:rFonts w:hint="eastAsia" w:ascii="宋体" w:hAnsi="宋体" w:eastAsia="宋体"/>
          <w:color w:val="auto"/>
          <w:sz w:val="24"/>
          <w:highlight w:val="none"/>
          <w:lang w:val="en-US" w:eastAsia="zh-CN"/>
        </w:rPr>
      </w:pPr>
    </w:p>
    <w:p w14:paraId="749C32E1">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lang w:val="en-US" w:eastAsia="zh-CN"/>
        </w:rPr>
        <w:t>供应商盖章</w:t>
      </w:r>
      <w:r>
        <w:rPr>
          <w:rFonts w:hint="eastAsia" w:ascii="宋体" w:hAnsi="宋体" w:eastAsia="宋体"/>
          <w:color w:val="auto"/>
          <w:sz w:val="24"/>
          <w:highlight w:val="none"/>
        </w:rPr>
        <w:t>：</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72185D53">
      <w:pPr>
        <w:spacing w:line="360" w:lineRule="auto"/>
        <w:ind w:firstLine="4800" w:firstLineChars="2000"/>
        <w:rPr>
          <w:rFonts w:hint="eastAsia" w:ascii="宋体" w:hAnsi="宋体" w:eastAsia="宋体" w:cs="宋体"/>
          <w:b w:val="0"/>
          <w:bCs w:val="0"/>
          <w:color w:val="auto"/>
          <w:sz w:val="24"/>
          <w:szCs w:val="24"/>
          <w:highlight w:val="none"/>
          <w:lang w:eastAsia="zh-CN"/>
        </w:rPr>
      </w:pPr>
      <w:r>
        <w:rPr>
          <w:rFonts w:hint="eastAsia" w:ascii="宋体" w:hAnsi="宋体" w:eastAsia="宋体"/>
          <w:color w:val="auto"/>
          <w:sz w:val="24"/>
          <w:highlight w:val="none"/>
        </w:rPr>
        <w:t xml:space="preserve">日  </w:t>
      </w:r>
      <w:r>
        <w:rPr>
          <w:rFonts w:hint="eastAsia" w:ascii="宋体" w:hAnsi="宋体" w:eastAsia="宋体"/>
          <w:color w:val="auto"/>
          <w:sz w:val="24"/>
          <w:highlight w:val="none"/>
          <w:lang w:val="en-US" w:eastAsia="zh-CN"/>
        </w:rPr>
        <w:t xml:space="preserve">  </w:t>
      </w:r>
      <w:r>
        <w:rPr>
          <w:rFonts w:hint="eastAsia" w:ascii="宋体" w:hAnsi="宋体" w:eastAsia="宋体"/>
          <w:color w:val="auto"/>
          <w:sz w:val="24"/>
          <w:highlight w:val="none"/>
        </w:rPr>
        <w:t xml:space="preserve">  期：</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1BD5403F">
      <w:pPr>
        <w:pStyle w:val="6"/>
        <w:spacing w:before="0" w:after="0" w:line="560" w:lineRule="exact"/>
        <w:jc w:val="both"/>
        <w:rPr>
          <w:rFonts w:hint="eastAsia" w:ascii="宋体" w:hAnsi="宋体" w:eastAsia="宋体" w:cs="宋体"/>
          <w:sz w:val="24"/>
          <w:szCs w:val="24"/>
          <w:highlight w:val="none"/>
          <w:lang w:val="en-US" w:eastAsia="zh-CN"/>
        </w:rPr>
      </w:pPr>
    </w:p>
    <w:p w14:paraId="6161A487">
      <w:pPr>
        <w:rPr>
          <w:rFonts w:hint="eastAsia"/>
          <w:lang w:val="en-US" w:eastAsia="zh-CN"/>
        </w:rPr>
      </w:pPr>
    </w:p>
    <w:p w14:paraId="630147B4">
      <w:pPr>
        <w:pStyle w:val="3"/>
        <w:rPr>
          <w:rFonts w:hint="eastAsia"/>
          <w:lang w:val="en-US" w:eastAsia="zh-CN"/>
        </w:rPr>
      </w:pPr>
    </w:p>
    <w:p w14:paraId="0A61D3C6">
      <w:pPr>
        <w:rPr>
          <w:rFonts w:hint="eastAsia"/>
          <w:lang w:val="en-US" w:eastAsia="zh-CN"/>
        </w:rPr>
      </w:pPr>
    </w:p>
    <w:p w14:paraId="1B033F32">
      <w:pPr>
        <w:pStyle w:val="3"/>
        <w:rPr>
          <w:rFonts w:hint="eastAsia"/>
          <w:lang w:val="en-US" w:eastAsia="zh-CN"/>
        </w:rPr>
      </w:pPr>
    </w:p>
    <w:p w14:paraId="276AD61D">
      <w:pPr>
        <w:rPr>
          <w:rFonts w:hint="eastAsia"/>
          <w:lang w:val="en-US" w:eastAsia="zh-CN"/>
        </w:rPr>
      </w:pPr>
    </w:p>
    <w:p w14:paraId="7C322BE8">
      <w:pPr>
        <w:pStyle w:val="3"/>
        <w:rPr>
          <w:rFonts w:hint="eastAsia"/>
          <w:lang w:val="en-US" w:eastAsia="zh-CN"/>
        </w:rPr>
      </w:pPr>
    </w:p>
    <w:p w14:paraId="609E36CF">
      <w:pPr>
        <w:rPr>
          <w:rFonts w:hint="eastAsia"/>
          <w:lang w:val="en-US" w:eastAsia="zh-CN"/>
        </w:rPr>
      </w:pPr>
    </w:p>
    <w:p w14:paraId="5DE15A9D">
      <w:pPr>
        <w:pStyle w:val="3"/>
        <w:rPr>
          <w:rFonts w:hint="eastAsia"/>
          <w:lang w:val="en-US" w:eastAsia="zh-CN"/>
        </w:rPr>
      </w:pPr>
    </w:p>
    <w:p w14:paraId="19E1CB17">
      <w:pPr>
        <w:rPr>
          <w:rFonts w:hint="eastAsia"/>
          <w:lang w:val="en-US" w:eastAsia="zh-CN"/>
        </w:rPr>
      </w:pPr>
    </w:p>
    <w:p w14:paraId="0B4BA229">
      <w:pPr>
        <w:pStyle w:val="3"/>
        <w:rPr>
          <w:rFonts w:hint="eastAsia"/>
          <w:lang w:val="en-US" w:eastAsia="zh-CN"/>
        </w:rPr>
      </w:pPr>
    </w:p>
    <w:p w14:paraId="436F5D8B">
      <w:pPr>
        <w:rPr>
          <w:rFonts w:hint="eastAsia"/>
          <w:lang w:val="en-US" w:eastAsia="zh-CN"/>
        </w:rPr>
      </w:pPr>
    </w:p>
    <w:p w14:paraId="6F0B3808">
      <w:pPr>
        <w:pStyle w:val="3"/>
        <w:rPr>
          <w:rFonts w:hint="eastAsia"/>
          <w:lang w:val="en-US" w:eastAsia="zh-CN"/>
        </w:rPr>
      </w:pPr>
    </w:p>
    <w:p w14:paraId="581FE7AA">
      <w:pPr>
        <w:rPr>
          <w:rFonts w:hint="eastAsia"/>
          <w:lang w:val="en-US" w:eastAsia="zh-CN"/>
        </w:rPr>
      </w:pPr>
    </w:p>
    <w:p w14:paraId="28096579">
      <w:pPr>
        <w:pStyle w:val="6"/>
        <w:spacing w:before="0" w:after="0" w:line="560" w:lineRule="exact"/>
        <w:jc w:val="both"/>
        <w:rPr>
          <w:rFonts w:hint="eastAsia" w:ascii="宋体" w:hAnsi="宋体" w:eastAsia="宋体" w:cs="宋体"/>
          <w:sz w:val="24"/>
          <w:szCs w:val="24"/>
          <w:highlight w:val="none"/>
          <w:lang w:val="en-US" w:eastAsia="zh-CN"/>
        </w:rPr>
      </w:pPr>
    </w:p>
    <w:p w14:paraId="6472AAF4">
      <w:pPr>
        <w:pStyle w:val="6"/>
        <w:spacing w:before="0" w:after="0" w:line="560" w:lineRule="exact"/>
        <w:jc w:val="both"/>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附件四</w:t>
      </w:r>
    </w:p>
    <w:p w14:paraId="7A67EBB0">
      <w:pPr>
        <w:pStyle w:val="6"/>
        <w:spacing w:before="0" w:after="0" w:line="560" w:lineRule="exact"/>
        <w:jc w:val="center"/>
        <w:rPr>
          <w:rFonts w:ascii="宋体" w:hAnsi="宋体" w:eastAsia="宋体" w:cs="宋体"/>
          <w:sz w:val="24"/>
          <w:szCs w:val="24"/>
          <w:highlight w:val="none"/>
        </w:rPr>
      </w:pPr>
      <w:r>
        <w:rPr>
          <w:rFonts w:hint="eastAsia" w:ascii="宋体" w:hAnsi="宋体" w:eastAsia="宋体" w:cs="宋体"/>
          <w:sz w:val="24"/>
          <w:szCs w:val="24"/>
          <w:highlight w:val="none"/>
          <w:lang w:eastAsia="zh-CN"/>
        </w:rPr>
        <w:t>询价</w:t>
      </w:r>
      <w:r>
        <w:rPr>
          <w:rFonts w:hint="eastAsia" w:ascii="宋体" w:hAnsi="宋体" w:eastAsia="宋体" w:cs="宋体"/>
          <w:sz w:val="24"/>
          <w:szCs w:val="24"/>
          <w:highlight w:val="none"/>
        </w:rPr>
        <w:t>授权书</w:t>
      </w:r>
      <w:bookmarkEnd w:id="98"/>
      <w:bookmarkEnd w:id="99"/>
      <w:bookmarkEnd w:id="100"/>
      <w:bookmarkEnd w:id="101"/>
    </w:p>
    <w:p w14:paraId="5304ED96">
      <w:pPr>
        <w:rPr>
          <w:rFonts w:ascii="宋体" w:hAnsi="宋体"/>
          <w:sz w:val="24"/>
          <w:szCs w:val="24"/>
          <w:highlight w:val="none"/>
        </w:rPr>
      </w:pPr>
    </w:p>
    <w:p w14:paraId="5A28153A">
      <w:pPr>
        <w:spacing w:line="480" w:lineRule="auto"/>
        <w:jc w:val="left"/>
        <w:rPr>
          <w:rFonts w:ascii="宋体" w:hAnsi="宋体"/>
          <w:sz w:val="24"/>
          <w:szCs w:val="24"/>
          <w:highlight w:val="none"/>
        </w:rPr>
      </w:pPr>
      <w:r>
        <w:rPr>
          <w:rFonts w:hint="eastAsia" w:ascii="宋体" w:hAnsi="宋体"/>
          <w:sz w:val="24"/>
          <w:szCs w:val="24"/>
          <w:highlight w:val="none"/>
        </w:rPr>
        <w:t>致：_________________</w:t>
      </w: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采购人</w:t>
      </w:r>
      <w:r>
        <w:rPr>
          <w:rFonts w:hint="eastAsia" w:ascii="宋体" w:hAnsi="宋体"/>
          <w:color w:val="auto"/>
          <w:sz w:val="24"/>
          <w:szCs w:val="24"/>
          <w:highlight w:val="none"/>
          <w:lang w:eastAsia="zh-CN"/>
        </w:rPr>
        <w:t>）</w:t>
      </w:r>
    </w:p>
    <w:p w14:paraId="6387CE9C">
      <w:pPr>
        <w:spacing w:line="480" w:lineRule="auto"/>
        <w:ind w:firstLine="480" w:firstLineChars="200"/>
        <w:jc w:val="left"/>
        <w:rPr>
          <w:rFonts w:ascii="宋体" w:hAnsi="宋体"/>
          <w:sz w:val="24"/>
          <w:szCs w:val="24"/>
          <w:highlight w:val="none"/>
        </w:rPr>
      </w:pPr>
      <w:r>
        <w:rPr>
          <w:rFonts w:hint="eastAsia" w:ascii="宋体" w:hAnsi="宋体"/>
          <w:sz w:val="24"/>
          <w:szCs w:val="24"/>
          <w:highlight w:val="none"/>
        </w:rPr>
        <w:t>本授权书声明：</w:t>
      </w:r>
      <w:r>
        <w:rPr>
          <w:rFonts w:hint="eastAsia" w:ascii="宋体" w:hAnsi="宋体"/>
          <w:sz w:val="24"/>
          <w:szCs w:val="24"/>
          <w:highlight w:val="none"/>
          <w:u w:val="single"/>
        </w:rPr>
        <w:t xml:space="preserve">                </w:t>
      </w:r>
      <w:r>
        <w:rPr>
          <w:rFonts w:hint="eastAsia" w:ascii="宋体" w:hAnsi="宋体"/>
          <w:sz w:val="24"/>
          <w:szCs w:val="24"/>
          <w:highlight w:val="none"/>
        </w:rPr>
        <w:t>（供应商名称）的</w:t>
      </w:r>
      <w:r>
        <w:rPr>
          <w:rFonts w:hint="eastAsia" w:ascii="宋体" w:hAnsi="宋体"/>
          <w:sz w:val="24"/>
          <w:szCs w:val="24"/>
          <w:highlight w:val="none"/>
          <w:u w:val="single"/>
        </w:rPr>
        <w:t xml:space="preserve">        </w:t>
      </w:r>
      <w:r>
        <w:rPr>
          <w:rFonts w:hint="eastAsia" w:ascii="宋体" w:hAnsi="宋体"/>
          <w:sz w:val="24"/>
          <w:szCs w:val="24"/>
          <w:highlight w:val="none"/>
        </w:rPr>
        <w:t>（法定代表人姓名）授权</w:t>
      </w:r>
      <w:r>
        <w:rPr>
          <w:rFonts w:hint="eastAsia" w:ascii="宋体" w:hAnsi="宋体"/>
          <w:sz w:val="24"/>
          <w:szCs w:val="24"/>
          <w:highlight w:val="none"/>
          <w:u w:val="single"/>
        </w:rPr>
        <w:t xml:space="preserve">         </w:t>
      </w:r>
      <w:r>
        <w:rPr>
          <w:rFonts w:hint="eastAsia" w:ascii="宋体" w:hAnsi="宋体"/>
          <w:sz w:val="24"/>
          <w:szCs w:val="24"/>
          <w:highlight w:val="none"/>
        </w:rPr>
        <w:t>（被授权人的姓名）为我方就</w:t>
      </w:r>
      <w:r>
        <w:rPr>
          <w:rFonts w:hint="eastAsia" w:ascii="宋体" w:hAnsi="宋体"/>
          <w:sz w:val="24"/>
          <w:szCs w:val="24"/>
          <w:highlight w:val="none"/>
          <w:u w:val="single"/>
        </w:rPr>
        <w:t xml:space="preserve">         </w:t>
      </w:r>
      <w:r>
        <w:rPr>
          <w:rFonts w:hint="eastAsia" w:ascii="宋体" w:hAnsi="宋体"/>
          <w:sz w:val="24"/>
          <w:szCs w:val="24"/>
          <w:highlight w:val="none"/>
        </w:rPr>
        <w:t>编号</w:t>
      </w:r>
      <w:r>
        <w:rPr>
          <w:rFonts w:hint="eastAsia" w:ascii="宋体" w:hAnsi="宋体"/>
          <w:sz w:val="24"/>
          <w:szCs w:val="24"/>
          <w:highlight w:val="none"/>
          <w:u w:val="single"/>
        </w:rPr>
        <w:t xml:space="preserve">                </w:t>
      </w:r>
      <w:r>
        <w:rPr>
          <w:rFonts w:hint="eastAsia" w:ascii="宋体" w:hAnsi="宋体"/>
          <w:sz w:val="24"/>
          <w:szCs w:val="24"/>
          <w:highlight w:val="none"/>
        </w:rPr>
        <w:t>项目</w:t>
      </w:r>
      <w:r>
        <w:rPr>
          <w:rFonts w:hint="eastAsia" w:ascii="宋体" w:hAnsi="宋体"/>
          <w:sz w:val="24"/>
          <w:szCs w:val="24"/>
          <w:highlight w:val="none"/>
          <w:lang w:eastAsia="zh-CN"/>
        </w:rPr>
        <w:t>询价</w:t>
      </w:r>
      <w:r>
        <w:rPr>
          <w:rFonts w:hint="eastAsia" w:ascii="宋体" w:hAnsi="宋体"/>
          <w:sz w:val="24"/>
          <w:szCs w:val="24"/>
          <w:highlight w:val="none"/>
        </w:rPr>
        <w:t>活动的合法代理人，以我方名义全权处理与该项目</w:t>
      </w:r>
      <w:r>
        <w:rPr>
          <w:rFonts w:hint="eastAsia" w:ascii="宋体" w:hAnsi="宋体"/>
          <w:sz w:val="24"/>
          <w:szCs w:val="24"/>
          <w:highlight w:val="none"/>
          <w:lang w:eastAsia="zh-CN"/>
        </w:rPr>
        <w:t>询价</w:t>
      </w:r>
      <w:r>
        <w:rPr>
          <w:rFonts w:hint="eastAsia" w:ascii="宋体" w:hAnsi="宋体"/>
          <w:sz w:val="24"/>
          <w:szCs w:val="24"/>
          <w:highlight w:val="none"/>
        </w:rPr>
        <w:t>、签订合同以及合同执行有关的一切事务。</w:t>
      </w:r>
    </w:p>
    <w:p w14:paraId="3CDD2AC2">
      <w:pPr>
        <w:spacing w:line="480" w:lineRule="auto"/>
        <w:ind w:firstLine="480" w:firstLineChars="200"/>
        <w:jc w:val="left"/>
        <w:rPr>
          <w:rFonts w:ascii="宋体" w:hAnsi="宋体"/>
          <w:sz w:val="24"/>
          <w:szCs w:val="24"/>
          <w:highlight w:val="none"/>
        </w:rPr>
      </w:pPr>
      <w:r>
        <w:rPr>
          <w:rFonts w:hint="eastAsia" w:ascii="宋体" w:hAnsi="宋体"/>
          <w:sz w:val="24"/>
          <w:szCs w:val="24"/>
          <w:highlight w:val="none"/>
        </w:rPr>
        <w:t>特此声明。</w:t>
      </w:r>
    </w:p>
    <w:p w14:paraId="27CCADB2">
      <w:pPr>
        <w:spacing w:line="360" w:lineRule="auto"/>
        <w:jc w:val="left"/>
        <w:rPr>
          <w:rFonts w:ascii="宋体" w:hAnsi="宋体"/>
          <w:sz w:val="24"/>
          <w:szCs w:val="24"/>
          <w:highlight w:val="none"/>
        </w:rPr>
      </w:pPr>
    </w:p>
    <w:p w14:paraId="2F605BCC">
      <w:pPr>
        <w:spacing w:line="360" w:lineRule="auto"/>
        <w:ind w:firstLine="1084" w:firstLineChars="450"/>
        <w:jc w:val="left"/>
        <w:rPr>
          <w:rFonts w:ascii="宋体" w:hAnsi="宋体"/>
          <w:sz w:val="24"/>
          <w:szCs w:val="24"/>
          <w:highlight w:val="none"/>
          <w:u w:val="single"/>
        </w:rPr>
      </w:pPr>
      <w:r>
        <w:rPr>
          <w:rFonts w:hint="eastAsia" w:ascii="宋体" w:hAnsi="宋体"/>
          <w:b/>
          <w:bCs/>
          <w:sz w:val="24"/>
          <w:szCs w:val="24"/>
          <w:highlight w:val="none"/>
        </w:rPr>
        <w:t>法定代表人签字：</w:t>
      </w:r>
      <w:r>
        <w:rPr>
          <w:rFonts w:hint="eastAsia" w:ascii="宋体" w:hAnsi="宋体"/>
          <w:sz w:val="24"/>
          <w:szCs w:val="24"/>
          <w:highlight w:val="none"/>
          <w:u w:val="single"/>
        </w:rPr>
        <w:t xml:space="preserve">                            </w:t>
      </w:r>
    </w:p>
    <w:p w14:paraId="1AD6269F">
      <w:pPr>
        <w:spacing w:line="360" w:lineRule="auto"/>
        <w:jc w:val="left"/>
        <w:rPr>
          <w:rFonts w:ascii="宋体" w:hAnsi="宋体"/>
          <w:sz w:val="24"/>
          <w:szCs w:val="24"/>
          <w:highlight w:val="none"/>
          <w:u w:val="single"/>
        </w:rPr>
      </w:pPr>
      <w:r>
        <w:rPr>
          <w:rFonts w:hint="eastAsia" w:ascii="宋体" w:hAnsi="宋体"/>
          <w:sz w:val="24"/>
          <w:szCs w:val="24"/>
          <w:highlight w:val="none"/>
        </w:rPr>
        <w:t xml:space="preserve">          职    务：</w:t>
      </w:r>
      <w:r>
        <w:rPr>
          <w:rFonts w:hint="eastAsia" w:ascii="宋体" w:hAnsi="宋体"/>
          <w:sz w:val="24"/>
          <w:szCs w:val="24"/>
          <w:highlight w:val="none"/>
          <w:u w:val="single"/>
        </w:rPr>
        <w:t xml:space="preserve">                        </w:t>
      </w:r>
    </w:p>
    <w:p w14:paraId="0E0EFA2A">
      <w:pPr>
        <w:spacing w:line="360" w:lineRule="auto"/>
        <w:jc w:val="left"/>
        <w:rPr>
          <w:rFonts w:ascii="宋体" w:hAnsi="宋体"/>
          <w:sz w:val="24"/>
          <w:szCs w:val="24"/>
          <w:highlight w:val="none"/>
          <w:u w:val="single"/>
        </w:rPr>
      </w:pPr>
      <w:r>
        <w:rPr>
          <w:rFonts w:hint="eastAsia" w:ascii="宋体" w:hAnsi="宋体"/>
          <w:sz w:val="24"/>
          <w:szCs w:val="24"/>
          <w:highlight w:val="none"/>
        </w:rPr>
        <w:t xml:space="preserve">          联系手机：</w:t>
      </w:r>
      <w:r>
        <w:rPr>
          <w:rFonts w:hint="eastAsia" w:ascii="宋体" w:hAnsi="宋体"/>
          <w:sz w:val="24"/>
          <w:szCs w:val="24"/>
          <w:highlight w:val="none"/>
          <w:u w:val="single"/>
        </w:rPr>
        <w:t xml:space="preserve">                        </w:t>
      </w:r>
    </w:p>
    <w:p w14:paraId="512A5F67">
      <w:pPr>
        <w:spacing w:line="360" w:lineRule="auto"/>
        <w:ind w:firstLine="1200" w:firstLineChars="500"/>
        <w:jc w:val="left"/>
        <w:rPr>
          <w:rFonts w:ascii="宋体" w:hAnsi="宋体"/>
          <w:sz w:val="24"/>
          <w:szCs w:val="24"/>
          <w:highlight w:val="none"/>
          <w:u w:val="single"/>
        </w:rPr>
      </w:pPr>
      <w:r>
        <w:rPr>
          <w:rFonts w:hint="eastAsia" w:ascii="宋体" w:hAnsi="宋体"/>
          <w:sz w:val="24"/>
          <w:szCs w:val="24"/>
          <w:highlight w:val="none"/>
        </w:rPr>
        <w:t>固定电话：</w:t>
      </w:r>
      <w:r>
        <w:rPr>
          <w:rFonts w:hint="eastAsia" w:ascii="宋体" w:hAnsi="宋体"/>
          <w:sz w:val="24"/>
          <w:szCs w:val="24"/>
          <w:highlight w:val="none"/>
          <w:u w:val="single"/>
        </w:rPr>
        <w:t xml:space="preserve">                         </w:t>
      </w:r>
    </w:p>
    <w:p w14:paraId="5A1026D6">
      <w:pPr>
        <w:spacing w:line="360" w:lineRule="auto"/>
        <w:ind w:firstLine="1084" w:firstLineChars="450"/>
        <w:jc w:val="left"/>
        <w:rPr>
          <w:rFonts w:ascii="宋体" w:hAnsi="宋体"/>
          <w:b/>
          <w:bCs/>
          <w:sz w:val="24"/>
          <w:szCs w:val="24"/>
          <w:highlight w:val="none"/>
        </w:rPr>
      </w:pPr>
    </w:p>
    <w:p w14:paraId="5C710A95">
      <w:pPr>
        <w:spacing w:line="360" w:lineRule="auto"/>
        <w:ind w:firstLine="1084" w:firstLineChars="450"/>
        <w:jc w:val="left"/>
        <w:rPr>
          <w:rFonts w:ascii="宋体" w:hAnsi="宋体"/>
          <w:sz w:val="24"/>
          <w:szCs w:val="24"/>
          <w:highlight w:val="none"/>
        </w:rPr>
      </w:pPr>
      <w:r>
        <w:rPr>
          <w:rFonts w:hint="eastAsia" w:ascii="宋体" w:hAnsi="宋体"/>
          <w:b/>
          <w:bCs/>
          <w:sz w:val="24"/>
          <w:szCs w:val="24"/>
          <w:highlight w:val="none"/>
        </w:rPr>
        <w:t>代理人（被授权人）：</w:t>
      </w:r>
      <w:r>
        <w:rPr>
          <w:rFonts w:hint="eastAsia" w:ascii="宋体" w:hAnsi="宋体"/>
          <w:sz w:val="24"/>
          <w:szCs w:val="24"/>
          <w:highlight w:val="none"/>
          <w:u w:val="single"/>
        </w:rPr>
        <w:t xml:space="preserve">                     </w:t>
      </w:r>
    </w:p>
    <w:p w14:paraId="2266F67E">
      <w:pPr>
        <w:spacing w:line="360" w:lineRule="auto"/>
        <w:jc w:val="left"/>
        <w:rPr>
          <w:rFonts w:ascii="宋体" w:hAnsi="宋体"/>
          <w:sz w:val="24"/>
          <w:szCs w:val="24"/>
          <w:highlight w:val="none"/>
        </w:rPr>
      </w:pPr>
      <w:r>
        <w:rPr>
          <w:rFonts w:hint="eastAsia" w:ascii="宋体" w:hAnsi="宋体"/>
          <w:sz w:val="24"/>
          <w:szCs w:val="24"/>
          <w:highlight w:val="none"/>
        </w:rPr>
        <w:t xml:space="preserve">          职    务：</w:t>
      </w:r>
      <w:r>
        <w:rPr>
          <w:rFonts w:hint="eastAsia" w:ascii="宋体" w:hAnsi="宋体"/>
          <w:sz w:val="24"/>
          <w:szCs w:val="24"/>
          <w:highlight w:val="none"/>
          <w:u w:val="single"/>
        </w:rPr>
        <w:t xml:space="preserve">                         </w:t>
      </w:r>
    </w:p>
    <w:p w14:paraId="7331108D">
      <w:pPr>
        <w:spacing w:line="360" w:lineRule="auto"/>
        <w:jc w:val="left"/>
        <w:rPr>
          <w:rFonts w:ascii="宋体" w:hAnsi="宋体"/>
          <w:sz w:val="24"/>
          <w:szCs w:val="24"/>
          <w:highlight w:val="none"/>
          <w:u w:val="single"/>
        </w:rPr>
      </w:pPr>
      <w:r>
        <w:rPr>
          <w:rFonts w:hint="eastAsia" w:ascii="宋体" w:hAnsi="宋体"/>
          <w:sz w:val="24"/>
          <w:szCs w:val="24"/>
          <w:highlight w:val="none"/>
        </w:rPr>
        <w:t xml:space="preserve">          联系手机：</w:t>
      </w:r>
      <w:r>
        <w:rPr>
          <w:rFonts w:hint="eastAsia" w:ascii="宋体" w:hAnsi="宋体"/>
          <w:sz w:val="24"/>
          <w:szCs w:val="24"/>
          <w:highlight w:val="none"/>
          <w:u w:val="single"/>
        </w:rPr>
        <w:t xml:space="preserve">                          </w:t>
      </w:r>
    </w:p>
    <w:p w14:paraId="7DB8B4B4">
      <w:pPr>
        <w:spacing w:line="360" w:lineRule="auto"/>
        <w:ind w:firstLine="1200" w:firstLineChars="500"/>
        <w:jc w:val="left"/>
        <w:rPr>
          <w:rFonts w:ascii="宋体" w:hAnsi="宋体"/>
          <w:sz w:val="24"/>
          <w:szCs w:val="24"/>
          <w:highlight w:val="none"/>
          <w:u w:val="single"/>
        </w:rPr>
      </w:pPr>
      <w:r>
        <w:rPr>
          <w:rFonts w:hint="eastAsia" w:ascii="宋体" w:hAnsi="宋体"/>
          <w:sz w:val="24"/>
          <w:szCs w:val="24"/>
          <w:highlight w:val="none"/>
        </w:rPr>
        <w:t>固定电话：</w:t>
      </w:r>
      <w:r>
        <w:rPr>
          <w:rFonts w:hint="eastAsia" w:ascii="宋体" w:hAnsi="宋体"/>
          <w:sz w:val="24"/>
          <w:szCs w:val="24"/>
          <w:highlight w:val="none"/>
          <w:u w:val="single"/>
        </w:rPr>
        <w:t xml:space="preserve">                          </w:t>
      </w:r>
    </w:p>
    <w:p w14:paraId="3DBADE21">
      <w:pPr>
        <w:pStyle w:val="2"/>
        <w:shd w:val="clear" w:color="auto" w:fill="auto"/>
        <w:rPr>
          <w:rFonts w:ascii="宋体" w:hAnsi="宋体"/>
          <w:color w:val="auto"/>
          <w:sz w:val="24"/>
          <w:szCs w:val="24"/>
          <w:highlight w:val="none"/>
        </w:rPr>
      </w:pPr>
      <w:r>
        <w:rPr>
          <w:rFonts w:hint="eastAsia"/>
          <w:b/>
          <w:bCs/>
          <w:color w:val="auto"/>
          <w:highlight w:val="none"/>
        </w:rPr>
        <w:t>备注：附</w:t>
      </w:r>
      <w:r>
        <w:rPr>
          <w:rFonts w:hint="eastAsia" w:ascii="宋体" w:hAnsi="宋体"/>
          <w:b/>
          <w:bCs/>
          <w:color w:val="auto"/>
          <w:szCs w:val="24"/>
          <w:highlight w:val="none"/>
        </w:rPr>
        <w:t>法定代表人</w:t>
      </w:r>
      <w:r>
        <w:rPr>
          <w:rFonts w:hint="eastAsia"/>
          <w:b/>
          <w:bCs/>
          <w:color w:val="auto"/>
          <w:highlight w:val="none"/>
        </w:rPr>
        <w:t>和授权委托人的身份证复印件。</w:t>
      </w:r>
    </w:p>
    <w:p w14:paraId="6F86F588">
      <w:pPr>
        <w:spacing w:line="360" w:lineRule="auto"/>
        <w:jc w:val="left"/>
        <w:rPr>
          <w:rFonts w:ascii="宋体" w:hAnsi="宋体"/>
          <w:sz w:val="24"/>
          <w:szCs w:val="24"/>
          <w:highlight w:val="none"/>
        </w:rPr>
      </w:pPr>
    </w:p>
    <w:p w14:paraId="208B2D80">
      <w:pPr>
        <w:wordWrap w:val="0"/>
        <w:spacing w:line="360" w:lineRule="auto"/>
        <w:jc w:val="right"/>
        <w:rPr>
          <w:rFonts w:ascii="宋体" w:hAnsi="宋体"/>
          <w:sz w:val="24"/>
          <w:szCs w:val="24"/>
          <w:highlight w:val="none"/>
        </w:rPr>
      </w:pPr>
      <w:r>
        <w:rPr>
          <w:rFonts w:hint="eastAsia" w:ascii="宋体" w:hAnsi="宋体"/>
          <w:sz w:val="24"/>
          <w:szCs w:val="24"/>
          <w:highlight w:val="none"/>
        </w:rPr>
        <w:t xml:space="preserve">                                                      </w:t>
      </w:r>
    </w:p>
    <w:p w14:paraId="5212F2FA">
      <w:pPr>
        <w:spacing w:line="360" w:lineRule="auto"/>
        <w:ind w:firstLine="4228" w:firstLineChars="1762"/>
        <w:rPr>
          <w:rFonts w:ascii="宋体" w:hAnsi="宋体"/>
          <w:b w:val="0"/>
          <w:bCs w:val="0"/>
          <w:sz w:val="24"/>
          <w:szCs w:val="24"/>
          <w:highlight w:val="none"/>
          <w:u w:val="single"/>
        </w:rPr>
      </w:pPr>
      <w:r>
        <w:rPr>
          <w:rFonts w:hint="eastAsia" w:ascii="宋体" w:hAnsi="宋体"/>
          <w:b w:val="0"/>
          <w:bCs w:val="0"/>
          <w:sz w:val="24"/>
          <w:szCs w:val="24"/>
          <w:highlight w:val="none"/>
        </w:rPr>
        <w:t>供应商</w:t>
      </w:r>
      <w:r>
        <w:rPr>
          <w:rFonts w:hint="eastAsia" w:ascii="宋体" w:hAnsi="宋体"/>
          <w:b/>
          <w:bCs/>
          <w:color w:val="auto"/>
          <w:sz w:val="24"/>
          <w:szCs w:val="24"/>
          <w:highlight w:val="none"/>
        </w:rPr>
        <w:t>盖章</w:t>
      </w:r>
      <w:r>
        <w:rPr>
          <w:rFonts w:hint="eastAsia" w:ascii="宋体" w:hAnsi="宋体"/>
          <w:b w:val="0"/>
          <w:bCs w:val="0"/>
          <w:sz w:val="24"/>
          <w:szCs w:val="24"/>
          <w:highlight w:val="none"/>
        </w:rPr>
        <w:t>：</w:t>
      </w:r>
    </w:p>
    <w:p w14:paraId="18896186">
      <w:pPr>
        <w:tabs>
          <w:tab w:val="left" w:pos="630"/>
        </w:tabs>
        <w:spacing w:line="360" w:lineRule="auto"/>
        <w:ind w:firstLine="4228" w:firstLineChars="1762"/>
        <w:rPr>
          <w:rFonts w:ascii="宋体" w:hAnsi="宋体"/>
          <w:b w:val="0"/>
          <w:bCs w:val="0"/>
          <w:sz w:val="24"/>
          <w:szCs w:val="24"/>
          <w:highlight w:val="none"/>
        </w:rPr>
      </w:pPr>
      <w:r>
        <w:rPr>
          <w:rFonts w:hint="eastAsia" w:ascii="宋体" w:hAnsi="宋体"/>
          <w:b w:val="0"/>
          <w:bCs w:val="0"/>
          <w:sz w:val="24"/>
          <w:szCs w:val="24"/>
          <w:highlight w:val="none"/>
        </w:rPr>
        <w:t>日期：</w:t>
      </w:r>
    </w:p>
    <w:p w14:paraId="247F3D20">
      <w:pPr>
        <w:pStyle w:val="6"/>
        <w:spacing w:before="0" w:after="0" w:line="560" w:lineRule="exact"/>
        <w:rPr>
          <w:rFonts w:hint="eastAsia" w:ascii="宋体" w:hAnsi="宋体" w:eastAsia="宋体" w:cs="宋体"/>
          <w:sz w:val="24"/>
          <w:szCs w:val="24"/>
          <w:highlight w:val="none"/>
        </w:rPr>
      </w:pPr>
    </w:p>
    <w:p w14:paraId="09873F79">
      <w:pPr>
        <w:pStyle w:val="6"/>
        <w:spacing w:before="0" w:after="0" w:line="560" w:lineRule="exac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附件</w:t>
      </w:r>
      <w:r>
        <w:rPr>
          <w:rFonts w:hint="eastAsia" w:ascii="宋体" w:hAnsi="宋体" w:eastAsia="宋体" w:cs="宋体"/>
          <w:sz w:val="24"/>
          <w:szCs w:val="24"/>
          <w:highlight w:val="none"/>
          <w:lang w:val="en-US" w:eastAsia="zh-CN"/>
        </w:rPr>
        <w:t>五</w:t>
      </w:r>
    </w:p>
    <w:p w14:paraId="7F771B1B">
      <w:pPr>
        <w:pStyle w:val="6"/>
        <w:spacing w:before="0" w:after="0" w:line="560" w:lineRule="exact"/>
        <w:jc w:val="center"/>
        <w:rPr>
          <w:rFonts w:ascii="宋体" w:hAnsi="宋体" w:eastAsia="宋体" w:cs="宋体"/>
          <w:sz w:val="24"/>
          <w:szCs w:val="24"/>
          <w:highlight w:val="none"/>
        </w:rPr>
      </w:pPr>
      <w:r>
        <w:rPr>
          <w:rFonts w:hint="eastAsia" w:ascii="宋体" w:hAnsi="宋体" w:eastAsia="宋体" w:cs="宋体"/>
          <w:sz w:val="24"/>
          <w:szCs w:val="24"/>
          <w:highlight w:val="none"/>
          <w:lang w:eastAsia="zh-CN"/>
        </w:rPr>
        <w:t>询价</w:t>
      </w:r>
      <w:r>
        <w:rPr>
          <w:rFonts w:hint="eastAsia" w:ascii="宋体" w:hAnsi="宋体" w:eastAsia="宋体" w:cs="宋体"/>
          <w:sz w:val="24"/>
          <w:szCs w:val="24"/>
          <w:highlight w:val="none"/>
        </w:rPr>
        <w:t>响应函</w:t>
      </w:r>
    </w:p>
    <w:p w14:paraId="6FDD22D5">
      <w:pPr>
        <w:spacing w:line="360" w:lineRule="auto"/>
        <w:rPr>
          <w:rFonts w:ascii="宋体" w:hAnsi="宋体"/>
          <w:sz w:val="24"/>
          <w:szCs w:val="24"/>
          <w:highlight w:val="none"/>
        </w:rPr>
      </w:pPr>
      <w:r>
        <w:rPr>
          <w:rFonts w:hint="eastAsia" w:ascii="宋体" w:hAnsi="宋体"/>
          <w:sz w:val="24"/>
          <w:szCs w:val="24"/>
          <w:highlight w:val="none"/>
        </w:rPr>
        <w:t>致：</w:t>
      </w:r>
      <w:r>
        <w:rPr>
          <w:rFonts w:hint="eastAsia" w:ascii="宋体" w:hAnsi="宋体"/>
          <w:color w:val="auto"/>
          <w:sz w:val="24"/>
          <w:szCs w:val="24"/>
          <w:highlight w:val="none"/>
        </w:rPr>
        <w:t>______________</w:t>
      </w: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采购人</w:t>
      </w:r>
      <w:r>
        <w:rPr>
          <w:rFonts w:hint="eastAsia" w:ascii="宋体" w:hAnsi="宋体"/>
          <w:color w:val="auto"/>
          <w:sz w:val="24"/>
          <w:szCs w:val="24"/>
          <w:highlight w:val="none"/>
          <w:lang w:eastAsia="zh-CN"/>
        </w:rPr>
        <w:t>）</w:t>
      </w:r>
    </w:p>
    <w:p w14:paraId="7CB6C4AE">
      <w:pPr>
        <w:spacing w:line="360" w:lineRule="auto"/>
        <w:ind w:firstLine="480" w:firstLineChars="200"/>
        <w:rPr>
          <w:rFonts w:ascii="宋体" w:hAnsi="宋体"/>
          <w:sz w:val="24"/>
          <w:szCs w:val="24"/>
          <w:highlight w:val="none"/>
        </w:rPr>
      </w:pPr>
      <w:r>
        <w:rPr>
          <w:rFonts w:hint="eastAsia" w:ascii="宋体" w:hAnsi="宋体"/>
          <w:sz w:val="24"/>
          <w:szCs w:val="24"/>
          <w:highlight w:val="none"/>
        </w:rPr>
        <w:t>1、根据项目编号：</w:t>
      </w:r>
      <w:r>
        <w:rPr>
          <w:rFonts w:hint="eastAsia" w:ascii="宋体" w:hAnsi="宋体"/>
          <w:sz w:val="24"/>
          <w:szCs w:val="24"/>
          <w:highlight w:val="none"/>
          <w:u w:val="single"/>
        </w:rPr>
        <w:t xml:space="preserve">       </w:t>
      </w:r>
      <w:r>
        <w:rPr>
          <w:rFonts w:hint="eastAsia" w:ascii="宋体" w:hAnsi="宋体"/>
          <w:sz w:val="24"/>
          <w:szCs w:val="24"/>
          <w:highlight w:val="none"/>
        </w:rPr>
        <w:t>号</w:t>
      </w:r>
      <w:r>
        <w:rPr>
          <w:rFonts w:hint="eastAsia" w:ascii="宋体" w:hAnsi="宋体"/>
          <w:sz w:val="24"/>
          <w:szCs w:val="24"/>
          <w:highlight w:val="none"/>
          <w:lang w:eastAsia="zh-CN"/>
        </w:rPr>
        <w:t>询价</w:t>
      </w:r>
      <w:r>
        <w:rPr>
          <w:rFonts w:hint="eastAsia" w:ascii="宋体" w:hAnsi="宋体"/>
          <w:sz w:val="24"/>
          <w:szCs w:val="24"/>
          <w:highlight w:val="none"/>
        </w:rPr>
        <w:t>公告的内容，我方决定参加贵方组织的“</w:t>
      </w:r>
      <w:r>
        <w:rPr>
          <w:rFonts w:hint="eastAsia" w:ascii="宋体" w:hAnsi="宋体"/>
          <w:sz w:val="24"/>
          <w:szCs w:val="24"/>
          <w:highlight w:val="none"/>
          <w:u w:val="single"/>
        </w:rPr>
        <w:t xml:space="preserve">                 </w:t>
      </w:r>
      <w:r>
        <w:rPr>
          <w:rFonts w:hint="eastAsia" w:ascii="宋体" w:hAnsi="宋体"/>
          <w:sz w:val="24"/>
          <w:szCs w:val="24"/>
          <w:highlight w:val="none"/>
        </w:rPr>
        <w:t>”项目的</w:t>
      </w:r>
      <w:r>
        <w:rPr>
          <w:rFonts w:hint="eastAsia" w:ascii="宋体" w:hAnsi="宋体"/>
          <w:sz w:val="24"/>
          <w:szCs w:val="24"/>
          <w:highlight w:val="none"/>
          <w:lang w:eastAsia="zh-CN"/>
        </w:rPr>
        <w:t>询价</w:t>
      </w:r>
      <w:r>
        <w:rPr>
          <w:rFonts w:hint="eastAsia" w:ascii="宋体" w:hAnsi="宋体"/>
          <w:sz w:val="24"/>
          <w:szCs w:val="24"/>
          <w:highlight w:val="none"/>
        </w:rPr>
        <w:t>采购。我方授权</w:t>
      </w:r>
      <w:r>
        <w:rPr>
          <w:rFonts w:hint="eastAsia" w:ascii="宋体" w:hAnsi="宋体"/>
          <w:sz w:val="24"/>
          <w:szCs w:val="24"/>
          <w:highlight w:val="none"/>
          <w:u w:val="single"/>
        </w:rPr>
        <w:t xml:space="preserve">         </w:t>
      </w:r>
      <w:r>
        <w:rPr>
          <w:rFonts w:hint="eastAsia" w:ascii="宋体" w:hAnsi="宋体"/>
          <w:sz w:val="24"/>
          <w:szCs w:val="24"/>
          <w:highlight w:val="none"/>
        </w:rPr>
        <w:t>(姓名)代表我方___</w:t>
      </w:r>
      <w:r>
        <w:rPr>
          <w:rFonts w:hint="eastAsia" w:ascii="宋体" w:hAnsi="宋体"/>
          <w:sz w:val="24"/>
          <w:szCs w:val="24"/>
          <w:highlight w:val="none"/>
          <w:u w:val="single"/>
        </w:rPr>
        <w:t xml:space="preserve">           </w:t>
      </w:r>
      <w:r>
        <w:rPr>
          <w:rFonts w:hint="eastAsia" w:ascii="宋体" w:hAnsi="宋体"/>
          <w:sz w:val="24"/>
          <w:szCs w:val="24"/>
          <w:highlight w:val="none"/>
        </w:rPr>
        <w:t>（供应商的名称）全权处理本项目</w:t>
      </w:r>
      <w:r>
        <w:rPr>
          <w:rFonts w:hint="eastAsia" w:ascii="宋体" w:hAnsi="宋体"/>
          <w:sz w:val="24"/>
          <w:szCs w:val="24"/>
          <w:highlight w:val="none"/>
          <w:lang w:eastAsia="zh-CN"/>
        </w:rPr>
        <w:t>询价</w:t>
      </w:r>
      <w:r>
        <w:rPr>
          <w:rFonts w:hint="eastAsia" w:ascii="宋体" w:hAnsi="宋体"/>
          <w:sz w:val="24"/>
          <w:szCs w:val="24"/>
          <w:highlight w:val="none"/>
        </w:rPr>
        <w:t>的有关事宜。</w:t>
      </w:r>
    </w:p>
    <w:p w14:paraId="6FE5A771">
      <w:pPr>
        <w:spacing w:line="360" w:lineRule="auto"/>
        <w:ind w:firstLine="480" w:firstLineChars="200"/>
        <w:rPr>
          <w:rFonts w:ascii="宋体" w:hAnsi="宋体"/>
          <w:sz w:val="24"/>
          <w:szCs w:val="24"/>
          <w:highlight w:val="none"/>
        </w:rPr>
      </w:pPr>
      <w:r>
        <w:rPr>
          <w:rFonts w:hint="eastAsia" w:ascii="宋体" w:hAnsi="宋体"/>
          <w:sz w:val="24"/>
          <w:szCs w:val="24"/>
          <w:highlight w:val="none"/>
        </w:rPr>
        <w:t>2、我方愿意按照采购书规定的各项要求，向采购人提供所需的货物服务。</w:t>
      </w:r>
    </w:p>
    <w:p w14:paraId="2D22E26A">
      <w:pPr>
        <w:spacing w:line="360" w:lineRule="auto"/>
        <w:ind w:firstLine="480" w:firstLineChars="200"/>
        <w:rPr>
          <w:rFonts w:ascii="宋体" w:hAnsi="宋体"/>
          <w:sz w:val="24"/>
          <w:szCs w:val="24"/>
          <w:highlight w:val="none"/>
        </w:rPr>
      </w:pPr>
      <w:r>
        <w:rPr>
          <w:rFonts w:hint="eastAsia" w:ascii="宋体" w:hAnsi="宋体"/>
          <w:sz w:val="24"/>
          <w:szCs w:val="24"/>
          <w:highlight w:val="none"/>
        </w:rPr>
        <w:t>3、一旦我方中标，我方将严格履行合同规定的责任和义务，保证于采购人要求的日期内完成服务，并交付买方验收、使用。</w:t>
      </w:r>
    </w:p>
    <w:p w14:paraId="56AD23FD">
      <w:pPr>
        <w:spacing w:line="360" w:lineRule="auto"/>
        <w:ind w:firstLine="480" w:firstLineChars="200"/>
        <w:rPr>
          <w:rFonts w:ascii="宋体" w:hAnsi="宋体"/>
          <w:sz w:val="24"/>
          <w:szCs w:val="24"/>
          <w:highlight w:val="none"/>
        </w:rPr>
      </w:pPr>
      <w:r>
        <w:rPr>
          <w:rFonts w:hint="eastAsia" w:ascii="宋体" w:hAnsi="宋体"/>
          <w:sz w:val="24"/>
          <w:szCs w:val="24"/>
          <w:highlight w:val="none"/>
        </w:rPr>
        <w:t>4、如我公司成交，我公司承诺愿意按</w:t>
      </w:r>
      <w:r>
        <w:rPr>
          <w:rFonts w:hint="eastAsia" w:ascii="宋体" w:hAnsi="宋体"/>
          <w:sz w:val="24"/>
          <w:szCs w:val="24"/>
          <w:highlight w:val="none"/>
          <w:lang w:eastAsia="zh-CN"/>
        </w:rPr>
        <w:t>询价</w:t>
      </w:r>
      <w:r>
        <w:rPr>
          <w:rFonts w:hint="eastAsia" w:ascii="宋体" w:hAnsi="宋体"/>
          <w:sz w:val="24"/>
          <w:szCs w:val="24"/>
          <w:highlight w:val="none"/>
        </w:rPr>
        <w:t>文件规定缴纳履约保证金。</w:t>
      </w:r>
    </w:p>
    <w:p w14:paraId="08223197">
      <w:pPr>
        <w:tabs>
          <w:tab w:val="left" w:pos="840"/>
        </w:tabs>
        <w:spacing w:line="360" w:lineRule="auto"/>
        <w:ind w:firstLine="480" w:firstLineChars="200"/>
        <w:rPr>
          <w:rFonts w:ascii="宋体" w:hAnsi="宋体"/>
          <w:sz w:val="24"/>
          <w:szCs w:val="24"/>
          <w:highlight w:val="none"/>
        </w:rPr>
      </w:pPr>
      <w:r>
        <w:rPr>
          <w:rFonts w:hint="eastAsia" w:ascii="宋体" w:hAnsi="宋体"/>
          <w:sz w:val="24"/>
          <w:szCs w:val="24"/>
          <w:highlight w:val="none"/>
        </w:rPr>
        <w:t>5、我方愿意提供贵方可能另外要求的、与</w:t>
      </w:r>
      <w:r>
        <w:rPr>
          <w:rFonts w:hint="eastAsia" w:ascii="宋体" w:hAnsi="宋体"/>
          <w:sz w:val="24"/>
          <w:szCs w:val="24"/>
          <w:highlight w:val="none"/>
          <w:lang w:eastAsia="zh-CN"/>
        </w:rPr>
        <w:t>询价</w:t>
      </w:r>
      <w:r>
        <w:rPr>
          <w:rFonts w:hint="eastAsia" w:ascii="宋体" w:hAnsi="宋体"/>
          <w:sz w:val="24"/>
          <w:szCs w:val="24"/>
          <w:highlight w:val="none"/>
        </w:rPr>
        <w:t>有关的文件资料，并保证我方已提供和将要提供的文件是真实的、准确的。</w:t>
      </w:r>
    </w:p>
    <w:p w14:paraId="7633D60B">
      <w:pPr>
        <w:tabs>
          <w:tab w:val="left" w:pos="0"/>
          <w:tab w:val="left" w:pos="840"/>
        </w:tabs>
        <w:spacing w:line="360" w:lineRule="auto"/>
        <w:ind w:firstLine="480" w:firstLineChars="200"/>
        <w:rPr>
          <w:rFonts w:ascii="宋体" w:hAnsi="宋体"/>
          <w:sz w:val="24"/>
          <w:szCs w:val="24"/>
          <w:highlight w:val="none"/>
        </w:rPr>
      </w:pPr>
      <w:r>
        <w:rPr>
          <w:rFonts w:hint="eastAsia" w:ascii="宋体" w:hAnsi="宋体"/>
          <w:sz w:val="24"/>
          <w:szCs w:val="24"/>
          <w:highlight w:val="none"/>
        </w:rPr>
        <w:t>6、我方完全理解贵方不一定将合同授予最低报价的供应商。</w:t>
      </w:r>
    </w:p>
    <w:p w14:paraId="2C9D6CCF">
      <w:pPr>
        <w:tabs>
          <w:tab w:val="left" w:pos="0"/>
          <w:tab w:val="left" w:pos="840"/>
        </w:tabs>
        <w:spacing w:line="360" w:lineRule="auto"/>
        <w:jc w:val="left"/>
        <w:rPr>
          <w:rFonts w:ascii="宋体" w:hAnsi="宋体"/>
          <w:sz w:val="24"/>
          <w:szCs w:val="24"/>
          <w:highlight w:val="none"/>
        </w:rPr>
      </w:pPr>
    </w:p>
    <w:p w14:paraId="07F318BE">
      <w:pPr>
        <w:tabs>
          <w:tab w:val="left" w:pos="0"/>
          <w:tab w:val="left" w:pos="840"/>
        </w:tabs>
        <w:rPr>
          <w:rFonts w:ascii="宋体" w:hAnsi="宋体"/>
          <w:sz w:val="24"/>
          <w:szCs w:val="24"/>
          <w:highlight w:val="none"/>
        </w:rPr>
      </w:pPr>
    </w:p>
    <w:p w14:paraId="43A8E6AB">
      <w:pPr>
        <w:tabs>
          <w:tab w:val="left" w:pos="0"/>
          <w:tab w:val="left" w:pos="840"/>
        </w:tabs>
        <w:rPr>
          <w:rFonts w:ascii="宋体" w:hAnsi="宋体"/>
          <w:sz w:val="24"/>
          <w:szCs w:val="24"/>
          <w:highlight w:val="none"/>
        </w:rPr>
      </w:pPr>
    </w:p>
    <w:p w14:paraId="17936B52">
      <w:pPr>
        <w:tabs>
          <w:tab w:val="left" w:pos="0"/>
          <w:tab w:val="left" w:pos="840"/>
        </w:tabs>
        <w:rPr>
          <w:rFonts w:ascii="宋体" w:hAnsi="宋体"/>
          <w:sz w:val="24"/>
          <w:szCs w:val="24"/>
          <w:highlight w:val="none"/>
        </w:rPr>
      </w:pPr>
    </w:p>
    <w:p w14:paraId="5C44E66C">
      <w:pPr>
        <w:tabs>
          <w:tab w:val="left" w:pos="0"/>
          <w:tab w:val="left" w:pos="840"/>
        </w:tabs>
        <w:rPr>
          <w:rFonts w:ascii="宋体" w:hAnsi="宋体"/>
          <w:sz w:val="24"/>
          <w:szCs w:val="24"/>
          <w:highlight w:val="none"/>
        </w:rPr>
      </w:pPr>
    </w:p>
    <w:p w14:paraId="614DC939">
      <w:pPr>
        <w:spacing w:line="360" w:lineRule="auto"/>
        <w:ind w:firstLine="4228" w:firstLineChars="1762"/>
        <w:rPr>
          <w:rFonts w:ascii="宋体" w:hAnsi="宋体"/>
          <w:b w:val="0"/>
          <w:bCs w:val="0"/>
          <w:sz w:val="24"/>
          <w:szCs w:val="24"/>
          <w:highlight w:val="none"/>
          <w:u w:val="single"/>
        </w:rPr>
      </w:pPr>
      <w:r>
        <w:rPr>
          <w:rFonts w:hint="eastAsia" w:ascii="宋体" w:hAnsi="宋体"/>
          <w:b w:val="0"/>
          <w:bCs w:val="0"/>
          <w:sz w:val="24"/>
          <w:szCs w:val="24"/>
          <w:highlight w:val="none"/>
        </w:rPr>
        <w:t>供应商盖章：</w:t>
      </w:r>
    </w:p>
    <w:p w14:paraId="4677F9B3">
      <w:pPr>
        <w:tabs>
          <w:tab w:val="left" w:pos="630"/>
        </w:tabs>
        <w:spacing w:line="360" w:lineRule="auto"/>
        <w:ind w:firstLine="4228" w:firstLineChars="1762"/>
        <w:rPr>
          <w:rFonts w:ascii="宋体" w:hAnsi="宋体"/>
          <w:b w:val="0"/>
          <w:bCs w:val="0"/>
          <w:sz w:val="24"/>
          <w:szCs w:val="24"/>
          <w:highlight w:val="none"/>
        </w:rPr>
      </w:pPr>
      <w:r>
        <w:rPr>
          <w:rFonts w:hint="eastAsia" w:ascii="宋体" w:hAnsi="宋体"/>
          <w:b w:val="0"/>
          <w:bCs w:val="0"/>
          <w:sz w:val="24"/>
          <w:szCs w:val="24"/>
          <w:highlight w:val="none"/>
        </w:rPr>
        <w:t>日期：</w:t>
      </w:r>
    </w:p>
    <w:p w14:paraId="395369BC">
      <w:pPr>
        <w:pStyle w:val="7"/>
        <w:rPr>
          <w:sz w:val="24"/>
          <w:szCs w:val="24"/>
          <w:highlight w:val="none"/>
          <w:lang w:val="en-US"/>
        </w:rPr>
      </w:pPr>
    </w:p>
    <w:p w14:paraId="3721F74B">
      <w:pPr>
        <w:rPr>
          <w:highlight w:val="none"/>
        </w:rPr>
      </w:pPr>
    </w:p>
    <w:p w14:paraId="0C31C326">
      <w:pPr>
        <w:rPr>
          <w:highlight w:val="none"/>
        </w:rPr>
      </w:pPr>
    </w:p>
    <w:p w14:paraId="4BE0F509">
      <w:pPr>
        <w:pStyle w:val="6"/>
        <w:spacing w:before="0" w:after="0" w:line="560" w:lineRule="exact"/>
        <w:rPr>
          <w:rFonts w:ascii="宋体" w:hAnsi="宋体" w:eastAsia="宋体" w:cs="宋体"/>
          <w:sz w:val="24"/>
          <w:szCs w:val="24"/>
          <w:highlight w:val="none"/>
        </w:rPr>
      </w:pPr>
      <w:r>
        <w:rPr>
          <w:rFonts w:hint="eastAsia" w:ascii="宋体" w:hAnsi="宋体" w:eastAsia="宋体" w:cs="宋体"/>
          <w:sz w:val="24"/>
          <w:szCs w:val="24"/>
          <w:highlight w:val="none"/>
        </w:rPr>
        <w:br w:type="page"/>
      </w:r>
    </w:p>
    <w:p w14:paraId="6FCDEF8F">
      <w:pPr>
        <w:pStyle w:val="6"/>
        <w:spacing w:before="0" w:after="0" w:line="560" w:lineRule="exac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附件</w:t>
      </w:r>
      <w:r>
        <w:rPr>
          <w:rFonts w:hint="eastAsia" w:ascii="宋体" w:hAnsi="宋体" w:eastAsia="宋体" w:cs="宋体"/>
          <w:sz w:val="24"/>
          <w:szCs w:val="24"/>
          <w:highlight w:val="none"/>
          <w:lang w:val="en-US" w:eastAsia="zh-CN"/>
        </w:rPr>
        <w:t>六</w:t>
      </w:r>
    </w:p>
    <w:p w14:paraId="02E23572">
      <w:pPr>
        <w:pStyle w:val="2"/>
        <w:ind w:firstLine="2891" w:firstLineChars="1200"/>
        <w:rPr>
          <w:rFonts w:ascii="宋体" w:hAnsi="宋体" w:cs="宋体"/>
          <w:b/>
          <w:szCs w:val="24"/>
          <w:highlight w:val="none"/>
          <w:lang w:val="zh-CN"/>
        </w:rPr>
      </w:pPr>
      <w:bookmarkStart w:id="102" w:name="_Toc363199274"/>
      <w:r>
        <w:rPr>
          <w:rFonts w:hint="eastAsia" w:ascii="宋体" w:hAnsi="宋体" w:cs="宋体"/>
          <w:b/>
          <w:szCs w:val="24"/>
          <w:highlight w:val="none"/>
          <w:lang w:val="zh-CN"/>
        </w:rPr>
        <w:t>无重大违法记录声明函</w:t>
      </w:r>
    </w:p>
    <w:p w14:paraId="5217E5F3">
      <w:pPr>
        <w:pStyle w:val="2"/>
        <w:ind w:firstLine="480" w:firstLineChars="200"/>
        <w:rPr>
          <w:rFonts w:ascii="宋体" w:hAnsi="宋体"/>
          <w:szCs w:val="24"/>
          <w:highlight w:val="none"/>
        </w:rPr>
      </w:pPr>
      <w:bookmarkStart w:id="103" w:name="_Hlk77793969"/>
      <w:r>
        <w:rPr>
          <w:rFonts w:hint="eastAsia" w:ascii="宋体" w:hAnsi="宋体"/>
          <w:szCs w:val="24"/>
          <w:highlight w:val="none"/>
        </w:rPr>
        <w:t>本公司郑重声明，根据《中华人民共和国政府采购法》及《中华人民共和国政府采购法实施条例》的规定，参加本次采购活动前三年内，本公司在经营活动中没有重大违法记录即没有因违法经营受到刑事处罚或者责令停产停业、吊销许可证或者执照、较大数额罚款等行政处罚。本公司未被政府采购监管部门限制参加政府采购活动或曾被政府采购监管部门限制参加政府采购活动但已不在限制期内。</w:t>
      </w:r>
    </w:p>
    <w:p w14:paraId="4E9900C8">
      <w:pPr>
        <w:spacing w:line="360" w:lineRule="auto"/>
        <w:ind w:firstLine="435"/>
        <w:rPr>
          <w:rFonts w:ascii="宋体" w:hAnsi="宋体"/>
          <w:sz w:val="24"/>
          <w:szCs w:val="24"/>
          <w:highlight w:val="none"/>
        </w:rPr>
      </w:pPr>
      <w:r>
        <w:rPr>
          <w:rFonts w:hint="eastAsia" w:ascii="宋体" w:hAnsi="宋体"/>
          <w:sz w:val="24"/>
          <w:szCs w:val="24"/>
          <w:highlight w:val="none"/>
        </w:rPr>
        <w:t>本公司对上述声明的真实性负责。如有虚假，将依法承担相应责任。</w:t>
      </w:r>
    </w:p>
    <w:p w14:paraId="14C75384">
      <w:pPr>
        <w:spacing w:line="360" w:lineRule="auto"/>
        <w:ind w:firstLine="435"/>
        <w:rPr>
          <w:rFonts w:ascii="宋体" w:hAnsi="宋体"/>
          <w:sz w:val="24"/>
          <w:szCs w:val="24"/>
          <w:highlight w:val="none"/>
        </w:rPr>
      </w:pPr>
    </w:p>
    <w:p w14:paraId="2892B95E">
      <w:pPr>
        <w:spacing w:line="360" w:lineRule="auto"/>
        <w:ind w:firstLine="5428" w:firstLineChars="2262"/>
        <w:rPr>
          <w:rFonts w:ascii="宋体" w:hAnsi="宋体"/>
          <w:bCs/>
          <w:sz w:val="24"/>
          <w:szCs w:val="24"/>
          <w:highlight w:val="none"/>
          <w:u w:val="single"/>
        </w:rPr>
      </w:pPr>
      <w:r>
        <w:rPr>
          <w:rFonts w:hint="eastAsia" w:ascii="宋体" w:hAnsi="宋体"/>
          <w:bCs/>
          <w:sz w:val="24"/>
          <w:szCs w:val="24"/>
          <w:highlight w:val="none"/>
        </w:rPr>
        <w:t>供应商盖章：</w:t>
      </w:r>
    </w:p>
    <w:p w14:paraId="61506C5B">
      <w:pPr>
        <w:tabs>
          <w:tab w:val="left" w:pos="630"/>
        </w:tabs>
        <w:spacing w:line="360" w:lineRule="auto"/>
        <w:ind w:firstLine="5428" w:firstLineChars="2262"/>
        <w:rPr>
          <w:rFonts w:ascii="宋体" w:hAnsi="宋体"/>
          <w:bCs/>
          <w:sz w:val="24"/>
          <w:szCs w:val="24"/>
          <w:highlight w:val="none"/>
          <w:lang w:val="zh-CN"/>
        </w:rPr>
      </w:pPr>
      <w:r>
        <w:rPr>
          <w:rFonts w:hint="eastAsia" w:ascii="宋体" w:hAnsi="宋体"/>
          <w:bCs/>
          <w:sz w:val="24"/>
          <w:szCs w:val="24"/>
          <w:highlight w:val="none"/>
        </w:rPr>
        <w:t>日期：</w:t>
      </w:r>
    </w:p>
    <w:bookmarkEnd w:id="103"/>
    <w:p w14:paraId="1C83E2F8">
      <w:pPr>
        <w:pStyle w:val="2"/>
        <w:ind w:firstLine="210"/>
        <w:rPr>
          <w:highlight w:val="none"/>
        </w:rPr>
      </w:pPr>
    </w:p>
    <w:p w14:paraId="0C55B6A5">
      <w:pPr>
        <w:pStyle w:val="2"/>
        <w:ind w:firstLine="210"/>
        <w:rPr>
          <w:highlight w:val="none"/>
        </w:rPr>
      </w:pPr>
    </w:p>
    <w:p w14:paraId="7FD05DB5">
      <w:pPr>
        <w:tabs>
          <w:tab w:val="left" w:pos="630"/>
        </w:tabs>
        <w:spacing w:after="156" w:afterLines="50" w:line="360" w:lineRule="auto"/>
        <w:ind w:firstLine="3188" w:firstLineChars="1323"/>
        <w:rPr>
          <w:rFonts w:ascii="宋体" w:hAnsi="宋体"/>
          <w:sz w:val="24"/>
          <w:szCs w:val="24"/>
          <w:highlight w:val="none"/>
        </w:rPr>
      </w:pPr>
      <w:r>
        <w:rPr>
          <w:rFonts w:hint="eastAsia" w:ascii="宋体" w:hAnsi="宋体"/>
          <w:b/>
          <w:sz w:val="24"/>
          <w:szCs w:val="24"/>
          <w:highlight w:val="none"/>
          <w:lang w:val="zh-CN"/>
        </w:rPr>
        <w:t>无不良信用记录承诺函</w:t>
      </w:r>
    </w:p>
    <w:p w14:paraId="10674359">
      <w:pPr>
        <w:spacing w:line="360" w:lineRule="auto"/>
        <w:ind w:firstLine="435"/>
        <w:rPr>
          <w:rFonts w:ascii="宋体" w:hAnsi="宋体"/>
          <w:sz w:val="24"/>
          <w:szCs w:val="24"/>
          <w:highlight w:val="none"/>
        </w:rPr>
      </w:pPr>
      <w:bookmarkStart w:id="104" w:name="_Hlk77794010"/>
      <w:r>
        <w:rPr>
          <w:rFonts w:hint="eastAsia" w:ascii="宋体" w:hAnsi="宋体"/>
          <w:sz w:val="24"/>
          <w:szCs w:val="24"/>
          <w:highlight w:val="none"/>
        </w:rPr>
        <w:t>本公司郑重承诺，我公司无以下不良信用记录情形：</w:t>
      </w:r>
    </w:p>
    <w:p w14:paraId="667CC3B3">
      <w:pPr>
        <w:spacing w:line="360" w:lineRule="auto"/>
        <w:ind w:firstLine="435"/>
        <w:rPr>
          <w:rFonts w:ascii="宋体" w:hAnsi="宋体"/>
          <w:sz w:val="24"/>
          <w:szCs w:val="24"/>
          <w:highlight w:val="none"/>
        </w:rPr>
      </w:pPr>
      <w:r>
        <w:rPr>
          <w:rFonts w:hint="eastAsia" w:ascii="宋体" w:hAnsi="宋体"/>
          <w:sz w:val="24"/>
          <w:szCs w:val="24"/>
          <w:highlight w:val="none"/>
        </w:rPr>
        <w:t>1、公司被人民法院列入失信被执行人；</w:t>
      </w:r>
    </w:p>
    <w:p w14:paraId="6769965D">
      <w:pPr>
        <w:spacing w:line="360" w:lineRule="auto"/>
        <w:ind w:firstLine="435"/>
        <w:rPr>
          <w:rFonts w:ascii="宋体" w:hAnsi="宋体"/>
          <w:sz w:val="24"/>
          <w:szCs w:val="24"/>
          <w:highlight w:val="none"/>
        </w:rPr>
      </w:pPr>
      <w:r>
        <w:rPr>
          <w:rFonts w:hint="eastAsia" w:ascii="宋体" w:hAnsi="宋体"/>
          <w:color w:val="000000" w:themeColor="text1"/>
          <w:sz w:val="24"/>
          <w:szCs w:val="24"/>
          <w:highlight w:val="none"/>
          <w14:textFill>
            <w14:solidFill>
              <w14:schemeClr w14:val="tx1"/>
            </w14:solidFill>
          </w14:textFill>
        </w:rPr>
        <w:t>2、</w:t>
      </w:r>
      <w:r>
        <w:rPr>
          <w:rFonts w:hint="eastAsia" w:ascii="宋体" w:hAnsi="宋体"/>
          <w:sz w:val="24"/>
          <w:szCs w:val="24"/>
          <w:highlight w:val="none"/>
        </w:rPr>
        <w:t>公司被市场监督管理部门列入</w:t>
      </w:r>
      <w:r>
        <w:rPr>
          <w:rFonts w:hint="eastAsia" w:ascii="宋体" w:hAnsi="宋体"/>
          <w:sz w:val="24"/>
          <w:szCs w:val="24"/>
          <w:highlight w:val="none"/>
          <w:lang w:eastAsia="zh-CN"/>
        </w:rPr>
        <w:t>严重违法失信企业</w:t>
      </w:r>
      <w:r>
        <w:rPr>
          <w:rFonts w:hint="eastAsia" w:ascii="宋体" w:hAnsi="宋体"/>
          <w:sz w:val="24"/>
          <w:szCs w:val="24"/>
          <w:highlight w:val="none"/>
        </w:rPr>
        <w:t>名录；</w:t>
      </w:r>
    </w:p>
    <w:p w14:paraId="3A67EB98">
      <w:pPr>
        <w:spacing w:line="360" w:lineRule="auto"/>
        <w:ind w:firstLine="435"/>
        <w:rPr>
          <w:rFonts w:ascii="宋体" w:hAnsi="宋体"/>
          <w:sz w:val="24"/>
          <w:szCs w:val="24"/>
          <w:highlight w:val="none"/>
        </w:rPr>
      </w:pPr>
      <w:r>
        <w:rPr>
          <w:rFonts w:hint="eastAsia" w:ascii="宋体" w:hAnsi="宋体"/>
          <w:sz w:val="24"/>
          <w:szCs w:val="24"/>
          <w:highlight w:val="none"/>
        </w:rPr>
        <w:t>3、公司被税务部门列入重大税收违法案件当事人名单的；</w:t>
      </w:r>
    </w:p>
    <w:p w14:paraId="56952880">
      <w:pPr>
        <w:spacing w:line="360" w:lineRule="auto"/>
        <w:ind w:firstLine="435"/>
        <w:rPr>
          <w:rFonts w:hint="eastAsia" w:ascii="宋体" w:hAnsi="宋体"/>
          <w:sz w:val="24"/>
          <w:szCs w:val="24"/>
          <w:highlight w:val="none"/>
        </w:rPr>
      </w:pPr>
      <w:r>
        <w:rPr>
          <w:rFonts w:hint="eastAsia" w:ascii="宋体" w:hAnsi="宋体"/>
          <w:sz w:val="24"/>
          <w:szCs w:val="24"/>
          <w:highlight w:val="none"/>
        </w:rPr>
        <w:t>4、公司被政府采购监管部门列入政府采购严重违法失信行为记录名单。</w:t>
      </w:r>
    </w:p>
    <w:p w14:paraId="0474FE65">
      <w:pPr>
        <w:widowControl/>
        <w:spacing w:line="360" w:lineRule="auto"/>
        <w:ind w:firstLine="435"/>
        <w:jc w:val="left"/>
        <w:rPr>
          <w:rFonts w:hint="eastAsia"/>
        </w:rPr>
      </w:pPr>
      <w:r>
        <w:rPr>
          <w:rFonts w:hint="eastAsia" w:ascii="宋体" w:hAnsi="宋体"/>
          <w:sz w:val="24"/>
          <w:szCs w:val="24"/>
          <w:highlight w:val="none"/>
        </w:rPr>
        <w:t>5、公司被六安市中医院纳入采购负面清单</w:t>
      </w:r>
      <w:r>
        <w:rPr>
          <w:rFonts w:hint="eastAsia" w:ascii="宋体" w:hAnsi="宋体" w:eastAsia="宋体" w:cs="宋体"/>
          <w:color w:val="auto"/>
          <w:kern w:val="0"/>
          <w:sz w:val="24"/>
          <w:szCs w:val="24"/>
          <w:highlight w:val="none"/>
          <w:lang w:val="en-US" w:eastAsia="zh-CN" w:bidi="ar"/>
        </w:rPr>
        <w:t>，且仍处于清单所明确的限制期限内。</w:t>
      </w:r>
    </w:p>
    <w:p w14:paraId="153FF89E">
      <w:pPr>
        <w:spacing w:line="360" w:lineRule="auto"/>
        <w:ind w:firstLine="435"/>
        <w:rPr>
          <w:rFonts w:ascii="宋体" w:hAnsi="宋体" w:cs="宋体"/>
          <w:kern w:val="0"/>
          <w:sz w:val="32"/>
          <w:szCs w:val="32"/>
          <w:highlight w:val="none"/>
        </w:rPr>
      </w:pPr>
      <w:r>
        <w:rPr>
          <w:rFonts w:ascii="宋体" w:hAnsi="宋体"/>
          <w:sz w:val="24"/>
          <w:szCs w:val="24"/>
          <w:highlight w:val="none"/>
        </w:rPr>
        <w:t>我公司承诺</w:t>
      </w:r>
      <w:r>
        <w:rPr>
          <w:rFonts w:hint="eastAsia" w:ascii="宋体" w:hAnsi="宋体"/>
          <w:sz w:val="24"/>
          <w:szCs w:val="24"/>
          <w:highlight w:val="none"/>
        </w:rPr>
        <w:t>：</w:t>
      </w:r>
      <w:r>
        <w:rPr>
          <w:rFonts w:ascii="宋体" w:hAnsi="宋体"/>
          <w:sz w:val="24"/>
          <w:szCs w:val="24"/>
          <w:highlight w:val="none"/>
        </w:rPr>
        <w:t>合同签订前，若我公司具有不良信用记录情形，贵方可取消我公司</w:t>
      </w:r>
      <w:r>
        <w:rPr>
          <w:rFonts w:hint="eastAsia" w:ascii="宋体" w:hAnsi="宋体"/>
          <w:sz w:val="24"/>
          <w:szCs w:val="24"/>
          <w:highlight w:val="none"/>
        </w:rPr>
        <w:t>成交</w:t>
      </w:r>
      <w:r>
        <w:rPr>
          <w:rFonts w:ascii="宋体" w:hAnsi="宋体"/>
          <w:sz w:val="24"/>
          <w:szCs w:val="24"/>
          <w:highlight w:val="none"/>
        </w:rPr>
        <w:t xml:space="preserve">资格或者不授予合同，所有责任由我公司自行承担。同时，我公司愿意无条件接受监管部门的调查处理。 </w:t>
      </w:r>
    </w:p>
    <w:p w14:paraId="0A41A6C0">
      <w:pPr>
        <w:tabs>
          <w:tab w:val="left" w:pos="630"/>
        </w:tabs>
        <w:spacing w:line="360" w:lineRule="auto"/>
        <w:ind w:firstLine="630"/>
        <w:rPr>
          <w:rFonts w:ascii="宋体" w:hAnsi="宋体"/>
          <w:sz w:val="24"/>
          <w:szCs w:val="24"/>
          <w:highlight w:val="none"/>
        </w:rPr>
      </w:pPr>
    </w:p>
    <w:p w14:paraId="791F8571">
      <w:pPr>
        <w:spacing w:line="360" w:lineRule="auto"/>
        <w:ind w:firstLine="5428" w:firstLineChars="2262"/>
        <w:rPr>
          <w:rFonts w:ascii="宋体" w:hAnsi="宋体"/>
          <w:bCs/>
          <w:sz w:val="24"/>
          <w:szCs w:val="24"/>
          <w:highlight w:val="none"/>
          <w:u w:val="single"/>
        </w:rPr>
      </w:pPr>
      <w:r>
        <w:rPr>
          <w:rFonts w:hint="eastAsia" w:ascii="宋体" w:hAnsi="宋体"/>
          <w:bCs/>
          <w:sz w:val="24"/>
          <w:szCs w:val="24"/>
          <w:highlight w:val="none"/>
        </w:rPr>
        <w:t>供应商盖章：</w:t>
      </w:r>
    </w:p>
    <w:p w14:paraId="38165E25">
      <w:pPr>
        <w:tabs>
          <w:tab w:val="left" w:pos="630"/>
        </w:tabs>
        <w:spacing w:line="360" w:lineRule="auto"/>
        <w:ind w:firstLine="5428" w:firstLineChars="2262"/>
        <w:rPr>
          <w:rFonts w:ascii="宋体" w:hAnsi="宋体"/>
          <w:bCs/>
          <w:sz w:val="24"/>
          <w:szCs w:val="24"/>
          <w:highlight w:val="none"/>
          <w:u w:val="single"/>
        </w:rPr>
      </w:pPr>
      <w:r>
        <w:rPr>
          <w:rFonts w:hint="eastAsia" w:ascii="宋体" w:hAnsi="宋体"/>
          <w:bCs/>
          <w:sz w:val="24"/>
          <w:szCs w:val="24"/>
          <w:highlight w:val="none"/>
        </w:rPr>
        <w:t>日期：</w:t>
      </w:r>
    </w:p>
    <w:bookmarkEnd w:id="104"/>
    <w:p w14:paraId="66EF66BF">
      <w:pPr>
        <w:pStyle w:val="6"/>
        <w:spacing w:before="0" w:after="0" w:line="560" w:lineRule="exact"/>
        <w:rPr>
          <w:rFonts w:ascii="宋体" w:hAnsi="宋体" w:eastAsia="宋体" w:cs="宋体"/>
          <w:sz w:val="24"/>
          <w:szCs w:val="24"/>
          <w:highlight w:val="none"/>
        </w:rPr>
      </w:pPr>
      <w:r>
        <w:rPr>
          <w:rFonts w:hint="eastAsia" w:ascii="宋体" w:hAnsi="宋体" w:eastAsia="宋体" w:cs="宋体"/>
          <w:sz w:val="24"/>
          <w:szCs w:val="24"/>
          <w:highlight w:val="none"/>
        </w:rPr>
        <w:br w:type="page"/>
      </w:r>
    </w:p>
    <w:p w14:paraId="3156F1D4">
      <w:pPr>
        <w:pStyle w:val="6"/>
        <w:spacing w:before="0" w:after="0" w:line="56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附件</w:t>
      </w:r>
      <w:bookmarkEnd w:id="102"/>
      <w:r>
        <w:rPr>
          <w:rFonts w:hint="eastAsia" w:ascii="宋体" w:hAnsi="宋体" w:eastAsia="宋体" w:cs="宋体"/>
          <w:sz w:val="24"/>
          <w:szCs w:val="24"/>
          <w:highlight w:val="none"/>
          <w:lang w:val="en-US" w:eastAsia="zh-CN"/>
        </w:rPr>
        <w:t>七</w:t>
      </w:r>
    </w:p>
    <w:p w14:paraId="3151A6EB">
      <w:pPr>
        <w:pStyle w:val="6"/>
        <w:spacing w:before="0" w:after="0" w:line="560" w:lineRule="exact"/>
        <w:jc w:val="center"/>
        <w:rPr>
          <w:rFonts w:ascii="宋体" w:hAnsi="宋体" w:eastAsia="宋体" w:cs="宋体"/>
          <w:sz w:val="24"/>
          <w:szCs w:val="24"/>
          <w:highlight w:val="none"/>
          <w:lang w:val="zh-CN"/>
        </w:rPr>
      </w:pPr>
      <w:bookmarkStart w:id="105" w:name="_Toc12738"/>
      <w:bookmarkStart w:id="106" w:name="_Toc24468"/>
      <w:bookmarkStart w:id="107" w:name="_Toc25238"/>
      <w:bookmarkStart w:id="108" w:name="_Toc26614"/>
      <w:r>
        <w:rPr>
          <w:rFonts w:hint="eastAsia" w:ascii="宋体" w:hAnsi="宋体" w:eastAsia="宋体" w:cs="宋体"/>
          <w:sz w:val="24"/>
          <w:szCs w:val="24"/>
          <w:highlight w:val="none"/>
          <w:lang w:val="zh-CN"/>
        </w:rPr>
        <w:t>响应情况表</w:t>
      </w:r>
      <w:bookmarkEnd w:id="105"/>
      <w:bookmarkEnd w:id="106"/>
      <w:bookmarkEnd w:id="107"/>
      <w:bookmarkEnd w:id="108"/>
    </w:p>
    <w:p w14:paraId="0365BBDD">
      <w:pPr>
        <w:jc w:val="center"/>
        <w:rPr>
          <w:bCs/>
          <w:sz w:val="24"/>
          <w:szCs w:val="24"/>
          <w:highlight w:val="none"/>
          <w:lang w:val="zh-CN"/>
        </w:rPr>
      </w:pPr>
    </w:p>
    <w:tbl>
      <w:tblPr>
        <w:tblStyle w:val="13"/>
        <w:tblW w:w="90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
      <w:tblGrid>
        <w:gridCol w:w="840"/>
        <w:gridCol w:w="1794"/>
        <w:gridCol w:w="2196"/>
        <w:gridCol w:w="2222"/>
        <w:gridCol w:w="1978"/>
      </w:tblGrid>
      <w:tr w14:paraId="4A161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570" w:hRule="atLeast"/>
          <w:jc w:val="center"/>
        </w:trPr>
        <w:tc>
          <w:tcPr>
            <w:tcW w:w="4830" w:type="dxa"/>
            <w:gridSpan w:val="3"/>
            <w:vAlign w:val="center"/>
          </w:tcPr>
          <w:p w14:paraId="12862CF0">
            <w:pPr>
              <w:jc w:val="center"/>
              <w:rPr>
                <w:rFonts w:ascii="宋体" w:cs="宋体"/>
                <w:b/>
                <w:sz w:val="24"/>
                <w:szCs w:val="21"/>
                <w:highlight w:val="none"/>
              </w:rPr>
            </w:pPr>
            <w:bookmarkStart w:id="109" w:name="_Toc471299110"/>
            <w:r>
              <w:rPr>
                <w:rFonts w:hint="eastAsia" w:ascii="宋体" w:hAnsi="宋体" w:cs="宋体"/>
                <w:b/>
                <w:sz w:val="24"/>
                <w:szCs w:val="21"/>
                <w:highlight w:val="none"/>
              </w:rPr>
              <w:t>按</w:t>
            </w:r>
            <w:r>
              <w:rPr>
                <w:rFonts w:hint="eastAsia" w:ascii="宋体" w:hAnsi="宋体" w:cs="宋体"/>
                <w:b/>
                <w:sz w:val="24"/>
                <w:szCs w:val="21"/>
                <w:highlight w:val="none"/>
                <w:lang w:eastAsia="zh-CN"/>
              </w:rPr>
              <w:t>询价</w:t>
            </w:r>
            <w:r>
              <w:rPr>
                <w:rFonts w:hint="eastAsia" w:ascii="宋体" w:hAnsi="宋体" w:cs="宋体"/>
                <w:b/>
                <w:sz w:val="24"/>
                <w:szCs w:val="21"/>
                <w:highlight w:val="none"/>
              </w:rPr>
              <w:t>文件规定填写</w:t>
            </w:r>
          </w:p>
        </w:tc>
        <w:tc>
          <w:tcPr>
            <w:tcW w:w="4200" w:type="dxa"/>
            <w:gridSpan w:val="2"/>
            <w:vAlign w:val="center"/>
          </w:tcPr>
          <w:p w14:paraId="5204DE7B">
            <w:pPr>
              <w:jc w:val="center"/>
              <w:rPr>
                <w:rFonts w:ascii="宋体" w:cs="宋体"/>
                <w:b/>
                <w:sz w:val="24"/>
                <w:szCs w:val="21"/>
                <w:highlight w:val="none"/>
              </w:rPr>
            </w:pPr>
            <w:r>
              <w:rPr>
                <w:rFonts w:hint="eastAsia" w:ascii="宋体" w:hAnsi="宋体" w:cs="宋体"/>
                <w:b/>
                <w:sz w:val="24"/>
                <w:szCs w:val="21"/>
                <w:highlight w:val="none"/>
              </w:rPr>
              <w:t>按供应商所投内容填写</w:t>
            </w:r>
          </w:p>
        </w:tc>
      </w:tr>
      <w:tr w14:paraId="1ACE3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553" w:hRule="atLeast"/>
          <w:jc w:val="center"/>
        </w:trPr>
        <w:tc>
          <w:tcPr>
            <w:tcW w:w="840" w:type="dxa"/>
            <w:vAlign w:val="center"/>
          </w:tcPr>
          <w:p w14:paraId="666C9C45">
            <w:pPr>
              <w:jc w:val="center"/>
              <w:rPr>
                <w:rFonts w:ascii="宋体" w:cs="宋体"/>
                <w:b/>
                <w:sz w:val="24"/>
                <w:szCs w:val="21"/>
                <w:highlight w:val="none"/>
              </w:rPr>
            </w:pPr>
            <w:r>
              <w:rPr>
                <w:rFonts w:hint="eastAsia" w:ascii="宋体" w:hAnsi="宋体" w:cs="宋体"/>
                <w:b/>
                <w:sz w:val="24"/>
                <w:szCs w:val="21"/>
                <w:highlight w:val="none"/>
              </w:rPr>
              <w:t>序号</w:t>
            </w:r>
          </w:p>
        </w:tc>
        <w:tc>
          <w:tcPr>
            <w:tcW w:w="1794" w:type="dxa"/>
            <w:vAlign w:val="center"/>
          </w:tcPr>
          <w:p w14:paraId="41C331AD">
            <w:pPr>
              <w:jc w:val="center"/>
              <w:rPr>
                <w:rFonts w:ascii="宋体" w:cs="宋体"/>
                <w:b/>
                <w:sz w:val="24"/>
                <w:szCs w:val="21"/>
                <w:highlight w:val="none"/>
              </w:rPr>
            </w:pPr>
            <w:r>
              <w:rPr>
                <w:rFonts w:hint="eastAsia" w:ascii="宋体" w:hAnsi="宋体" w:cs="宋体"/>
                <w:b/>
                <w:sz w:val="24"/>
                <w:szCs w:val="21"/>
                <w:highlight w:val="none"/>
              </w:rPr>
              <w:t>内容</w:t>
            </w:r>
          </w:p>
        </w:tc>
        <w:tc>
          <w:tcPr>
            <w:tcW w:w="2196" w:type="dxa"/>
            <w:vAlign w:val="center"/>
          </w:tcPr>
          <w:p w14:paraId="259F6247">
            <w:pPr>
              <w:jc w:val="center"/>
              <w:rPr>
                <w:rFonts w:ascii="宋体" w:cs="宋体"/>
                <w:b/>
                <w:sz w:val="24"/>
                <w:szCs w:val="21"/>
                <w:highlight w:val="none"/>
              </w:rPr>
            </w:pPr>
            <w:r>
              <w:rPr>
                <w:rFonts w:hint="eastAsia" w:ascii="宋体" w:hAnsi="宋体" w:cs="宋体"/>
                <w:b/>
                <w:sz w:val="24"/>
                <w:szCs w:val="21"/>
                <w:highlight w:val="none"/>
                <w:lang w:eastAsia="zh-CN"/>
              </w:rPr>
              <w:t>询价</w:t>
            </w:r>
            <w:r>
              <w:rPr>
                <w:rFonts w:hint="eastAsia" w:ascii="宋体" w:hAnsi="宋体" w:cs="宋体"/>
                <w:b/>
                <w:sz w:val="24"/>
                <w:szCs w:val="21"/>
                <w:highlight w:val="none"/>
              </w:rPr>
              <w:t>文件要求</w:t>
            </w:r>
          </w:p>
        </w:tc>
        <w:tc>
          <w:tcPr>
            <w:tcW w:w="2222" w:type="dxa"/>
            <w:vAlign w:val="center"/>
          </w:tcPr>
          <w:p w14:paraId="266E2F2D">
            <w:pPr>
              <w:jc w:val="center"/>
              <w:rPr>
                <w:rFonts w:ascii="宋体" w:cs="宋体"/>
                <w:b/>
                <w:sz w:val="24"/>
                <w:szCs w:val="21"/>
                <w:highlight w:val="none"/>
              </w:rPr>
            </w:pPr>
            <w:r>
              <w:rPr>
                <w:rFonts w:hint="eastAsia" w:ascii="宋体" w:hAnsi="宋体" w:cs="宋体"/>
                <w:b/>
                <w:sz w:val="24"/>
                <w:szCs w:val="21"/>
                <w:highlight w:val="none"/>
              </w:rPr>
              <w:t>响应承诺</w:t>
            </w:r>
          </w:p>
        </w:tc>
        <w:tc>
          <w:tcPr>
            <w:tcW w:w="1978" w:type="dxa"/>
            <w:vAlign w:val="center"/>
          </w:tcPr>
          <w:p w14:paraId="383F5458">
            <w:pPr>
              <w:jc w:val="center"/>
              <w:rPr>
                <w:rFonts w:ascii="宋体" w:cs="宋体"/>
                <w:b/>
                <w:sz w:val="24"/>
                <w:szCs w:val="21"/>
                <w:highlight w:val="none"/>
              </w:rPr>
            </w:pPr>
            <w:r>
              <w:rPr>
                <w:rFonts w:hint="eastAsia" w:ascii="宋体" w:hAnsi="宋体" w:cs="宋体"/>
                <w:b/>
                <w:sz w:val="24"/>
                <w:szCs w:val="21"/>
                <w:highlight w:val="none"/>
              </w:rPr>
              <w:t>偏离说明</w:t>
            </w:r>
          </w:p>
        </w:tc>
      </w:tr>
      <w:tr w14:paraId="327CC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840" w:type="dxa"/>
            <w:vAlign w:val="center"/>
          </w:tcPr>
          <w:p w14:paraId="28C28DB6">
            <w:pPr>
              <w:jc w:val="center"/>
              <w:rPr>
                <w:rFonts w:ascii="宋体" w:cs="宋体"/>
                <w:sz w:val="24"/>
                <w:szCs w:val="24"/>
                <w:highlight w:val="none"/>
              </w:rPr>
            </w:pPr>
            <w:r>
              <w:rPr>
                <w:rFonts w:ascii="宋体" w:hAnsi="宋体" w:cs="宋体"/>
                <w:sz w:val="24"/>
                <w:szCs w:val="24"/>
                <w:highlight w:val="none"/>
              </w:rPr>
              <w:t>1</w:t>
            </w:r>
          </w:p>
        </w:tc>
        <w:tc>
          <w:tcPr>
            <w:tcW w:w="1794" w:type="dxa"/>
            <w:vAlign w:val="center"/>
          </w:tcPr>
          <w:p w14:paraId="64A4E9DF">
            <w:pPr>
              <w:jc w:val="center"/>
              <w:rPr>
                <w:rFonts w:ascii="宋体" w:cs="宋体"/>
                <w:sz w:val="24"/>
                <w:szCs w:val="24"/>
                <w:highlight w:val="none"/>
              </w:rPr>
            </w:pPr>
            <w:r>
              <w:rPr>
                <w:rFonts w:hint="eastAsia" w:ascii="宋体" w:hAnsi="宋体"/>
                <w:sz w:val="24"/>
                <w:szCs w:val="28"/>
                <w:highlight w:val="none"/>
              </w:rPr>
              <w:t>技术响应</w:t>
            </w:r>
          </w:p>
        </w:tc>
        <w:tc>
          <w:tcPr>
            <w:tcW w:w="2196" w:type="dxa"/>
            <w:vAlign w:val="center"/>
          </w:tcPr>
          <w:p w14:paraId="7EC381FB">
            <w:pPr>
              <w:ind w:firstLine="240" w:firstLineChars="100"/>
              <w:rPr>
                <w:rFonts w:ascii="宋体" w:cs="宋体"/>
                <w:sz w:val="24"/>
                <w:szCs w:val="24"/>
                <w:highlight w:val="none"/>
              </w:rPr>
            </w:pPr>
            <w:r>
              <w:rPr>
                <w:rFonts w:hint="eastAsia" w:ascii="宋体" w:cs="宋体"/>
                <w:sz w:val="24"/>
                <w:szCs w:val="24"/>
                <w:highlight w:val="none"/>
              </w:rPr>
              <w:t>采购文件采购需求中的要求</w:t>
            </w:r>
          </w:p>
        </w:tc>
        <w:tc>
          <w:tcPr>
            <w:tcW w:w="2222" w:type="dxa"/>
            <w:vAlign w:val="center"/>
          </w:tcPr>
          <w:p w14:paraId="41F616B4">
            <w:pPr>
              <w:rPr>
                <w:rFonts w:ascii="宋体" w:cs="宋体"/>
                <w:sz w:val="24"/>
                <w:szCs w:val="24"/>
                <w:highlight w:val="none"/>
              </w:rPr>
            </w:pPr>
          </w:p>
        </w:tc>
        <w:tc>
          <w:tcPr>
            <w:tcW w:w="1978" w:type="dxa"/>
            <w:vAlign w:val="center"/>
          </w:tcPr>
          <w:p w14:paraId="79208A1E">
            <w:pPr>
              <w:rPr>
                <w:rFonts w:ascii="宋体" w:cs="宋体"/>
                <w:sz w:val="24"/>
                <w:szCs w:val="24"/>
                <w:highlight w:val="none"/>
              </w:rPr>
            </w:pPr>
          </w:p>
        </w:tc>
      </w:tr>
      <w:tr w14:paraId="6CA46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840" w:type="dxa"/>
            <w:vAlign w:val="center"/>
          </w:tcPr>
          <w:p w14:paraId="5AF4A8CB">
            <w:pPr>
              <w:jc w:val="center"/>
              <w:rPr>
                <w:rFonts w:ascii="宋体" w:cs="宋体"/>
                <w:sz w:val="24"/>
                <w:szCs w:val="24"/>
                <w:highlight w:val="none"/>
              </w:rPr>
            </w:pPr>
            <w:r>
              <w:rPr>
                <w:rFonts w:ascii="宋体" w:hAnsi="宋体" w:cs="宋体"/>
                <w:sz w:val="24"/>
                <w:szCs w:val="24"/>
                <w:highlight w:val="none"/>
              </w:rPr>
              <w:t>2</w:t>
            </w:r>
          </w:p>
        </w:tc>
        <w:tc>
          <w:tcPr>
            <w:tcW w:w="1794" w:type="dxa"/>
            <w:vAlign w:val="center"/>
          </w:tcPr>
          <w:p w14:paraId="04861772">
            <w:pPr>
              <w:jc w:val="center"/>
              <w:rPr>
                <w:rFonts w:ascii="宋体" w:cs="宋体"/>
                <w:sz w:val="24"/>
                <w:szCs w:val="24"/>
                <w:highlight w:val="none"/>
              </w:rPr>
            </w:pPr>
            <w:r>
              <w:rPr>
                <w:rFonts w:hint="eastAsia" w:ascii="宋体" w:hAnsi="宋体"/>
                <w:sz w:val="24"/>
                <w:szCs w:val="28"/>
                <w:highlight w:val="none"/>
              </w:rPr>
              <w:t>付款响应</w:t>
            </w:r>
          </w:p>
        </w:tc>
        <w:tc>
          <w:tcPr>
            <w:tcW w:w="2196" w:type="dxa"/>
            <w:vAlign w:val="center"/>
          </w:tcPr>
          <w:p w14:paraId="66927944">
            <w:pPr>
              <w:rPr>
                <w:rFonts w:ascii="宋体" w:cs="宋体"/>
                <w:sz w:val="24"/>
                <w:szCs w:val="24"/>
                <w:highlight w:val="none"/>
              </w:rPr>
            </w:pPr>
          </w:p>
        </w:tc>
        <w:tc>
          <w:tcPr>
            <w:tcW w:w="2222" w:type="dxa"/>
            <w:vAlign w:val="center"/>
          </w:tcPr>
          <w:p w14:paraId="0088169D">
            <w:pPr>
              <w:rPr>
                <w:rFonts w:ascii="宋体" w:cs="宋体"/>
                <w:sz w:val="24"/>
                <w:szCs w:val="24"/>
                <w:highlight w:val="none"/>
              </w:rPr>
            </w:pPr>
          </w:p>
        </w:tc>
        <w:tc>
          <w:tcPr>
            <w:tcW w:w="1978" w:type="dxa"/>
            <w:vAlign w:val="center"/>
          </w:tcPr>
          <w:p w14:paraId="294C44FE">
            <w:pPr>
              <w:rPr>
                <w:rFonts w:ascii="宋体" w:cs="宋体"/>
                <w:sz w:val="24"/>
                <w:szCs w:val="24"/>
                <w:highlight w:val="none"/>
              </w:rPr>
            </w:pPr>
          </w:p>
        </w:tc>
      </w:tr>
      <w:tr w14:paraId="7AD74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840" w:type="dxa"/>
            <w:vAlign w:val="center"/>
          </w:tcPr>
          <w:p w14:paraId="592E4146">
            <w:pPr>
              <w:jc w:val="center"/>
              <w:rPr>
                <w:rFonts w:ascii="宋体" w:cs="宋体"/>
                <w:sz w:val="24"/>
                <w:szCs w:val="24"/>
                <w:highlight w:val="none"/>
              </w:rPr>
            </w:pPr>
            <w:r>
              <w:rPr>
                <w:rFonts w:ascii="宋体" w:hAnsi="宋体" w:cs="宋体"/>
                <w:sz w:val="24"/>
                <w:szCs w:val="24"/>
                <w:highlight w:val="none"/>
              </w:rPr>
              <w:t>3</w:t>
            </w:r>
          </w:p>
        </w:tc>
        <w:tc>
          <w:tcPr>
            <w:tcW w:w="1794" w:type="dxa"/>
            <w:vAlign w:val="center"/>
          </w:tcPr>
          <w:p w14:paraId="68743CA9">
            <w:pPr>
              <w:jc w:val="center"/>
              <w:rPr>
                <w:rFonts w:ascii="宋体" w:cs="宋体"/>
                <w:sz w:val="24"/>
                <w:szCs w:val="24"/>
                <w:highlight w:val="none"/>
              </w:rPr>
            </w:pPr>
            <w:r>
              <w:rPr>
                <w:rFonts w:hint="eastAsia" w:ascii="宋体" w:hAnsi="宋体"/>
                <w:sz w:val="24"/>
                <w:szCs w:val="28"/>
                <w:highlight w:val="none"/>
              </w:rPr>
              <w:t>服务期响应</w:t>
            </w:r>
          </w:p>
        </w:tc>
        <w:tc>
          <w:tcPr>
            <w:tcW w:w="2196" w:type="dxa"/>
            <w:vAlign w:val="center"/>
          </w:tcPr>
          <w:p w14:paraId="383F0F92">
            <w:pPr>
              <w:rPr>
                <w:rFonts w:ascii="宋体" w:cs="宋体"/>
                <w:sz w:val="24"/>
                <w:szCs w:val="24"/>
                <w:highlight w:val="none"/>
              </w:rPr>
            </w:pPr>
          </w:p>
        </w:tc>
        <w:tc>
          <w:tcPr>
            <w:tcW w:w="2222" w:type="dxa"/>
            <w:vAlign w:val="center"/>
          </w:tcPr>
          <w:p w14:paraId="2F3DCC97">
            <w:pPr>
              <w:rPr>
                <w:rFonts w:ascii="宋体" w:cs="宋体"/>
                <w:sz w:val="24"/>
                <w:szCs w:val="24"/>
                <w:highlight w:val="none"/>
              </w:rPr>
            </w:pPr>
          </w:p>
        </w:tc>
        <w:tc>
          <w:tcPr>
            <w:tcW w:w="1978" w:type="dxa"/>
            <w:vAlign w:val="center"/>
          </w:tcPr>
          <w:p w14:paraId="073E1F7A">
            <w:pPr>
              <w:rPr>
                <w:rFonts w:ascii="宋体" w:cs="宋体"/>
                <w:sz w:val="24"/>
                <w:szCs w:val="24"/>
                <w:highlight w:val="none"/>
              </w:rPr>
            </w:pPr>
          </w:p>
        </w:tc>
      </w:tr>
      <w:tr w14:paraId="335B0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840" w:type="dxa"/>
            <w:vAlign w:val="center"/>
          </w:tcPr>
          <w:p w14:paraId="720A5D99">
            <w:pPr>
              <w:jc w:val="center"/>
              <w:rPr>
                <w:rFonts w:ascii="宋体" w:cs="宋体"/>
                <w:sz w:val="24"/>
                <w:szCs w:val="24"/>
                <w:highlight w:val="none"/>
              </w:rPr>
            </w:pPr>
            <w:r>
              <w:rPr>
                <w:rFonts w:hint="eastAsia" w:ascii="宋体" w:cs="宋体"/>
                <w:sz w:val="24"/>
                <w:szCs w:val="24"/>
                <w:highlight w:val="none"/>
              </w:rPr>
              <w:t>4</w:t>
            </w:r>
          </w:p>
        </w:tc>
        <w:tc>
          <w:tcPr>
            <w:tcW w:w="1794" w:type="dxa"/>
            <w:vAlign w:val="center"/>
          </w:tcPr>
          <w:p w14:paraId="5BFD1469">
            <w:pPr>
              <w:jc w:val="center"/>
              <w:rPr>
                <w:rFonts w:ascii="宋体" w:cs="宋体"/>
                <w:sz w:val="24"/>
                <w:szCs w:val="24"/>
                <w:highlight w:val="none"/>
              </w:rPr>
            </w:pPr>
            <w:r>
              <w:rPr>
                <w:rFonts w:hint="eastAsia" w:ascii="宋体" w:hAnsi="宋体" w:cs="宋体"/>
                <w:sz w:val="24"/>
                <w:szCs w:val="24"/>
                <w:highlight w:val="none"/>
              </w:rPr>
              <w:t>其他</w:t>
            </w:r>
          </w:p>
        </w:tc>
        <w:tc>
          <w:tcPr>
            <w:tcW w:w="2196" w:type="dxa"/>
            <w:vAlign w:val="center"/>
          </w:tcPr>
          <w:p w14:paraId="2672ED8B">
            <w:pPr>
              <w:rPr>
                <w:rFonts w:ascii="宋体" w:cs="宋体"/>
                <w:sz w:val="24"/>
                <w:szCs w:val="24"/>
                <w:highlight w:val="none"/>
              </w:rPr>
            </w:pPr>
            <w:r>
              <w:rPr>
                <w:rFonts w:hint="eastAsia" w:ascii="宋体" w:cs="宋体"/>
                <w:sz w:val="24"/>
                <w:szCs w:val="24"/>
                <w:highlight w:val="none"/>
              </w:rPr>
              <w:t>采购需求及</w:t>
            </w:r>
            <w:r>
              <w:rPr>
                <w:rFonts w:hint="eastAsia" w:ascii="宋体" w:cs="宋体"/>
                <w:sz w:val="24"/>
                <w:szCs w:val="24"/>
                <w:highlight w:val="none"/>
                <w:lang w:eastAsia="zh-CN"/>
              </w:rPr>
              <w:t>询价</w:t>
            </w:r>
            <w:r>
              <w:rPr>
                <w:rFonts w:hint="eastAsia" w:ascii="宋体" w:cs="宋体"/>
                <w:sz w:val="24"/>
                <w:szCs w:val="24"/>
                <w:highlight w:val="none"/>
              </w:rPr>
              <w:t>文件规定的其他要求</w:t>
            </w:r>
          </w:p>
        </w:tc>
        <w:tc>
          <w:tcPr>
            <w:tcW w:w="2222" w:type="dxa"/>
            <w:vAlign w:val="center"/>
          </w:tcPr>
          <w:p w14:paraId="28CE1F66">
            <w:pPr>
              <w:rPr>
                <w:rFonts w:ascii="宋体" w:cs="宋体"/>
                <w:sz w:val="24"/>
                <w:szCs w:val="24"/>
                <w:highlight w:val="none"/>
              </w:rPr>
            </w:pPr>
          </w:p>
        </w:tc>
        <w:tc>
          <w:tcPr>
            <w:tcW w:w="1978" w:type="dxa"/>
            <w:vAlign w:val="center"/>
          </w:tcPr>
          <w:p w14:paraId="2F962ACA">
            <w:pPr>
              <w:rPr>
                <w:rFonts w:ascii="宋体" w:cs="宋体"/>
                <w:sz w:val="24"/>
                <w:szCs w:val="24"/>
                <w:highlight w:val="none"/>
              </w:rPr>
            </w:pPr>
          </w:p>
        </w:tc>
      </w:tr>
    </w:tbl>
    <w:p w14:paraId="4771812D">
      <w:pPr>
        <w:spacing w:after="312" w:afterLines="100" w:line="520" w:lineRule="exact"/>
        <w:ind w:firstLine="482" w:firstLineChars="200"/>
        <w:rPr>
          <w:rFonts w:ascii="宋体" w:hAnsi="宋体"/>
          <w:sz w:val="24"/>
          <w:szCs w:val="28"/>
          <w:highlight w:val="none"/>
        </w:rPr>
      </w:pPr>
      <w:r>
        <w:rPr>
          <w:rFonts w:hint="eastAsia" w:ascii="宋体" w:hAnsi="宋体" w:cs="宋体"/>
          <w:b/>
          <w:sz w:val="24"/>
          <w:szCs w:val="24"/>
          <w:highlight w:val="none"/>
        </w:rPr>
        <w:t>注：</w:t>
      </w:r>
      <w:r>
        <w:rPr>
          <w:rFonts w:hint="eastAsia" w:ascii="宋体" w:hAnsi="宋体"/>
          <w:sz w:val="24"/>
          <w:szCs w:val="28"/>
          <w:highlight w:val="none"/>
        </w:rPr>
        <w:t>提供的服务满足采购需求；付款及服务期等均应响应</w:t>
      </w:r>
      <w:r>
        <w:rPr>
          <w:rFonts w:hint="eastAsia" w:ascii="宋体" w:hAnsi="宋体"/>
          <w:sz w:val="24"/>
          <w:szCs w:val="28"/>
          <w:highlight w:val="none"/>
          <w:lang w:eastAsia="zh-CN"/>
        </w:rPr>
        <w:t>询价</w:t>
      </w:r>
      <w:r>
        <w:rPr>
          <w:rFonts w:hint="eastAsia" w:ascii="宋体" w:hAnsi="宋体"/>
          <w:sz w:val="24"/>
          <w:szCs w:val="28"/>
          <w:highlight w:val="none"/>
        </w:rPr>
        <w:t>文件要求。</w:t>
      </w:r>
    </w:p>
    <w:p w14:paraId="14D120DA">
      <w:pPr>
        <w:spacing w:after="312" w:afterLines="100" w:line="520" w:lineRule="exact"/>
        <w:rPr>
          <w:rFonts w:ascii="宋体" w:hAnsi="宋体"/>
          <w:sz w:val="24"/>
          <w:szCs w:val="28"/>
          <w:highlight w:val="none"/>
        </w:rPr>
      </w:pPr>
    </w:p>
    <w:p w14:paraId="12C4B960">
      <w:pPr>
        <w:rPr>
          <w:rFonts w:ascii="宋体" w:hAnsi="宋体"/>
          <w:sz w:val="24"/>
          <w:szCs w:val="24"/>
          <w:highlight w:val="none"/>
        </w:rPr>
      </w:pPr>
    </w:p>
    <w:p w14:paraId="556E15EA">
      <w:pPr>
        <w:rPr>
          <w:rFonts w:ascii="宋体" w:hAnsi="宋体"/>
          <w:sz w:val="24"/>
          <w:szCs w:val="24"/>
          <w:highlight w:val="none"/>
        </w:rPr>
      </w:pPr>
    </w:p>
    <w:p w14:paraId="39ED4C18">
      <w:pPr>
        <w:spacing w:line="360" w:lineRule="auto"/>
        <w:ind w:right="480"/>
        <w:jc w:val="center"/>
        <w:rPr>
          <w:rFonts w:ascii="宋体" w:hAnsi="宋体"/>
          <w:b w:val="0"/>
          <w:bCs w:val="0"/>
          <w:sz w:val="24"/>
          <w:szCs w:val="24"/>
          <w:highlight w:val="none"/>
        </w:rPr>
      </w:pPr>
      <w:r>
        <w:rPr>
          <w:rFonts w:hint="eastAsia" w:ascii="宋体" w:hAnsi="宋体"/>
          <w:b/>
          <w:bCs/>
          <w:sz w:val="24"/>
          <w:szCs w:val="24"/>
          <w:highlight w:val="none"/>
        </w:rPr>
        <w:t xml:space="preserve">                          </w:t>
      </w:r>
      <w:r>
        <w:rPr>
          <w:rFonts w:hint="eastAsia" w:ascii="宋体" w:hAnsi="宋体"/>
          <w:b w:val="0"/>
          <w:bCs w:val="0"/>
          <w:sz w:val="24"/>
          <w:szCs w:val="24"/>
          <w:highlight w:val="none"/>
        </w:rPr>
        <w:t>供应商</w:t>
      </w:r>
      <w:r>
        <w:rPr>
          <w:rFonts w:hint="eastAsia" w:ascii="宋体" w:hAnsi="宋体"/>
          <w:bCs/>
          <w:sz w:val="24"/>
          <w:szCs w:val="24"/>
          <w:highlight w:val="none"/>
        </w:rPr>
        <w:t>盖章</w:t>
      </w:r>
      <w:r>
        <w:rPr>
          <w:rFonts w:hint="eastAsia" w:ascii="宋体" w:hAnsi="宋体"/>
          <w:b w:val="0"/>
          <w:bCs w:val="0"/>
          <w:sz w:val="24"/>
          <w:szCs w:val="24"/>
          <w:highlight w:val="none"/>
        </w:rPr>
        <w:t>：</w:t>
      </w:r>
    </w:p>
    <w:p w14:paraId="212DC935">
      <w:pPr>
        <w:shd w:val="clear"/>
        <w:spacing w:line="460" w:lineRule="exact"/>
        <w:ind w:firstLine="5104" w:firstLineChars="2127"/>
        <w:jc w:val="left"/>
        <w:rPr>
          <w:rFonts w:hint="eastAsia" w:ascii="宋体" w:hAnsi="宋体" w:cs="宋体"/>
          <w:color w:val="auto"/>
          <w:sz w:val="24"/>
          <w:szCs w:val="24"/>
          <w:highlight w:val="none"/>
        </w:rPr>
      </w:pPr>
      <w:r>
        <w:rPr>
          <w:rFonts w:hint="eastAsia" w:ascii="宋体" w:hAnsi="宋体"/>
          <w:b w:val="0"/>
          <w:bCs w:val="0"/>
          <w:sz w:val="24"/>
          <w:szCs w:val="24"/>
          <w:highlight w:val="none"/>
        </w:rPr>
        <w:t>日    期：</w:t>
      </w:r>
      <w:r>
        <w:rPr>
          <w:rFonts w:hint="eastAsia" w:ascii="宋体" w:hAnsi="宋体" w:cs="宋体"/>
          <w:b/>
          <w:bCs/>
          <w:color w:val="auto"/>
          <w:sz w:val="24"/>
          <w:szCs w:val="24"/>
          <w:highlight w:val="none"/>
        </w:rPr>
        <w:t xml:space="preserve">   年   月   日</w:t>
      </w:r>
    </w:p>
    <w:p w14:paraId="5F2CB572">
      <w:pPr>
        <w:ind w:firstLine="4320" w:firstLineChars="1800"/>
        <w:jc w:val="center"/>
        <w:rPr>
          <w:rFonts w:ascii="宋体" w:hAnsi="宋体"/>
          <w:b w:val="0"/>
          <w:bCs w:val="0"/>
          <w:sz w:val="24"/>
          <w:szCs w:val="24"/>
          <w:highlight w:val="none"/>
        </w:rPr>
      </w:pPr>
    </w:p>
    <w:p w14:paraId="43F4CA87">
      <w:pPr>
        <w:pStyle w:val="7"/>
        <w:spacing w:before="0" w:after="0"/>
        <w:rPr>
          <w:sz w:val="24"/>
          <w:szCs w:val="24"/>
          <w:highlight w:val="none"/>
        </w:rPr>
      </w:pPr>
      <w:r>
        <w:rPr>
          <w:rFonts w:hint="eastAsia"/>
          <w:sz w:val="24"/>
          <w:szCs w:val="24"/>
          <w:highlight w:val="none"/>
        </w:rPr>
        <w:br w:type="page"/>
      </w:r>
    </w:p>
    <w:p w14:paraId="655F02BD">
      <w:pPr>
        <w:rPr>
          <w:rFonts w:ascii="宋体" w:hAnsi="宋体" w:cs="宋体"/>
          <w:sz w:val="24"/>
          <w:szCs w:val="24"/>
          <w:highlight w:val="none"/>
        </w:rPr>
      </w:pPr>
      <w:r>
        <w:rPr>
          <w:rFonts w:hint="eastAsia" w:ascii="宋体" w:hAnsi="宋体" w:eastAsia="宋体" w:cs="宋体"/>
          <w:sz w:val="24"/>
          <w:szCs w:val="16"/>
          <w:highlight w:val="none"/>
        </w:rPr>
        <w:t>附件</w:t>
      </w:r>
      <w:bookmarkEnd w:id="109"/>
      <w:r>
        <w:rPr>
          <w:rFonts w:hint="eastAsia" w:ascii="宋体" w:hAnsi="宋体" w:eastAsia="宋体" w:cs="宋体"/>
          <w:sz w:val="24"/>
          <w:szCs w:val="16"/>
          <w:highlight w:val="none"/>
          <w:lang w:val="en-US" w:eastAsia="zh-CN"/>
        </w:rPr>
        <w:t>八</w:t>
      </w:r>
    </w:p>
    <w:p w14:paraId="1FA575D6">
      <w:pPr>
        <w:rPr>
          <w:highlight w:val="none"/>
        </w:rPr>
      </w:pPr>
    </w:p>
    <w:p w14:paraId="3D8874BF">
      <w:pPr>
        <w:pStyle w:val="6"/>
        <w:spacing w:before="0" w:after="0" w:line="560" w:lineRule="exact"/>
        <w:jc w:val="center"/>
        <w:rPr>
          <w:rFonts w:ascii="宋体" w:hAnsi="宋体" w:eastAsia="宋体" w:cs="宋体"/>
          <w:b/>
          <w:bCs w:val="0"/>
          <w:sz w:val="24"/>
          <w:szCs w:val="24"/>
          <w:highlight w:val="none"/>
        </w:rPr>
      </w:pPr>
      <w:r>
        <w:rPr>
          <w:rFonts w:hint="eastAsia" w:ascii="宋体" w:hAnsi="宋体" w:eastAsia="宋体" w:cs="宋体"/>
          <w:b/>
          <w:bCs w:val="0"/>
          <w:sz w:val="24"/>
          <w:szCs w:val="24"/>
          <w:highlight w:val="none"/>
          <w:lang w:eastAsia="zh-CN"/>
        </w:rPr>
        <w:t>询价</w:t>
      </w:r>
      <w:r>
        <w:rPr>
          <w:rFonts w:hint="eastAsia" w:ascii="宋体" w:hAnsi="宋体" w:eastAsia="宋体" w:cs="宋体"/>
          <w:b/>
          <w:bCs w:val="0"/>
          <w:sz w:val="24"/>
          <w:szCs w:val="24"/>
          <w:highlight w:val="none"/>
        </w:rPr>
        <w:t>文件要求和供应商认为需要提供的其它说明和资料</w:t>
      </w:r>
    </w:p>
    <w:p w14:paraId="03D95CC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3DFCBDBE-2D26-467A-BA45-A23FB9558EF0}"/>
  </w:font>
  <w:font w:name="黑体">
    <w:panose1 w:val="02010609060101010101"/>
    <w:charset w:val="86"/>
    <w:family w:val="auto"/>
    <w:pitch w:val="default"/>
    <w:sig w:usb0="800002BF" w:usb1="38CF7CFA" w:usb2="00000016" w:usb3="00000000" w:csb0="00040001" w:csb1="00000000"/>
    <w:embedRegular r:id="rId2" w:fontKey="{F02E4E58-03DF-4CB0-B5D4-2FB87C1C960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embedRegular r:id="rId3" w:fontKey="{458722F7-6334-4417-B2B7-8F28EC10BE2D}"/>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4" w:fontKey="{BC6174FD-9F68-48AC-8D03-089363A408EC}"/>
  </w:font>
  <w:font w:name="DotumChe">
    <w:altName w:val="Malgun Gothic"/>
    <w:panose1 w:val="020B0609000101010101"/>
    <w:charset w:val="81"/>
    <w:family w:val="modern"/>
    <w:pitch w:val="default"/>
    <w:sig w:usb0="00000000" w:usb1="00000000" w:usb2="00000030" w:usb3="00000000" w:csb0="4008009F" w:csb1="DFD70000"/>
    <w:embedRegular r:id="rId5" w:fontKey="{DD704283-A35E-4CEF-9979-0E13AF074C83}"/>
  </w:font>
  <w:font w:name="Malgun Gothic">
    <w:panose1 w:val="020B0503020000020004"/>
    <w:charset w:val="81"/>
    <w:family w:val="auto"/>
    <w:pitch w:val="default"/>
    <w:sig w:usb0="9000002F" w:usb1="29D77CFB" w:usb2="00000012" w:usb3="00000000" w:csb0="00080001" w:csb1="00000000"/>
  </w:font>
  <w:font w:name="华文宋体">
    <w:panose1 w:val="02010600040101010101"/>
    <w:charset w:val="86"/>
    <w:family w:val="auto"/>
    <w:pitch w:val="default"/>
    <w:sig w:usb0="00000287" w:usb1="080F0000" w:usb2="00000000" w:usb3="00000000" w:csb0="0004009F" w:csb1="DFD70000"/>
    <w:embedRegular r:id="rId6" w:fontKey="{E6935310-82BA-431D-9C2F-8685D27125DC}"/>
  </w:font>
  <w:font w:name="微软雅黑">
    <w:panose1 w:val="020B0503020204020204"/>
    <w:charset w:val="86"/>
    <w:family w:val="swiss"/>
    <w:pitch w:val="default"/>
    <w:sig w:usb0="80000287" w:usb1="2ACF3C50" w:usb2="00000016" w:usb3="00000000" w:csb0="0004001F" w:csb1="00000000"/>
    <w:embedRegular r:id="rId7" w:fontKey="{93F683A9-BF0D-41F7-9704-5D3645BC760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2514E8">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CD880B8">
                          <w:pPr>
                            <w:pStyle w:val="10"/>
                          </w:pPr>
                          <w:r>
                            <w:t xml:space="preserve">— </w:t>
                          </w:r>
                          <w:r>
                            <w:fldChar w:fldCharType="begin"/>
                          </w:r>
                          <w:r>
                            <w:instrText xml:space="preserve"> PAGE  \* MERGEFORMAT </w:instrText>
                          </w:r>
                          <w:r>
                            <w:fldChar w:fldCharType="separate"/>
                          </w:r>
                          <w:r>
                            <w:t>1</w:t>
                          </w:r>
                          <w:r>
                            <w:fldChar w:fldCharType="end"/>
                          </w:r>
                          <w:r>
                            <w:t xml:space="preserve"> —</w:t>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14:paraId="5CD880B8">
                    <w:pPr>
                      <w:pStyle w:val="10"/>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p w14:paraId="53714EE1">
    <w:pPr>
      <w:spacing w:line="220" w:lineRule="auto"/>
      <w:ind w:left="3323"/>
      <w:rPr>
        <w:rFonts w:ascii="宋体" w:hAnsi="宋体" w:cs="宋体"/>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BE10DA">
    <w:pPr>
      <w:spacing w:line="220" w:lineRule="auto"/>
      <w:ind w:left="3323"/>
      <w:rPr>
        <w:rFonts w:ascii="宋体" w:hAnsi="宋体" w:cs="宋体"/>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0991EEB">
                          <w:pPr>
                            <w:pStyle w:val="10"/>
                          </w:pPr>
                          <w:r>
                            <w:t xml:space="preserve">— </w:t>
                          </w:r>
                          <w:r>
                            <w:fldChar w:fldCharType="begin"/>
                          </w:r>
                          <w:r>
                            <w:instrText xml:space="preserve"> PAGE  \* MERGEFORMAT </w:instrText>
                          </w:r>
                          <w:r>
                            <w:fldChar w:fldCharType="separate"/>
                          </w:r>
                          <w:r>
                            <w:t>21</w:t>
                          </w:r>
                          <w:r>
                            <w:fldChar w:fldCharType="end"/>
                          </w:r>
                          <w:r>
                            <w:t xml:space="preserve"> —</w:t>
                          </w:r>
                        </w:p>
                      </w:txbxContent>
                    </wps:txbx>
                    <wps:bodyPr wrap="none" lIns="0" tIns="0" rIns="0" bIns="0" upright="0">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FWH/vPLAQAAnAMAAA4AAAAAAAAAAQAgAAAAHgEAAGRycy9lMm9E&#10;b2MueG1sUEsFBgAAAAAGAAYAWQEAAFsFAAAAAA==&#10;">
              <v:fill on="f" focussize="0,0"/>
              <v:stroke on="f"/>
              <v:imagedata o:title=""/>
              <o:lock v:ext="edit" aspectratio="f"/>
              <v:textbox inset="0mm,0mm,0mm,0mm" style="mso-fit-shape-to-text:t;">
                <w:txbxContent>
                  <w:p w14:paraId="40991EEB">
                    <w:pPr>
                      <w:pStyle w:val="10"/>
                    </w:pPr>
                    <w:r>
                      <w:t xml:space="preserve">— </w:t>
                    </w:r>
                    <w:r>
                      <w:fldChar w:fldCharType="begin"/>
                    </w:r>
                    <w:r>
                      <w:instrText xml:space="preserve"> PAGE  \* MERGEFORMAT </w:instrText>
                    </w:r>
                    <w:r>
                      <w:fldChar w:fldCharType="separate"/>
                    </w:r>
                    <w:r>
                      <w:t>21</w:t>
                    </w:r>
                    <w: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F2ADD7">
    <w:pPr>
      <w:pStyle w:val="11"/>
      <w:pBdr>
        <w:bottom w:val="single" w:color="auto" w:sz="6" w:space="0"/>
      </w:pBdr>
      <w:tabs>
        <w:tab w:val="left" w:pos="8460"/>
        <w:tab w:val="left" w:pos="9180"/>
        <w:tab w:val="clear" w:pos="4153"/>
        <w:tab w:val="clear" w:pos="8306"/>
      </w:tabs>
      <w:ind w:left="0" w:leftChars="0" w:right="0" w:rightChars="0" w:firstLine="0" w:firstLineChars="0"/>
      <w:jc w:val="center"/>
      <w:rPr>
        <w:rFonts w:hint="eastAsia"/>
        <w:u w:val="none"/>
      </w:rPr>
    </w:pPr>
    <w:r>
      <w:rPr>
        <w:rFonts w:hint="eastAsia"/>
        <w:u w:val="none"/>
      </w:rPr>
      <w:t>六安市</w:t>
    </w:r>
    <w:r>
      <w:rPr>
        <w:rFonts w:hint="eastAsia"/>
        <w:u w:val="none"/>
        <w:lang w:val="en-US" w:eastAsia="zh-CN"/>
      </w:rPr>
      <w:t>中医院</w:t>
    </w:r>
    <w:r>
      <w:rPr>
        <w:rFonts w:hint="eastAsia"/>
        <w:u w:val="none"/>
        <w:lang w:eastAsia="zh-CN"/>
      </w:rPr>
      <w:t>询价</w:t>
    </w:r>
    <w:r>
      <w:rPr>
        <w:rFonts w:hint="eastAsia"/>
        <w:u w:val="none"/>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CD89C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2AB352"/>
    <w:multiLevelType w:val="singleLevel"/>
    <w:tmpl w:val="952AB352"/>
    <w:lvl w:ilvl="0" w:tentative="0">
      <w:start w:val="1"/>
      <w:numFmt w:val="decimal"/>
      <w:suff w:val="nothing"/>
      <w:lvlText w:val="%1、"/>
      <w:lvlJc w:val="left"/>
    </w:lvl>
  </w:abstractNum>
  <w:abstractNum w:abstractNumId="1">
    <w:nsid w:val="AB2810FD"/>
    <w:multiLevelType w:val="singleLevel"/>
    <w:tmpl w:val="AB2810FD"/>
    <w:lvl w:ilvl="0" w:tentative="0">
      <w:start w:val="1"/>
      <w:numFmt w:val="chineseCounting"/>
      <w:suff w:val="nothing"/>
      <w:lvlText w:val="（%1）"/>
      <w:lvlJc w:val="left"/>
      <w:rPr>
        <w:rFonts w:hint="eastAsia"/>
      </w:rPr>
    </w:lvl>
  </w:abstractNum>
  <w:abstractNum w:abstractNumId="2">
    <w:nsid w:val="CECED809"/>
    <w:multiLevelType w:val="singleLevel"/>
    <w:tmpl w:val="CECED809"/>
    <w:lvl w:ilvl="0" w:tentative="0">
      <w:start w:val="1"/>
      <w:numFmt w:val="chineseCounting"/>
      <w:suff w:val="nothing"/>
      <w:lvlText w:val="（%1）"/>
      <w:lvlJc w:val="left"/>
      <w:rPr>
        <w:rFonts w:hint="eastAsia"/>
      </w:rPr>
    </w:lvl>
  </w:abstractNum>
  <w:abstractNum w:abstractNumId="3">
    <w:nsid w:val="205EF740"/>
    <w:multiLevelType w:val="singleLevel"/>
    <w:tmpl w:val="205EF740"/>
    <w:lvl w:ilvl="0" w:tentative="0">
      <w:start w:val="1"/>
      <w:numFmt w:val="decimal"/>
      <w:lvlText w:val="%1."/>
      <w:lvlJc w:val="left"/>
      <w:pPr>
        <w:tabs>
          <w:tab w:val="left" w:pos="312"/>
        </w:tabs>
      </w:pPr>
    </w:lvl>
  </w:abstractNum>
  <w:abstractNum w:abstractNumId="4">
    <w:nsid w:val="34D23316"/>
    <w:multiLevelType w:val="singleLevel"/>
    <w:tmpl w:val="34D23316"/>
    <w:lvl w:ilvl="0" w:tentative="0">
      <w:start w:val="1"/>
      <w:numFmt w:val="decimal"/>
      <w:suff w:val="nothing"/>
      <w:lvlText w:val="%1、"/>
      <w:lvlJc w:val="left"/>
    </w:lvl>
  </w:abstractNum>
  <w:abstractNum w:abstractNumId="5">
    <w:nsid w:val="4D5521B4"/>
    <w:multiLevelType w:val="singleLevel"/>
    <w:tmpl w:val="4D5521B4"/>
    <w:lvl w:ilvl="0" w:tentative="0">
      <w:start w:val="1"/>
      <w:numFmt w:val="decimal"/>
      <w:lvlText w:val="%1."/>
      <w:lvlJc w:val="left"/>
      <w:pPr>
        <w:ind w:left="425" w:hanging="425"/>
      </w:pPr>
      <w:rPr>
        <w:rFonts w:hint="default"/>
      </w:rPr>
    </w:lvl>
  </w:abstractNum>
  <w:num w:numId="1">
    <w:abstractNumId w:val="0"/>
  </w:num>
  <w:num w:numId="2">
    <w:abstractNumId w:val="4"/>
  </w:num>
  <w:num w:numId="3">
    <w:abstractNumId w:val="2"/>
  </w:num>
  <w:num w:numId="4">
    <w:abstractNumId w:val="5"/>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C32598"/>
    <w:rsid w:val="156076A4"/>
    <w:rsid w:val="2E104869"/>
    <w:rsid w:val="74C325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6">
    <w:name w:val="heading 2"/>
    <w:basedOn w:val="1"/>
    <w:next w:val="1"/>
    <w:link w:val="18"/>
    <w:qFormat/>
    <w:uiPriority w:val="0"/>
    <w:pPr>
      <w:keepNext/>
      <w:keepLines/>
      <w:adjustRightInd w:val="0"/>
      <w:spacing w:before="260" w:after="260" w:line="416" w:lineRule="atLeast"/>
      <w:jc w:val="left"/>
      <w:textAlignment w:val="baseline"/>
      <w:outlineLvl w:val="1"/>
    </w:pPr>
    <w:rPr>
      <w:rFonts w:ascii="Arial" w:hAnsi="Arial" w:eastAsia="黑体"/>
      <w:b/>
      <w:kern w:val="0"/>
      <w:sz w:val="32"/>
    </w:rPr>
  </w:style>
  <w:style w:type="paragraph" w:styleId="7">
    <w:name w:val="heading 3"/>
    <w:basedOn w:val="1"/>
    <w:next w:val="1"/>
    <w:qFormat/>
    <w:uiPriority w:val="0"/>
    <w:pPr>
      <w:keepNext/>
      <w:keepLines/>
      <w:spacing w:before="260" w:after="260" w:line="416" w:lineRule="auto"/>
      <w:outlineLvl w:val="2"/>
    </w:pPr>
    <w:rPr>
      <w:b/>
      <w:bCs/>
      <w:sz w:val="32"/>
      <w:szCs w:val="32"/>
      <w:lang w:val="zh-CN"/>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First Indent"/>
    <w:basedOn w:val="3"/>
    <w:unhideWhenUsed/>
    <w:qFormat/>
    <w:uiPriority w:val="99"/>
    <w:pPr>
      <w:spacing w:line="400" w:lineRule="atLeast"/>
      <w:ind w:firstLine="426"/>
    </w:pPr>
    <w:rPr>
      <w:sz w:val="24"/>
      <w:szCs w:val="20"/>
    </w:rPr>
  </w:style>
  <w:style w:type="paragraph" w:styleId="3">
    <w:name w:val="Body Text"/>
    <w:basedOn w:val="1"/>
    <w:next w:val="4"/>
    <w:qFormat/>
    <w:uiPriority w:val="0"/>
    <w:pPr>
      <w:spacing w:after="120"/>
    </w:pPr>
    <w:rPr>
      <w:szCs w:val="24"/>
    </w:rPr>
  </w:style>
  <w:style w:type="paragraph" w:customStyle="1" w:styleId="4">
    <w:name w:val="style4"/>
    <w:basedOn w:val="1"/>
    <w:next w:val="5"/>
    <w:qFormat/>
    <w:uiPriority w:val="0"/>
    <w:pPr>
      <w:widowControl/>
      <w:spacing w:before="280" w:after="280"/>
    </w:pPr>
    <w:rPr>
      <w:rFonts w:ascii="宋体" w:hAnsi="Times New Roman" w:eastAsia="宋体" w:cs="Times New Roman"/>
      <w:sz w:val="18"/>
    </w:rPr>
  </w:style>
  <w:style w:type="paragraph" w:customStyle="1" w:styleId="5">
    <w:name w:val="2"/>
    <w:next w:val="1"/>
    <w:qFormat/>
    <w:uiPriority w:val="0"/>
    <w:pPr>
      <w:widowControl w:val="0"/>
      <w:jc w:val="both"/>
    </w:pPr>
    <w:rPr>
      <w:rFonts w:ascii="Calibri" w:hAnsi="Calibri" w:eastAsia="宋体" w:cs="Times New Roman"/>
      <w:sz w:val="21"/>
      <w:szCs w:val="22"/>
      <w:lang w:val="en-US" w:eastAsia="zh-CN" w:bidi="ar-SA"/>
    </w:rPr>
  </w:style>
  <w:style w:type="paragraph" w:styleId="8">
    <w:name w:val="Plain Text"/>
    <w:basedOn w:val="1"/>
    <w:qFormat/>
    <w:uiPriority w:val="0"/>
    <w:rPr>
      <w:rFonts w:ascii="宋体" w:hAnsi="Courier New" w:cstheme="minorBidi"/>
      <w:szCs w:val="22"/>
    </w:rPr>
  </w:style>
  <w:style w:type="paragraph" w:styleId="9">
    <w:name w:val="Date"/>
    <w:basedOn w:val="1"/>
    <w:next w:val="1"/>
    <w:qFormat/>
    <w:uiPriority w:val="0"/>
    <w:rPr>
      <w:rFonts w:ascii="Arial" w:hAnsi="Arial" w:eastAsia="楷体_GB2312"/>
      <w:sz w:val="28"/>
    </w:rPr>
  </w:style>
  <w:style w:type="paragraph" w:styleId="10">
    <w:name w:val="footer"/>
    <w:basedOn w:val="1"/>
    <w:unhideWhenUsed/>
    <w:qFormat/>
    <w:uiPriority w:val="99"/>
    <w:pPr>
      <w:tabs>
        <w:tab w:val="center" w:pos="4153"/>
        <w:tab w:val="right" w:pos="8306"/>
      </w:tabs>
      <w:snapToGrid w:val="0"/>
      <w:jc w:val="left"/>
    </w:pPr>
    <w:rPr>
      <w:sz w:val="18"/>
      <w:szCs w:val="18"/>
    </w:rPr>
  </w:style>
  <w:style w:type="paragraph" w:styleId="11">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unhideWhenUsed/>
    <w:qFormat/>
    <w:uiPriority w:val="99"/>
    <w:pPr>
      <w:jc w:val="left"/>
    </w:pPr>
    <w:rPr>
      <w:kern w:val="0"/>
      <w:sz w:val="24"/>
    </w:rPr>
  </w:style>
  <w:style w:type="table" w:styleId="14">
    <w:name w:val="Table Grid"/>
    <w:basedOn w:val="13"/>
    <w:qFormat/>
    <w:uiPriority w:val="59"/>
    <w:rPr>
      <w:kern w:val="2"/>
      <w:sz w:val="21"/>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customStyle="1" w:styleId="16">
    <w:name w:val="xl31"/>
    <w:basedOn w:val="1"/>
    <w:autoRedefine/>
    <w:qFormat/>
    <w:uiPriority w:val="0"/>
    <w:pPr>
      <w:widowControl/>
      <w:spacing w:before="100" w:beforeAutospacing="1" w:after="100" w:afterAutospacing="1"/>
      <w:jc w:val="center"/>
    </w:pPr>
    <w:rPr>
      <w:rFonts w:ascii="宋体" w:hAnsi="宋体"/>
      <w:b/>
      <w:bCs/>
      <w:kern w:val="0"/>
      <w:sz w:val="28"/>
      <w:szCs w:val="28"/>
    </w:rPr>
  </w:style>
  <w:style w:type="paragraph" w:customStyle="1" w:styleId="17">
    <w:name w:val="D&amp;L"/>
    <w:basedOn w:val="11"/>
    <w:autoRedefine/>
    <w:qFormat/>
    <w:uiPriority w:val="0"/>
    <w:pPr>
      <w:pBdr>
        <w:bottom w:val="thinThickSmallGap" w:color="auto" w:sz="18" w:space="1"/>
      </w:pBdr>
      <w:adjustRightInd w:val="0"/>
      <w:snapToGrid/>
      <w:spacing w:line="240" w:lineRule="atLeast"/>
      <w:textAlignment w:val="baseline"/>
    </w:pPr>
    <w:rPr>
      <w:kern w:val="0"/>
      <w:sz w:val="24"/>
      <w:szCs w:val="20"/>
      <w:lang w:val="zh-CN"/>
    </w:rPr>
  </w:style>
  <w:style w:type="character" w:customStyle="1" w:styleId="18">
    <w:name w:val="标题 2 Char"/>
    <w:basedOn w:val="15"/>
    <w:link w:val="6"/>
    <w:autoRedefine/>
    <w:qFormat/>
    <w:uiPriority w:val="0"/>
    <w:rPr>
      <w:rFonts w:ascii="Arial" w:hAnsi="Arial" w:eastAsia="黑体"/>
      <w:b/>
      <w:kern w:val="0"/>
      <w:sz w:val="32"/>
    </w:rPr>
  </w:style>
  <w:style w:type="table" w:customStyle="1" w:styleId="19">
    <w:name w:val="Table Normal"/>
    <w:autoRedefine/>
    <w:semiHidden/>
    <w:unhideWhenUsed/>
    <w:qFormat/>
    <w:uiPriority w:val="0"/>
    <w:rPr>
      <w:rFonts w:ascii="Arial" w:hAnsi="Arial" w:cs="Arial"/>
    </w:rPr>
    <w:tblPr>
      <w:tblCellMar>
        <w:top w:w="0" w:type="dxa"/>
        <w:left w:w="0" w:type="dxa"/>
        <w:bottom w:w="0" w:type="dxa"/>
        <w:right w:w="0" w:type="dxa"/>
      </w:tblCellMar>
    </w:tblPr>
  </w:style>
  <w:style w:type="paragraph" w:customStyle="1" w:styleId="20">
    <w:name w:val="Char Char Char Char Char Char Char1 Char"/>
    <w:basedOn w:val="1"/>
    <w:autoRedefine/>
    <w:qFormat/>
    <w:uiPriority w:val="0"/>
    <w:rPr>
      <w:rFonts w:ascii="Tahoma" w:hAnsi="Tahoma"/>
      <w:sz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37</Pages>
  <Words>10022</Words>
  <Characters>10505</Characters>
  <Lines>0</Lines>
  <Paragraphs>0</Paragraphs>
  <TotalTime>12</TotalTime>
  <ScaleCrop>false</ScaleCrop>
  <LinksUpToDate>false</LinksUpToDate>
  <CharactersWithSpaces>10844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2026-04-17T09:39:00Z</dcterms:created>
  <dc:creator>Y</dc:creator>
  <cp:lastModifiedBy>Y</cp:lastModifiedBy>
  <dcterms:modified xsi:type="dcterms:W3CDTF">2026-05-20T01:15:13Z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1D6CA6B8A0E343F89EA93E71DAC55B17_13</vt:lpwstr>
  </property>
  <property fmtid="{D5CDD505-2E9C-101B-9397-08002B2CF9AE}" pid="4" name="KSOTemplateDocerSaveRecord">
    <vt:lpwstr>eyJoZGlkIjoiNzM4ODE4ZTdhZWU4ODdhMzE3NDUwMjNjMWRmZTI1MGEiLCJ1c2VySWQiOiI0MTc1MjgyNTUifQ==</vt:lpwstr>
  </property>
</Properties>
</file>