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3C3F1C">
      <w:pPr>
        <w:pageBreakBefore w:val="0"/>
        <w:widowControl w:val="0"/>
        <w:tabs>
          <w:tab w:val="left" w:pos="420"/>
        </w:tabs>
        <w:kinsoku/>
        <w:overflowPunct/>
        <w:topLinePunct w:val="0"/>
        <w:bidi w:val="0"/>
        <w:spacing w:line="1700" w:lineRule="exact"/>
        <w:jc w:val="center"/>
        <w:rPr>
          <w:rFonts w:hint="eastAsia" w:ascii="宋体" w:hAnsi="宋体" w:cs="宋体"/>
          <w:b/>
          <w:color w:val="auto"/>
          <w:spacing w:val="20"/>
          <w:kern w:val="0"/>
          <w:sz w:val="48"/>
          <w:szCs w:val="48"/>
          <w:lang w:val="en-US" w:eastAsia="zh-CN"/>
        </w:rPr>
      </w:pPr>
      <w:r>
        <w:rPr>
          <w:rFonts w:hint="eastAsia" w:ascii="宋体" w:hAnsi="宋体" w:cs="宋体"/>
          <w:b/>
          <w:color w:val="auto"/>
          <w:spacing w:val="20"/>
          <w:kern w:val="0"/>
          <w:sz w:val="48"/>
          <w:szCs w:val="48"/>
          <w:lang w:val="en-US" w:eastAsia="zh-CN"/>
        </w:rPr>
        <w:t>六安市中医院SPECT设备线性、均匀性偏差维修服务项目</w:t>
      </w:r>
    </w:p>
    <w:p w14:paraId="3033C992">
      <w:pPr>
        <w:pageBreakBefore w:val="0"/>
        <w:widowControl w:val="0"/>
        <w:tabs>
          <w:tab w:val="left" w:pos="420"/>
        </w:tabs>
        <w:kinsoku/>
        <w:overflowPunct/>
        <w:topLinePunct w:val="0"/>
        <w:bidi w:val="0"/>
        <w:spacing w:line="1700" w:lineRule="exact"/>
        <w:jc w:val="center"/>
        <w:rPr>
          <w:rFonts w:hint="default" w:ascii="宋体" w:hAnsi="宋体" w:eastAsia="宋体" w:cs="宋体"/>
          <w:b/>
          <w:color w:val="auto"/>
          <w:spacing w:val="20"/>
          <w:kern w:val="0"/>
          <w:sz w:val="48"/>
          <w:szCs w:val="48"/>
          <w:lang w:val="en-US" w:eastAsia="zh-CN"/>
        </w:rPr>
      </w:pPr>
      <w:r>
        <w:rPr>
          <w:rFonts w:hint="eastAsia" w:ascii="宋体" w:hAnsi="宋体" w:eastAsia="宋体" w:cs="宋体"/>
          <w:b/>
          <w:color w:val="auto"/>
          <w:spacing w:val="20"/>
          <w:kern w:val="0"/>
          <w:sz w:val="48"/>
          <w:szCs w:val="48"/>
          <w:lang w:val="en-US" w:eastAsia="zh-CN"/>
        </w:rPr>
        <w:t>询价文件</w:t>
      </w:r>
    </w:p>
    <w:p w14:paraId="48843C89">
      <w:pPr>
        <w:pageBreakBefore w:val="0"/>
        <w:widowControl w:val="0"/>
        <w:tabs>
          <w:tab w:val="left" w:pos="420"/>
        </w:tabs>
        <w:kinsoku/>
        <w:overflowPunct/>
        <w:topLinePunct w:val="0"/>
        <w:bidi w:val="0"/>
        <w:spacing w:line="1700" w:lineRule="exact"/>
        <w:jc w:val="both"/>
        <w:rPr>
          <w:rFonts w:hint="eastAsia" w:ascii="宋体" w:hAnsi="宋体" w:eastAsia="宋体" w:cs="宋体"/>
          <w:b/>
          <w:color w:val="auto"/>
          <w:spacing w:val="20"/>
          <w:kern w:val="0"/>
          <w:sz w:val="48"/>
          <w:szCs w:val="48"/>
          <w:lang w:val="en-US" w:eastAsia="zh-CN"/>
        </w:rPr>
      </w:pPr>
    </w:p>
    <w:p w14:paraId="7FA976F1">
      <w:pPr>
        <w:tabs>
          <w:tab w:val="left" w:pos="2410"/>
        </w:tabs>
        <w:autoSpaceDE w:val="0"/>
        <w:autoSpaceDN w:val="0"/>
        <w:adjustRightInd w:val="0"/>
        <w:snapToGrid w:val="0"/>
        <w:spacing w:line="640" w:lineRule="exact"/>
        <w:ind w:left="1903" w:leftChars="142" w:hanging="1605" w:hangingChars="500"/>
        <w:jc w:val="left"/>
        <w:rPr>
          <w:rFonts w:hint="eastAsia" w:ascii="宋体" w:hAnsi="宋体" w:cs="宋体"/>
          <w:b/>
          <w:spacing w:val="20"/>
          <w:kern w:val="0"/>
          <w:sz w:val="28"/>
          <w:szCs w:val="28"/>
        </w:rPr>
      </w:pPr>
    </w:p>
    <w:p w14:paraId="07F6AA2C">
      <w:pPr>
        <w:tabs>
          <w:tab w:val="left" w:pos="2410"/>
        </w:tabs>
        <w:autoSpaceDE w:val="0"/>
        <w:autoSpaceDN w:val="0"/>
        <w:adjustRightInd w:val="0"/>
        <w:snapToGrid w:val="0"/>
        <w:spacing w:line="640" w:lineRule="exact"/>
        <w:ind w:left="1903" w:leftChars="142" w:hanging="1605" w:hangingChars="500"/>
        <w:jc w:val="left"/>
        <w:rPr>
          <w:rFonts w:hint="eastAsia" w:ascii="宋体" w:hAnsi="宋体" w:cs="宋体"/>
          <w:b/>
          <w:spacing w:val="20"/>
          <w:kern w:val="0"/>
          <w:sz w:val="28"/>
          <w:szCs w:val="28"/>
        </w:rPr>
      </w:pPr>
    </w:p>
    <w:p w14:paraId="0524699F">
      <w:pPr>
        <w:pStyle w:val="11"/>
        <w:rPr>
          <w:rFonts w:hint="eastAsia" w:ascii="宋体" w:hAnsi="宋体" w:cs="宋体"/>
          <w:b/>
          <w:spacing w:val="20"/>
          <w:kern w:val="0"/>
          <w:sz w:val="28"/>
          <w:szCs w:val="28"/>
        </w:rPr>
      </w:pPr>
    </w:p>
    <w:p w14:paraId="3876C966">
      <w:pPr>
        <w:pStyle w:val="11"/>
        <w:rPr>
          <w:rFonts w:hint="eastAsia" w:ascii="宋体" w:hAnsi="宋体" w:cs="宋体"/>
          <w:b/>
          <w:spacing w:val="20"/>
          <w:kern w:val="0"/>
          <w:sz w:val="28"/>
          <w:szCs w:val="28"/>
        </w:rPr>
      </w:pPr>
    </w:p>
    <w:p w14:paraId="3C135BCC">
      <w:pPr>
        <w:tabs>
          <w:tab w:val="left" w:pos="2410"/>
        </w:tabs>
        <w:autoSpaceDE w:val="0"/>
        <w:autoSpaceDN w:val="0"/>
        <w:adjustRightInd w:val="0"/>
        <w:snapToGrid w:val="0"/>
        <w:spacing w:line="640" w:lineRule="exact"/>
        <w:ind w:left="1903" w:leftChars="142" w:hanging="1605" w:hangingChars="500"/>
        <w:jc w:val="left"/>
        <w:rPr>
          <w:rFonts w:hint="eastAsia" w:ascii="宋体" w:hAnsi="宋体" w:cs="宋体"/>
          <w:b/>
          <w:spacing w:val="20"/>
          <w:kern w:val="0"/>
          <w:sz w:val="28"/>
          <w:szCs w:val="28"/>
        </w:rPr>
      </w:pPr>
    </w:p>
    <w:p w14:paraId="244F88AE">
      <w:pPr>
        <w:tabs>
          <w:tab w:val="left" w:pos="2410"/>
        </w:tabs>
        <w:autoSpaceDE w:val="0"/>
        <w:autoSpaceDN w:val="0"/>
        <w:adjustRightInd w:val="0"/>
        <w:snapToGrid w:val="0"/>
        <w:spacing w:line="640" w:lineRule="exact"/>
        <w:ind w:left="1903" w:leftChars="142" w:hanging="1605" w:hangingChars="500"/>
        <w:jc w:val="left"/>
        <w:rPr>
          <w:rFonts w:hint="eastAsia" w:ascii="宋体" w:hAnsi="宋体" w:cs="宋体"/>
          <w:b/>
          <w:spacing w:val="20"/>
          <w:kern w:val="0"/>
          <w:sz w:val="28"/>
          <w:szCs w:val="28"/>
        </w:rPr>
      </w:pPr>
    </w:p>
    <w:p w14:paraId="5734CBB1">
      <w:pPr>
        <w:pStyle w:val="11"/>
        <w:rPr>
          <w:rFonts w:hint="eastAsia" w:ascii="宋体" w:hAnsi="宋体" w:cs="宋体"/>
          <w:b/>
          <w:spacing w:val="20"/>
          <w:kern w:val="0"/>
          <w:sz w:val="28"/>
          <w:szCs w:val="28"/>
        </w:rPr>
      </w:pPr>
    </w:p>
    <w:p w14:paraId="2441811B">
      <w:pPr>
        <w:tabs>
          <w:tab w:val="left" w:pos="2410"/>
        </w:tabs>
        <w:autoSpaceDE w:val="0"/>
        <w:autoSpaceDN w:val="0"/>
        <w:adjustRightInd w:val="0"/>
        <w:snapToGrid w:val="0"/>
        <w:spacing w:line="600" w:lineRule="exact"/>
        <w:ind w:firstLine="909" w:firstLineChars="300"/>
        <w:jc w:val="left"/>
        <w:rPr>
          <w:rFonts w:hint="eastAsia" w:ascii="宋体" w:hAnsi="DotumChe" w:cs="宋体"/>
          <w:b/>
          <w:spacing w:val="11"/>
          <w:kern w:val="0"/>
          <w:sz w:val="28"/>
          <w:szCs w:val="28"/>
          <w:lang w:val="en-US" w:eastAsia="zh-CN"/>
        </w:rPr>
      </w:pPr>
      <w:r>
        <w:rPr>
          <w:rFonts w:hint="eastAsia" w:ascii="宋体" w:hAnsi="DotumChe" w:cs="宋体"/>
          <w:b/>
          <w:spacing w:val="11"/>
          <w:kern w:val="0"/>
          <w:sz w:val="28"/>
          <w:szCs w:val="28"/>
        </w:rPr>
        <w:t>项目名称：</w:t>
      </w:r>
      <w:r>
        <w:rPr>
          <w:rFonts w:hint="eastAsia" w:ascii="宋体" w:hAnsi="DotumChe" w:cs="宋体"/>
          <w:b/>
          <w:spacing w:val="11"/>
          <w:kern w:val="0"/>
          <w:sz w:val="28"/>
          <w:szCs w:val="28"/>
          <w:lang w:val="en-US" w:eastAsia="zh-CN"/>
        </w:rPr>
        <w:t>SPECT设备线性、均匀性偏差维修服务项目</w:t>
      </w:r>
    </w:p>
    <w:p w14:paraId="6C53801A">
      <w:pPr>
        <w:tabs>
          <w:tab w:val="left" w:pos="2410"/>
        </w:tabs>
        <w:autoSpaceDE w:val="0"/>
        <w:autoSpaceDN w:val="0"/>
        <w:adjustRightInd w:val="0"/>
        <w:snapToGrid w:val="0"/>
        <w:spacing w:line="600" w:lineRule="exact"/>
        <w:ind w:left="1050" w:leftChars="500"/>
        <w:jc w:val="left"/>
        <w:rPr>
          <w:rFonts w:hint="eastAsia" w:ascii="宋体" w:hAnsi="DotumChe" w:cs="宋体"/>
          <w:b/>
          <w:spacing w:val="11"/>
          <w:kern w:val="0"/>
          <w:sz w:val="28"/>
          <w:szCs w:val="28"/>
          <w:lang w:val="en-US" w:eastAsia="zh-CN"/>
        </w:rPr>
      </w:pPr>
      <w:r>
        <w:rPr>
          <w:rFonts w:hint="eastAsia" w:ascii="宋体" w:hAnsi="DotumChe" w:cs="宋体"/>
          <w:b/>
          <w:spacing w:val="11"/>
          <w:kern w:val="0"/>
          <w:sz w:val="28"/>
          <w:szCs w:val="28"/>
        </w:rPr>
        <w:t>编号：</w:t>
      </w:r>
      <w:r>
        <w:rPr>
          <w:rFonts w:hint="eastAsia" w:ascii="宋体" w:hAnsi="DotumChe" w:cs="宋体"/>
          <w:b/>
          <w:spacing w:val="11"/>
          <w:kern w:val="0"/>
          <w:sz w:val="28"/>
          <w:szCs w:val="28"/>
          <w:lang w:val="en-US" w:eastAsia="zh-CN"/>
        </w:rPr>
        <w:t>LASZYY-SBGCB</w:t>
      </w:r>
      <w:r>
        <w:rPr>
          <w:rFonts w:hint="eastAsia" w:ascii="宋体" w:hAnsi="DotumChe" w:cs="宋体"/>
          <w:b/>
          <w:color w:val="000000" w:themeColor="text1"/>
          <w:spacing w:val="11"/>
          <w:kern w:val="0"/>
          <w:sz w:val="28"/>
          <w:szCs w:val="28"/>
          <w:highlight w:val="none"/>
          <w:lang w:val="en-US" w:eastAsia="zh-CN"/>
          <w14:textFill>
            <w14:solidFill>
              <w14:schemeClr w14:val="tx1"/>
            </w14:solidFill>
          </w14:textFill>
        </w:rPr>
        <w:t>2026081</w:t>
      </w:r>
      <w:r>
        <w:rPr>
          <w:rFonts w:hint="eastAsia" w:ascii="宋体" w:hAnsi="DotumChe" w:cs="宋体"/>
          <w:b/>
          <w:spacing w:val="11"/>
          <w:kern w:val="0"/>
          <w:sz w:val="28"/>
          <w:szCs w:val="28"/>
          <w:lang w:val="en-US" w:eastAsia="zh-CN"/>
        </w:rPr>
        <w:t xml:space="preserve"> </w:t>
      </w:r>
    </w:p>
    <w:p w14:paraId="389AB0A5">
      <w:pPr>
        <w:tabs>
          <w:tab w:val="left" w:pos="2410"/>
        </w:tabs>
        <w:autoSpaceDE w:val="0"/>
        <w:autoSpaceDN w:val="0"/>
        <w:adjustRightInd w:val="0"/>
        <w:snapToGrid w:val="0"/>
        <w:spacing w:line="600" w:lineRule="exact"/>
        <w:ind w:left="1050" w:leftChars="500"/>
        <w:jc w:val="left"/>
        <w:rPr>
          <w:rFonts w:hint="default" w:ascii="宋体" w:hAnsi="宋体" w:eastAsia="宋体" w:cs="宋体"/>
          <w:b/>
          <w:spacing w:val="20"/>
          <w:kern w:val="0"/>
          <w:sz w:val="36"/>
          <w:szCs w:val="36"/>
          <w:lang w:val="en-US" w:eastAsia="zh-CN"/>
        </w:rPr>
      </w:pPr>
      <w:r>
        <w:rPr>
          <w:rFonts w:hint="eastAsia" w:ascii="宋体" w:hAnsi="DotumChe" w:eastAsia="宋体" w:cs="宋体"/>
          <w:b/>
          <w:spacing w:val="11"/>
          <w:kern w:val="0"/>
          <w:sz w:val="28"/>
          <w:szCs w:val="28"/>
          <w:lang w:val="en-US" w:eastAsia="zh-CN"/>
        </w:rPr>
        <w:t>采购单位：六安市中医院</w:t>
      </w:r>
    </w:p>
    <w:p w14:paraId="1C4C938F">
      <w:pPr>
        <w:tabs>
          <w:tab w:val="left" w:pos="2410"/>
        </w:tabs>
        <w:autoSpaceDE w:val="0"/>
        <w:autoSpaceDN w:val="0"/>
        <w:adjustRightInd w:val="0"/>
        <w:snapToGrid w:val="0"/>
        <w:spacing w:line="600" w:lineRule="exact"/>
        <w:ind w:left="1050" w:leftChars="500" w:firstLine="2122" w:firstLineChars="700"/>
        <w:jc w:val="both"/>
        <w:rPr>
          <w:rFonts w:hint="eastAsia" w:ascii="宋体" w:hAnsi="DotumChe" w:eastAsia="宋体" w:cs="宋体"/>
          <w:b/>
          <w:spacing w:val="11"/>
          <w:kern w:val="0"/>
          <w:sz w:val="28"/>
          <w:szCs w:val="28"/>
          <w:lang w:val="en-US" w:eastAsia="zh-CN"/>
        </w:rPr>
      </w:pPr>
      <w:bookmarkStart w:id="0" w:name="_Toc10464"/>
      <w:bookmarkStart w:id="1" w:name="_Toc4636"/>
      <w:bookmarkStart w:id="2" w:name="_Toc11249"/>
      <w:r>
        <w:rPr>
          <w:rFonts w:hint="eastAsia" w:ascii="宋体" w:hAnsi="DotumChe" w:eastAsia="宋体" w:cs="宋体"/>
          <w:b/>
          <w:spacing w:val="11"/>
          <w:kern w:val="0"/>
          <w:sz w:val="28"/>
          <w:szCs w:val="28"/>
          <w:lang w:val="en-US" w:eastAsia="zh-CN"/>
        </w:rPr>
        <w:t>202</w:t>
      </w:r>
      <w:r>
        <w:rPr>
          <w:rFonts w:hint="eastAsia" w:ascii="宋体" w:hAnsi="DotumChe" w:cs="宋体"/>
          <w:b/>
          <w:spacing w:val="11"/>
          <w:kern w:val="0"/>
          <w:sz w:val="28"/>
          <w:szCs w:val="28"/>
          <w:lang w:val="en-US" w:eastAsia="zh-CN"/>
        </w:rPr>
        <w:t>6</w:t>
      </w:r>
      <w:r>
        <w:rPr>
          <w:rFonts w:hint="eastAsia" w:ascii="宋体" w:hAnsi="DotumChe" w:eastAsia="宋体" w:cs="宋体"/>
          <w:b/>
          <w:spacing w:val="11"/>
          <w:kern w:val="0"/>
          <w:sz w:val="28"/>
          <w:szCs w:val="28"/>
          <w:lang w:val="en-US" w:eastAsia="zh-CN"/>
        </w:rPr>
        <w:t>年</w:t>
      </w:r>
      <w:r>
        <w:rPr>
          <w:rFonts w:hint="eastAsia" w:ascii="宋体" w:hAnsi="DotumChe" w:cs="宋体"/>
          <w:b/>
          <w:spacing w:val="11"/>
          <w:kern w:val="0"/>
          <w:sz w:val="28"/>
          <w:szCs w:val="28"/>
          <w:lang w:val="en-US" w:eastAsia="zh-CN"/>
        </w:rPr>
        <w:t>6</w:t>
      </w:r>
      <w:r>
        <w:rPr>
          <w:rFonts w:hint="eastAsia" w:ascii="宋体" w:hAnsi="DotumChe" w:eastAsia="宋体" w:cs="宋体"/>
          <w:b/>
          <w:color w:val="auto"/>
          <w:spacing w:val="11"/>
          <w:kern w:val="0"/>
          <w:sz w:val="28"/>
          <w:szCs w:val="28"/>
          <w:lang w:val="en-US" w:eastAsia="zh-CN"/>
        </w:rPr>
        <w:t>月</w:t>
      </w:r>
    </w:p>
    <w:p w14:paraId="2A6806AD">
      <w:pPr>
        <w:pStyle w:val="2"/>
        <w:spacing w:before="240" w:beforeLines="100"/>
        <w:jc w:val="both"/>
        <w:rPr>
          <w:b/>
          <w:bCs/>
          <w:sz w:val="32"/>
          <w:szCs w:val="28"/>
        </w:rPr>
      </w:pPr>
      <w:r>
        <w:rPr>
          <w:rFonts w:hint="eastAsia"/>
          <w:b/>
          <w:bCs/>
          <w:sz w:val="32"/>
          <w:szCs w:val="28"/>
        </w:rPr>
        <w:br w:type="page"/>
      </w:r>
      <w:bookmarkStart w:id="3" w:name="_Toc9208"/>
      <w:bookmarkStart w:id="4" w:name="_Toc8908"/>
      <w:bookmarkStart w:id="5" w:name="_Toc28182"/>
      <w:bookmarkStart w:id="6" w:name="_Toc31241"/>
      <w:r>
        <w:rPr>
          <w:rFonts w:hint="eastAsia"/>
          <w:b/>
          <w:bCs/>
          <w:sz w:val="32"/>
          <w:szCs w:val="28"/>
        </w:rPr>
        <w:t>目录</w:t>
      </w:r>
      <w:bookmarkEnd w:id="0"/>
      <w:bookmarkEnd w:id="1"/>
      <w:bookmarkEnd w:id="2"/>
      <w:bookmarkEnd w:id="3"/>
      <w:bookmarkEnd w:id="4"/>
      <w:bookmarkEnd w:id="5"/>
      <w:bookmarkEnd w:id="6"/>
    </w:p>
    <w:p w14:paraId="5CBC6608">
      <w:pPr>
        <w:pStyle w:val="8"/>
        <w:pageBreakBefore w:val="0"/>
        <w:widowControl w:val="0"/>
        <w:tabs>
          <w:tab w:val="right" w:leader="dot" w:pos="8306"/>
        </w:tabs>
        <w:kinsoku/>
        <w:wordWrap/>
        <w:overflowPunct/>
        <w:topLinePunct w:val="0"/>
        <w:bidi w:val="0"/>
        <w:snapToGrid/>
        <w:spacing w:line="440" w:lineRule="exact"/>
        <w:ind w:left="0" w:leftChars="0"/>
        <w:textAlignment w:val="auto"/>
        <w:rPr>
          <w:rFonts w:hint="eastAsia" w:ascii="宋体" w:hAnsi="宋体" w:eastAsia="宋体" w:cs="宋体"/>
          <w:b/>
          <w:bCs/>
          <w:sz w:val="24"/>
          <w:szCs w:val="24"/>
        </w:rPr>
      </w:pPr>
      <w:r>
        <w:rPr>
          <w:rFonts w:hint="eastAsia" w:ascii="宋体" w:hAnsi="宋体" w:eastAsia="宋体" w:cs="宋体"/>
          <w:b/>
          <w:sz w:val="24"/>
          <w:szCs w:val="24"/>
        </w:rPr>
        <w:fldChar w:fldCharType="begin"/>
      </w:r>
      <w:r>
        <w:rPr>
          <w:rFonts w:hint="eastAsia" w:ascii="宋体" w:hAnsi="宋体" w:eastAsia="宋体" w:cs="宋体"/>
          <w:b/>
          <w:sz w:val="24"/>
          <w:szCs w:val="24"/>
        </w:rPr>
        <w:instrText xml:space="preserve"> TOC \o "1-3" \h \z </w:instrText>
      </w:r>
      <w:r>
        <w:rPr>
          <w:rFonts w:hint="eastAsia" w:ascii="宋体" w:hAnsi="宋体" w:eastAsia="宋体" w:cs="宋体"/>
          <w:b/>
          <w:sz w:val="24"/>
          <w:szCs w:val="24"/>
        </w:rPr>
        <w:fldChar w:fldCharType="separate"/>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_Toc14642 </w:instrText>
      </w:r>
      <w:r>
        <w:rPr>
          <w:rFonts w:hint="eastAsia" w:ascii="宋体" w:hAnsi="宋体" w:eastAsia="宋体" w:cs="宋体"/>
          <w:b/>
          <w:bCs/>
          <w:sz w:val="24"/>
          <w:szCs w:val="24"/>
        </w:rPr>
        <w:fldChar w:fldCharType="separate"/>
      </w:r>
      <w:r>
        <w:rPr>
          <w:rFonts w:hint="eastAsia" w:ascii="宋体" w:hAnsi="宋体" w:eastAsia="宋体" w:cs="宋体"/>
          <w:b/>
          <w:bCs/>
          <w:kern w:val="44"/>
          <w:sz w:val="24"/>
          <w:szCs w:val="24"/>
        </w:rPr>
        <w:t>询价公告</w:t>
      </w:r>
      <w:r>
        <w:rPr>
          <w:rFonts w:hint="eastAsia" w:ascii="宋体" w:hAnsi="宋体" w:eastAsia="宋体" w:cs="宋体"/>
          <w:b/>
          <w:bCs/>
          <w:sz w:val="24"/>
          <w:szCs w:val="24"/>
        </w:rPr>
        <w:tab/>
      </w:r>
      <w:r>
        <w:rPr>
          <w:rFonts w:hint="eastAsia" w:ascii="宋体" w:hAnsi="宋体" w:eastAsia="宋体" w:cs="宋体"/>
          <w:b/>
          <w:bCs/>
          <w:sz w:val="24"/>
          <w:szCs w:val="24"/>
          <w:lang w:val="en-US" w:eastAsia="zh-CN"/>
        </w:rPr>
        <w:t>3</w:t>
      </w:r>
      <w:r>
        <w:rPr>
          <w:rFonts w:hint="eastAsia" w:ascii="宋体" w:hAnsi="宋体" w:eastAsia="宋体" w:cs="宋体"/>
          <w:b/>
          <w:bCs/>
          <w:sz w:val="24"/>
          <w:szCs w:val="24"/>
        </w:rPr>
        <w:fldChar w:fldCharType="end"/>
      </w:r>
    </w:p>
    <w:p w14:paraId="51EFBC45">
      <w:pPr>
        <w:pStyle w:val="9"/>
        <w:pageBreakBefore w:val="0"/>
        <w:widowControl w:val="0"/>
        <w:tabs>
          <w:tab w:val="right" w:leader="dot" w:pos="8306"/>
        </w:tabs>
        <w:kinsoku/>
        <w:wordWrap/>
        <w:overflowPunct/>
        <w:topLinePunct w:val="0"/>
        <w:bidi w:val="0"/>
        <w:snapToGrid/>
        <w:spacing w:line="440" w:lineRule="exact"/>
        <w:ind w:left="0" w:leftChars="0"/>
        <w:textAlignment w:val="auto"/>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_Toc18345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一、报价响应须知</w:t>
      </w:r>
      <w:r>
        <w:rPr>
          <w:rFonts w:hint="eastAsia" w:ascii="宋体" w:hAnsi="宋体" w:eastAsia="宋体" w:cs="宋体"/>
          <w:b/>
          <w:bCs/>
          <w:sz w:val="24"/>
          <w:szCs w:val="24"/>
        </w:rPr>
        <w:tab/>
      </w:r>
      <w:r>
        <w:rPr>
          <w:rFonts w:hint="eastAsia" w:ascii="宋体" w:hAnsi="宋体" w:eastAsia="宋体" w:cs="宋体"/>
          <w:b/>
          <w:bCs/>
          <w:sz w:val="24"/>
          <w:szCs w:val="24"/>
          <w:lang w:val="en-US" w:eastAsia="zh-CN"/>
        </w:rPr>
        <w:t>6</w:t>
      </w:r>
      <w:r>
        <w:rPr>
          <w:rFonts w:hint="eastAsia" w:ascii="宋体" w:hAnsi="宋体" w:eastAsia="宋体" w:cs="宋体"/>
          <w:b/>
          <w:bCs/>
          <w:sz w:val="24"/>
          <w:szCs w:val="24"/>
        </w:rPr>
        <w:fldChar w:fldCharType="end"/>
      </w:r>
    </w:p>
    <w:p w14:paraId="00F355D0">
      <w:pPr>
        <w:pStyle w:val="9"/>
        <w:keepNext w:val="0"/>
        <w:keepLines w:val="0"/>
        <w:pageBreakBefore w:val="0"/>
        <w:widowControl w:val="0"/>
        <w:tabs>
          <w:tab w:val="right" w:leader="dot" w:pos="8306"/>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_Toc11782 </w:instrText>
      </w:r>
      <w:r>
        <w:rPr>
          <w:rFonts w:hint="eastAsia" w:ascii="宋体" w:hAnsi="宋体" w:eastAsia="宋体" w:cs="宋体"/>
          <w:sz w:val="24"/>
          <w:szCs w:val="24"/>
        </w:rPr>
        <w:fldChar w:fldCharType="separate"/>
      </w:r>
      <w:r>
        <w:rPr>
          <w:rFonts w:hint="eastAsia" w:ascii="宋体" w:hAnsi="宋体" w:eastAsia="宋体" w:cs="宋体"/>
          <w:bCs/>
          <w:sz w:val="24"/>
          <w:szCs w:val="24"/>
        </w:rPr>
        <w:t>（一）须知前附表</w:t>
      </w:r>
      <w:r>
        <w:rPr>
          <w:rFonts w:hint="eastAsia" w:ascii="宋体" w:hAnsi="宋体" w:eastAsia="宋体" w:cs="宋体"/>
          <w:sz w:val="24"/>
          <w:szCs w:val="24"/>
        </w:rPr>
        <w:tab/>
      </w:r>
      <w:r>
        <w:rPr>
          <w:rFonts w:hint="eastAsia" w:ascii="宋体" w:hAnsi="宋体" w:eastAsia="宋体" w:cs="宋体"/>
          <w:sz w:val="24"/>
          <w:szCs w:val="24"/>
          <w:lang w:val="en-US" w:eastAsia="zh-CN"/>
        </w:rPr>
        <w:t>6</w:t>
      </w:r>
      <w:r>
        <w:rPr>
          <w:rFonts w:hint="eastAsia" w:ascii="宋体" w:hAnsi="宋体" w:eastAsia="宋体" w:cs="宋体"/>
          <w:sz w:val="24"/>
          <w:szCs w:val="24"/>
        </w:rPr>
        <w:fldChar w:fldCharType="end"/>
      </w:r>
    </w:p>
    <w:p w14:paraId="24919E8F">
      <w:pPr>
        <w:pStyle w:val="9"/>
        <w:keepNext w:val="0"/>
        <w:keepLines w:val="0"/>
        <w:pageBreakBefore w:val="0"/>
        <w:widowControl w:val="0"/>
        <w:tabs>
          <w:tab w:val="right" w:leader="dot" w:pos="8306"/>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_Toc3458 </w:instrText>
      </w:r>
      <w:r>
        <w:rPr>
          <w:rFonts w:hint="eastAsia" w:ascii="宋体" w:hAnsi="宋体" w:eastAsia="宋体" w:cs="宋体"/>
          <w:sz w:val="24"/>
          <w:szCs w:val="24"/>
        </w:rPr>
        <w:fldChar w:fldCharType="separate"/>
      </w:r>
      <w:r>
        <w:rPr>
          <w:rFonts w:hint="eastAsia" w:ascii="宋体" w:hAnsi="宋体" w:eastAsia="宋体" w:cs="宋体"/>
          <w:bCs/>
          <w:sz w:val="24"/>
          <w:szCs w:val="24"/>
        </w:rPr>
        <w:t>（二）供应商资格</w:t>
      </w:r>
      <w:r>
        <w:rPr>
          <w:rFonts w:hint="eastAsia" w:ascii="宋体" w:hAnsi="宋体" w:eastAsia="宋体" w:cs="宋体"/>
          <w:sz w:val="24"/>
          <w:szCs w:val="24"/>
        </w:rPr>
        <w:tab/>
      </w:r>
      <w:r>
        <w:rPr>
          <w:rFonts w:hint="eastAsia" w:ascii="宋体" w:hAnsi="宋体" w:eastAsia="宋体" w:cs="宋体"/>
          <w:sz w:val="24"/>
          <w:szCs w:val="24"/>
          <w:lang w:val="en-US" w:eastAsia="zh-CN"/>
        </w:rPr>
        <w:t>8</w:t>
      </w:r>
      <w:r>
        <w:rPr>
          <w:rFonts w:hint="eastAsia" w:ascii="宋体" w:hAnsi="宋体" w:eastAsia="宋体" w:cs="宋体"/>
          <w:sz w:val="24"/>
          <w:szCs w:val="24"/>
        </w:rPr>
        <w:fldChar w:fldCharType="end"/>
      </w:r>
    </w:p>
    <w:p w14:paraId="18C38919">
      <w:pPr>
        <w:pStyle w:val="9"/>
        <w:keepNext w:val="0"/>
        <w:keepLines w:val="0"/>
        <w:pageBreakBefore w:val="0"/>
        <w:widowControl w:val="0"/>
        <w:tabs>
          <w:tab w:val="right" w:leader="dot" w:pos="8306"/>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_Toc17223 </w:instrText>
      </w:r>
      <w:r>
        <w:rPr>
          <w:rFonts w:hint="eastAsia" w:ascii="宋体" w:hAnsi="宋体" w:eastAsia="宋体" w:cs="宋体"/>
          <w:sz w:val="24"/>
          <w:szCs w:val="24"/>
        </w:rPr>
        <w:fldChar w:fldCharType="separate"/>
      </w:r>
      <w:r>
        <w:rPr>
          <w:rFonts w:hint="eastAsia" w:ascii="宋体" w:hAnsi="宋体" w:eastAsia="宋体" w:cs="宋体"/>
          <w:bCs/>
          <w:sz w:val="24"/>
          <w:szCs w:val="24"/>
        </w:rPr>
        <w:t>（三）供应商必须提交的响应文件内容</w:t>
      </w:r>
      <w:r>
        <w:rPr>
          <w:rFonts w:hint="eastAsia" w:ascii="宋体" w:hAnsi="宋体" w:eastAsia="宋体" w:cs="宋体"/>
          <w:sz w:val="24"/>
          <w:szCs w:val="24"/>
        </w:rPr>
        <w:tab/>
      </w:r>
      <w:r>
        <w:rPr>
          <w:rFonts w:hint="eastAsia" w:ascii="宋体" w:hAnsi="宋体" w:eastAsia="宋体" w:cs="宋体"/>
          <w:sz w:val="24"/>
          <w:szCs w:val="24"/>
          <w:lang w:val="en-US" w:eastAsia="zh-CN"/>
        </w:rPr>
        <w:t>8</w:t>
      </w:r>
      <w:r>
        <w:rPr>
          <w:rFonts w:hint="eastAsia" w:ascii="宋体" w:hAnsi="宋体" w:eastAsia="宋体" w:cs="宋体"/>
          <w:sz w:val="24"/>
          <w:szCs w:val="24"/>
        </w:rPr>
        <w:fldChar w:fldCharType="end"/>
      </w:r>
    </w:p>
    <w:p w14:paraId="5023A3E2">
      <w:pPr>
        <w:pStyle w:val="9"/>
        <w:keepNext w:val="0"/>
        <w:keepLines w:val="0"/>
        <w:pageBreakBefore w:val="0"/>
        <w:widowControl w:val="0"/>
        <w:tabs>
          <w:tab w:val="right" w:leader="dot" w:pos="8306"/>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_Toc16765 </w:instrText>
      </w:r>
      <w:r>
        <w:rPr>
          <w:rFonts w:hint="eastAsia" w:ascii="宋体" w:hAnsi="宋体" w:eastAsia="宋体" w:cs="宋体"/>
          <w:sz w:val="24"/>
          <w:szCs w:val="24"/>
        </w:rPr>
        <w:fldChar w:fldCharType="separate"/>
      </w:r>
      <w:r>
        <w:rPr>
          <w:rFonts w:hint="eastAsia" w:ascii="宋体" w:hAnsi="宋体" w:eastAsia="宋体" w:cs="宋体"/>
          <w:sz w:val="24"/>
          <w:szCs w:val="24"/>
        </w:rPr>
        <w:t>（四）响应文件的提交</w:t>
      </w:r>
      <w:r>
        <w:rPr>
          <w:rFonts w:hint="eastAsia" w:ascii="宋体" w:hAnsi="宋体" w:eastAsia="宋体" w:cs="宋体"/>
          <w:sz w:val="24"/>
          <w:szCs w:val="24"/>
        </w:rPr>
        <w:tab/>
      </w:r>
      <w:r>
        <w:rPr>
          <w:rFonts w:hint="eastAsia" w:ascii="宋体" w:hAnsi="宋体" w:eastAsia="宋体" w:cs="宋体"/>
          <w:sz w:val="24"/>
          <w:szCs w:val="24"/>
          <w:lang w:val="en-US" w:eastAsia="zh-CN"/>
        </w:rPr>
        <w:t>8</w:t>
      </w:r>
      <w:r>
        <w:rPr>
          <w:rFonts w:hint="eastAsia" w:ascii="宋体" w:hAnsi="宋体" w:eastAsia="宋体" w:cs="宋体"/>
          <w:sz w:val="24"/>
          <w:szCs w:val="24"/>
        </w:rPr>
        <w:fldChar w:fldCharType="end"/>
      </w:r>
    </w:p>
    <w:p w14:paraId="4274E0F9">
      <w:pPr>
        <w:pStyle w:val="9"/>
        <w:keepNext w:val="0"/>
        <w:keepLines w:val="0"/>
        <w:pageBreakBefore w:val="0"/>
        <w:widowControl w:val="0"/>
        <w:tabs>
          <w:tab w:val="right" w:leader="dot" w:pos="8306"/>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_Toc24091 </w:instrText>
      </w:r>
      <w:r>
        <w:rPr>
          <w:rFonts w:hint="eastAsia" w:ascii="宋体" w:hAnsi="宋体" w:eastAsia="宋体" w:cs="宋体"/>
          <w:sz w:val="24"/>
          <w:szCs w:val="24"/>
        </w:rPr>
        <w:fldChar w:fldCharType="separate"/>
      </w:r>
      <w:r>
        <w:rPr>
          <w:rFonts w:hint="eastAsia" w:ascii="宋体" w:hAnsi="宋体" w:eastAsia="宋体" w:cs="宋体"/>
          <w:sz w:val="24"/>
          <w:szCs w:val="24"/>
        </w:rPr>
        <w:t>（五）评审及异常情况处理</w:t>
      </w:r>
      <w:r>
        <w:rPr>
          <w:rFonts w:hint="eastAsia" w:ascii="宋体" w:hAnsi="宋体" w:eastAsia="宋体" w:cs="宋体"/>
          <w:sz w:val="24"/>
          <w:szCs w:val="24"/>
        </w:rPr>
        <w:tab/>
      </w:r>
      <w:r>
        <w:rPr>
          <w:rFonts w:hint="eastAsia" w:ascii="宋体" w:hAnsi="宋体" w:eastAsia="宋体" w:cs="宋体"/>
          <w:sz w:val="24"/>
          <w:szCs w:val="24"/>
          <w:lang w:val="en-US" w:eastAsia="zh-CN"/>
        </w:rPr>
        <w:t>8</w:t>
      </w:r>
      <w:r>
        <w:rPr>
          <w:rFonts w:hint="eastAsia" w:ascii="宋体" w:hAnsi="宋体" w:eastAsia="宋体" w:cs="宋体"/>
          <w:sz w:val="24"/>
          <w:szCs w:val="24"/>
        </w:rPr>
        <w:fldChar w:fldCharType="end"/>
      </w:r>
    </w:p>
    <w:p w14:paraId="18D504A0">
      <w:pPr>
        <w:pStyle w:val="9"/>
        <w:keepNext w:val="0"/>
        <w:keepLines w:val="0"/>
        <w:pageBreakBefore w:val="0"/>
        <w:widowControl w:val="0"/>
        <w:tabs>
          <w:tab w:val="right" w:leader="dot" w:pos="8306"/>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_Toc25972 </w:instrText>
      </w:r>
      <w:r>
        <w:rPr>
          <w:rFonts w:hint="eastAsia" w:ascii="宋体" w:hAnsi="宋体" w:eastAsia="宋体" w:cs="宋体"/>
          <w:sz w:val="24"/>
          <w:szCs w:val="24"/>
        </w:rPr>
        <w:fldChar w:fldCharType="separate"/>
      </w:r>
      <w:r>
        <w:rPr>
          <w:rFonts w:hint="eastAsia" w:ascii="宋体" w:hAnsi="宋体" w:eastAsia="宋体" w:cs="宋体"/>
          <w:sz w:val="24"/>
          <w:szCs w:val="24"/>
        </w:rPr>
        <w:t>（六）报价响应及答疑</w:t>
      </w:r>
      <w:r>
        <w:rPr>
          <w:rFonts w:hint="eastAsia" w:ascii="宋体" w:hAnsi="宋体" w:eastAsia="宋体" w:cs="宋体"/>
          <w:sz w:val="24"/>
          <w:szCs w:val="24"/>
        </w:rPr>
        <w:tab/>
      </w:r>
      <w:r>
        <w:rPr>
          <w:rFonts w:hint="eastAsia" w:ascii="宋体" w:hAnsi="宋体" w:eastAsia="宋体" w:cs="宋体"/>
          <w:sz w:val="24"/>
          <w:szCs w:val="24"/>
          <w:lang w:val="en-US" w:eastAsia="zh-CN"/>
        </w:rPr>
        <w:t>9</w:t>
      </w:r>
      <w:r>
        <w:rPr>
          <w:rFonts w:hint="eastAsia" w:ascii="宋体" w:hAnsi="宋体" w:eastAsia="宋体" w:cs="宋体"/>
          <w:sz w:val="24"/>
          <w:szCs w:val="24"/>
        </w:rPr>
        <w:fldChar w:fldCharType="end"/>
      </w:r>
    </w:p>
    <w:p w14:paraId="1CBAD27C">
      <w:pPr>
        <w:pStyle w:val="9"/>
        <w:keepNext w:val="0"/>
        <w:keepLines w:val="0"/>
        <w:pageBreakBefore w:val="0"/>
        <w:widowControl w:val="0"/>
        <w:tabs>
          <w:tab w:val="right" w:leader="dot" w:pos="8306"/>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_Toc28510 </w:instrText>
      </w:r>
      <w:r>
        <w:rPr>
          <w:rFonts w:hint="eastAsia" w:ascii="宋体" w:hAnsi="宋体" w:eastAsia="宋体" w:cs="宋体"/>
          <w:sz w:val="24"/>
          <w:szCs w:val="24"/>
        </w:rPr>
        <w:fldChar w:fldCharType="separate"/>
      </w:r>
      <w:r>
        <w:rPr>
          <w:rFonts w:hint="eastAsia" w:ascii="宋体" w:hAnsi="宋体" w:eastAsia="宋体" w:cs="宋体"/>
          <w:sz w:val="24"/>
          <w:szCs w:val="24"/>
        </w:rPr>
        <w:t>（七）合同的签订</w:t>
      </w:r>
      <w:r>
        <w:rPr>
          <w:rFonts w:hint="eastAsia" w:ascii="宋体" w:hAnsi="宋体" w:eastAsia="宋体" w:cs="宋体"/>
          <w:sz w:val="24"/>
          <w:szCs w:val="24"/>
        </w:rPr>
        <w:tab/>
      </w:r>
      <w:r>
        <w:rPr>
          <w:rFonts w:hint="eastAsia" w:ascii="宋体" w:hAnsi="宋体" w:eastAsia="宋体" w:cs="宋体"/>
          <w:sz w:val="24"/>
          <w:szCs w:val="24"/>
          <w:lang w:val="en-US" w:eastAsia="zh-CN"/>
        </w:rPr>
        <w:t>1</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t>0</w:t>
      </w:r>
    </w:p>
    <w:p w14:paraId="42438528">
      <w:pPr>
        <w:pStyle w:val="9"/>
        <w:keepNext w:val="0"/>
        <w:keepLines w:val="0"/>
        <w:pageBreakBefore w:val="0"/>
        <w:widowControl w:val="0"/>
        <w:tabs>
          <w:tab w:val="right" w:leader="dot" w:pos="8306"/>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_Toc23538 </w:instrText>
      </w:r>
      <w:r>
        <w:rPr>
          <w:rFonts w:hint="eastAsia" w:ascii="宋体" w:hAnsi="宋体" w:eastAsia="宋体" w:cs="宋体"/>
          <w:sz w:val="24"/>
          <w:szCs w:val="24"/>
        </w:rPr>
        <w:fldChar w:fldCharType="separate"/>
      </w:r>
      <w:r>
        <w:rPr>
          <w:rFonts w:hint="eastAsia" w:ascii="宋体" w:hAnsi="宋体" w:eastAsia="宋体" w:cs="宋体"/>
          <w:sz w:val="24"/>
          <w:szCs w:val="24"/>
        </w:rPr>
        <w:t>（八）澄清及变更</w:t>
      </w:r>
      <w:r>
        <w:rPr>
          <w:rFonts w:hint="eastAsia" w:ascii="宋体" w:hAnsi="宋体" w:eastAsia="宋体" w:cs="宋体"/>
          <w:sz w:val="24"/>
          <w:szCs w:val="24"/>
        </w:rPr>
        <w:tab/>
      </w:r>
      <w:r>
        <w:rPr>
          <w:rFonts w:hint="eastAsia" w:ascii="宋体" w:hAnsi="宋体" w:eastAsia="宋体" w:cs="宋体"/>
          <w:sz w:val="24"/>
          <w:szCs w:val="24"/>
          <w:lang w:val="en-US" w:eastAsia="zh-CN"/>
        </w:rPr>
        <w:t>1</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t>1</w:t>
      </w:r>
    </w:p>
    <w:p w14:paraId="36EC2185">
      <w:pPr>
        <w:pStyle w:val="9"/>
        <w:keepNext w:val="0"/>
        <w:keepLines w:val="0"/>
        <w:pageBreakBefore w:val="0"/>
        <w:widowControl w:val="0"/>
        <w:tabs>
          <w:tab w:val="right" w:leader="dot" w:pos="8306"/>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_Toc30897 </w:instrText>
      </w:r>
      <w:r>
        <w:rPr>
          <w:rFonts w:hint="eastAsia" w:ascii="宋体" w:hAnsi="宋体" w:eastAsia="宋体" w:cs="宋体"/>
          <w:sz w:val="24"/>
          <w:szCs w:val="24"/>
        </w:rPr>
        <w:fldChar w:fldCharType="separate"/>
      </w:r>
      <w:r>
        <w:rPr>
          <w:rFonts w:hint="eastAsia" w:ascii="宋体" w:hAnsi="宋体" w:eastAsia="宋体" w:cs="宋体"/>
          <w:sz w:val="24"/>
          <w:szCs w:val="24"/>
        </w:rPr>
        <w:t>（九）验收与支付</w:t>
      </w:r>
      <w:r>
        <w:rPr>
          <w:rFonts w:hint="eastAsia" w:ascii="宋体" w:hAnsi="宋体" w:eastAsia="宋体" w:cs="宋体"/>
          <w:sz w:val="24"/>
          <w:szCs w:val="24"/>
        </w:rPr>
        <w:tab/>
      </w:r>
      <w:r>
        <w:rPr>
          <w:rFonts w:hint="eastAsia" w:ascii="宋体" w:hAnsi="宋体" w:eastAsia="宋体" w:cs="宋体"/>
          <w:sz w:val="24"/>
          <w:szCs w:val="24"/>
          <w:lang w:val="en-US" w:eastAsia="zh-CN"/>
        </w:rPr>
        <w:t>1</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t>1</w:t>
      </w:r>
    </w:p>
    <w:p w14:paraId="0CE6FBB1">
      <w:pPr>
        <w:pStyle w:val="9"/>
        <w:keepNext w:val="0"/>
        <w:keepLines w:val="0"/>
        <w:pageBreakBefore w:val="0"/>
        <w:widowControl w:val="0"/>
        <w:tabs>
          <w:tab w:val="right" w:leader="dot" w:pos="8306"/>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_Toc14003 </w:instrText>
      </w:r>
      <w:r>
        <w:rPr>
          <w:rFonts w:hint="eastAsia" w:ascii="宋体" w:hAnsi="宋体" w:eastAsia="宋体" w:cs="宋体"/>
          <w:sz w:val="24"/>
          <w:szCs w:val="24"/>
        </w:rPr>
        <w:fldChar w:fldCharType="separate"/>
      </w:r>
      <w:r>
        <w:rPr>
          <w:rFonts w:hint="eastAsia" w:ascii="宋体" w:hAnsi="宋体" w:eastAsia="宋体" w:cs="宋体"/>
          <w:sz w:val="24"/>
          <w:szCs w:val="24"/>
        </w:rPr>
        <w:t>（十）质疑</w:t>
      </w:r>
      <w:r>
        <w:rPr>
          <w:rFonts w:hint="eastAsia" w:ascii="宋体" w:hAnsi="宋体" w:eastAsia="宋体" w:cs="宋体"/>
          <w:sz w:val="24"/>
          <w:szCs w:val="24"/>
        </w:rPr>
        <w:tab/>
      </w:r>
      <w:r>
        <w:rPr>
          <w:rFonts w:hint="eastAsia" w:ascii="宋体" w:hAnsi="宋体" w:eastAsia="宋体" w:cs="宋体"/>
          <w:sz w:val="24"/>
          <w:szCs w:val="24"/>
          <w:lang w:val="en-US" w:eastAsia="zh-CN"/>
        </w:rPr>
        <w:t>1</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t>1</w:t>
      </w:r>
    </w:p>
    <w:p w14:paraId="6D78778C">
      <w:pPr>
        <w:pStyle w:val="8"/>
        <w:pageBreakBefore w:val="0"/>
        <w:widowControl w:val="0"/>
        <w:tabs>
          <w:tab w:val="right" w:leader="dot" w:pos="8306"/>
        </w:tabs>
        <w:kinsoku/>
        <w:wordWrap/>
        <w:overflowPunct/>
        <w:topLinePunct w:val="0"/>
        <w:bidi w:val="0"/>
        <w:snapToGrid/>
        <w:spacing w:line="440" w:lineRule="exact"/>
        <w:ind w:left="0" w:leftChars="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_Toc19680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lang w:eastAsia="zh-CN"/>
        </w:rPr>
        <w:t>二、</w:t>
      </w:r>
      <w:r>
        <w:rPr>
          <w:rFonts w:hint="eastAsia" w:ascii="宋体" w:hAnsi="宋体" w:eastAsia="宋体" w:cs="宋体"/>
          <w:b/>
          <w:bCs/>
          <w:sz w:val="24"/>
          <w:szCs w:val="24"/>
        </w:rPr>
        <w:t>采购合同</w:t>
      </w:r>
      <w:r>
        <w:rPr>
          <w:rFonts w:hint="eastAsia" w:ascii="宋体" w:hAnsi="宋体" w:eastAsia="宋体" w:cs="宋体"/>
          <w:b/>
          <w:bCs/>
          <w:sz w:val="24"/>
          <w:szCs w:val="24"/>
        </w:rPr>
        <w:tab/>
      </w:r>
      <w:r>
        <w:rPr>
          <w:rFonts w:hint="eastAsia" w:ascii="宋体" w:hAnsi="宋体" w:eastAsia="宋体" w:cs="宋体"/>
          <w:b/>
          <w:bCs/>
          <w:sz w:val="24"/>
          <w:szCs w:val="24"/>
          <w:lang w:val="en-US" w:eastAsia="zh-CN"/>
        </w:rPr>
        <w:t>1</w:t>
      </w:r>
      <w:r>
        <w:rPr>
          <w:rFonts w:hint="eastAsia" w:ascii="宋体" w:hAnsi="宋体" w:eastAsia="宋体" w:cs="宋体"/>
          <w:b/>
          <w:bCs/>
          <w:sz w:val="24"/>
          <w:szCs w:val="24"/>
        </w:rPr>
        <w:fldChar w:fldCharType="end"/>
      </w:r>
      <w:r>
        <w:rPr>
          <w:rFonts w:hint="eastAsia" w:ascii="宋体" w:hAnsi="宋体" w:eastAsia="宋体" w:cs="宋体"/>
          <w:b/>
          <w:bCs/>
          <w:sz w:val="24"/>
          <w:szCs w:val="24"/>
          <w:lang w:val="en-US" w:eastAsia="zh-CN"/>
        </w:rPr>
        <w:t>4</w:t>
      </w:r>
    </w:p>
    <w:p w14:paraId="40E7E038">
      <w:pPr>
        <w:pStyle w:val="9"/>
        <w:pageBreakBefore w:val="0"/>
        <w:widowControl w:val="0"/>
        <w:tabs>
          <w:tab w:val="right" w:leader="dot" w:pos="8306"/>
        </w:tabs>
        <w:kinsoku/>
        <w:wordWrap/>
        <w:overflowPunct/>
        <w:topLinePunct w:val="0"/>
        <w:bidi w:val="0"/>
        <w:snapToGrid/>
        <w:spacing w:line="440" w:lineRule="exact"/>
        <w:ind w:left="0" w:leftChars="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_Toc13036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lang w:eastAsia="zh-CN"/>
        </w:rPr>
        <w:t>三、</w:t>
      </w:r>
      <w:r>
        <w:rPr>
          <w:rFonts w:hint="eastAsia" w:ascii="宋体" w:hAnsi="宋体" w:eastAsia="宋体" w:cs="宋体"/>
          <w:b/>
          <w:bCs/>
          <w:kern w:val="2"/>
          <w:sz w:val="24"/>
          <w:szCs w:val="24"/>
        </w:rPr>
        <w:t>采购需求</w:t>
      </w:r>
      <w:r>
        <w:rPr>
          <w:rFonts w:hint="eastAsia" w:ascii="宋体" w:hAnsi="宋体" w:eastAsia="宋体" w:cs="宋体"/>
          <w:b/>
          <w:bCs/>
          <w:sz w:val="24"/>
          <w:szCs w:val="24"/>
        </w:rPr>
        <w:tab/>
      </w:r>
      <w:r>
        <w:rPr>
          <w:rFonts w:hint="eastAsia" w:ascii="宋体" w:hAnsi="宋体" w:eastAsia="宋体" w:cs="宋体"/>
          <w:b/>
          <w:bCs/>
          <w:sz w:val="24"/>
          <w:szCs w:val="24"/>
          <w:lang w:val="en-US" w:eastAsia="zh-CN"/>
        </w:rPr>
        <w:t>2</w:t>
      </w:r>
      <w:r>
        <w:rPr>
          <w:rFonts w:hint="eastAsia" w:ascii="宋体" w:hAnsi="宋体" w:eastAsia="宋体" w:cs="宋体"/>
          <w:b/>
          <w:bCs/>
          <w:sz w:val="24"/>
          <w:szCs w:val="24"/>
        </w:rPr>
        <w:fldChar w:fldCharType="end"/>
      </w:r>
      <w:r>
        <w:rPr>
          <w:rFonts w:hint="eastAsia" w:ascii="宋体" w:hAnsi="宋体" w:eastAsia="宋体" w:cs="宋体"/>
          <w:b/>
          <w:bCs/>
          <w:sz w:val="24"/>
          <w:szCs w:val="24"/>
          <w:lang w:val="en-US" w:eastAsia="zh-CN"/>
        </w:rPr>
        <w:t>3</w:t>
      </w:r>
    </w:p>
    <w:p w14:paraId="2009433B">
      <w:pPr>
        <w:pStyle w:val="9"/>
        <w:pageBreakBefore w:val="0"/>
        <w:widowControl w:val="0"/>
        <w:tabs>
          <w:tab w:val="right" w:leader="dot" w:pos="8306"/>
        </w:tabs>
        <w:kinsoku/>
        <w:wordWrap/>
        <w:overflowPunct/>
        <w:topLinePunct w:val="0"/>
        <w:bidi w:val="0"/>
        <w:snapToGrid/>
        <w:spacing w:line="440" w:lineRule="exact"/>
        <w:ind w:left="0" w:leftChars="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_Toc31618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lang w:val="en-US" w:eastAsia="zh-CN"/>
        </w:rPr>
        <w:t>四、评审方法</w:t>
      </w:r>
      <w:r>
        <w:rPr>
          <w:rFonts w:hint="eastAsia" w:ascii="宋体" w:hAnsi="宋体" w:eastAsia="宋体" w:cs="宋体"/>
          <w:b/>
          <w:bCs/>
          <w:sz w:val="24"/>
          <w:szCs w:val="24"/>
        </w:rPr>
        <w:tab/>
      </w:r>
      <w:r>
        <w:rPr>
          <w:rFonts w:hint="eastAsia" w:ascii="宋体" w:hAnsi="宋体" w:eastAsia="宋体" w:cs="宋体"/>
          <w:b/>
          <w:bCs/>
          <w:sz w:val="24"/>
          <w:szCs w:val="24"/>
          <w:lang w:val="en-US" w:eastAsia="zh-CN"/>
        </w:rPr>
        <w:t>2</w:t>
      </w:r>
      <w:r>
        <w:rPr>
          <w:rFonts w:hint="eastAsia" w:ascii="宋体" w:hAnsi="宋体" w:eastAsia="宋体" w:cs="宋体"/>
          <w:b/>
          <w:bCs/>
          <w:sz w:val="24"/>
          <w:szCs w:val="24"/>
        </w:rPr>
        <w:fldChar w:fldCharType="end"/>
      </w:r>
      <w:r>
        <w:rPr>
          <w:rFonts w:hint="eastAsia" w:ascii="宋体" w:hAnsi="宋体" w:eastAsia="宋体" w:cs="宋体"/>
          <w:b/>
          <w:bCs/>
          <w:sz w:val="24"/>
          <w:szCs w:val="24"/>
          <w:lang w:val="en-US" w:eastAsia="zh-CN"/>
        </w:rPr>
        <w:t>7</w:t>
      </w:r>
    </w:p>
    <w:p w14:paraId="50645E26">
      <w:pPr>
        <w:pStyle w:val="9"/>
        <w:pageBreakBefore w:val="0"/>
        <w:widowControl w:val="0"/>
        <w:tabs>
          <w:tab w:val="right" w:leader="dot" w:pos="8306"/>
        </w:tabs>
        <w:kinsoku/>
        <w:wordWrap/>
        <w:overflowPunct/>
        <w:topLinePunct w:val="0"/>
        <w:bidi w:val="0"/>
        <w:snapToGrid/>
        <w:spacing w:line="440" w:lineRule="exact"/>
        <w:ind w:left="0" w:leftChars="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_Toc5189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lang w:eastAsia="zh-CN"/>
        </w:rPr>
        <w:t>五</w:t>
      </w:r>
      <w:r>
        <w:rPr>
          <w:rFonts w:hint="eastAsia" w:ascii="宋体" w:hAnsi="宋体" w:eastAsia="宋体" w:cs="宋体"/>
          <w:b/>
          <w:bCs/>
          <w:sz w:val="24"/>
          <w:szCs w:val="24"/>
        </w:rPr>
        <w:t>、响应文件格式</w:t>
      </w:r>
      <w:r>
        <w:rPr>
          <w:rFonts w:hint="eastAsia" w:ascii="宋体" w:hAnsi="宋体" w:eastAsia="宋体" w:cs="宋体"/>
          <w:b/>
          <w:bCs/>
          <w:sz w:val="24"/>
          <w:szCs w:val="24"/>
        </w:rPr>
        <w:tab/>
      </w:r>
      <w:r>
        <w:rPr>
          <w:rFonts w:hint="eastAsia" w:ascii="宋体" w:hAnsi="宋体" w:eastAsia="宋体" w:cs="宋体"/>
          <w:b/>
          <w:bCs/>
          <w:sz w:val="24"/>
          <w:szCs w:val="24"/>
          <w:lang w:val="en-US" w:eastAsia="zh-CN"/>
        </w:rPr>
        <w:t>2</w:t>
      </w:r>
      <w:r>
        <w:rPr>
          <w:rFonts w:hint="eastAsia" w:ascii="宋体" w:hAnsi="宋体" w:eastAsia="宋体" w:cs="宋体"/>
          <w:b/>
          <w:bCs/>
          <w:sz w:val="24"/>
          <w:szCs w:val="24"/>
        </w:rPr>
        <w:fldChar w:fldCharType="end"/>
      </w:r>
      <w:r>
        <w:rPr>
          <w:rFonts w:hint="eastAsia" w:ascii="宋体" w:hAnsi="宋体" w:eastAsia="宋体" w:cs="宋体"/>
          <w:b/>
          <w:bCs/>
          <w:sz w:val="24"/>
          <w:szCs w:val="24"/>
          <w:lang w:val="en-US" w:eastAsia="zh-CN"/>
        </w:rPr>
        <w:t>8</w:t>
      </w:r>
    </w:p>
    <w:p w14:paraId="338D57B1">
      <w:pPr>
        <w:pStyle w:val="9"/>
        <w:keepNext w:val="0"/>
        <w:keepLines w:val="0"/>
        <w:pageBreakBefore w:val="0"/>
        <w:widowControl w:val="0"/>
        <w:tabs>
          <w:tab w:val="right" w:leader="dot" w:pos="8306"/>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_Toc4873 </w:instrText>
      </w:r>
      <w:r>
        <w:rPr>
          <w:rFonts w:hint="eastAsia" w:ascii="宋体" w:hAnsi="宋体" w:eastAsia="宋体" w:cs="宋体"/>
          <w:sz w:val="24"/>
          <w:szCs w:val="24"/>
        </w:rPr>
        <w:fldChar w:fldCharType="separate"/>
      </w:r>
      <w:r>
        <w:rPr>
          <w:rFonts w:hint="eastAsia" w:ascii="宋体" w:hAnsi="宋体" w:eastAsia="宋体" w:cs="宋体"/>
          <w:sz w:val="24"/>
          <w:szCs w:val="24"/>
        </w:rPr>
        <w:t>附件一</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报价单</w:t>
      </w:r>
      <w:r>
        <w:rPr>
          <w:rFonts w:hint="eastAsia" w:ascii="宋体" w:hAnsi="宋体" w:eastAsia="宋体" w:cs="宋体"/>
          <w:sz w:val="24"/>
          <w:szCs w:val="24"/>
        </w:rPr>
        <w:tab/>
      </w:r>
      <w:r>
        <w:rPr>
          <w:rFonts w:hint="eastAsia" w:ascii="宋体" w:hAnsi="宋体" w:eastAsia="宋体" w:cs="宋体"/>
          <w:sz w:val="24"/>
          <w:szCs w:val="24"/>
          <w:lang w:val="en-US" w:eastAsia="zh-CN"/>
        </w:rPr>
        <w:t>3</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t>0</w:t>
      </w:r>
    </w:p>
    <w:p w14:paraId="2BA130D1">
      <w:pPr>
        <w:pStyle w:val="9"/>
        <w:keepNext w:val="0"/>
        <w:keepLines w:val="0"/>
        <w:pageBreakBefore w:val="0"/>
        <w:widowControl w:val="0"/>
        <w:tabs>
          <w:tab w:val="right" w:leader="dot" w:pos="8306"/>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_Toc11973 </w:instrText>
      </w:r>
      <w:r>
        <w:rPr>
          <w:rFonts w:hint="eastAsia" w:ascii="宋体" w:hAnsi="宋体" w:eastAsia="宋体" w:cs="宋体"/>
          <w:sz w:val="24"/>
          <w:szCs w:val="24"/>
        </w:rPr>
        <w:fldChar w:fldCharType="separate"/>
      </w:r>
      <w:r>
        <w:rPr>
          <w:rFonts w:hint="eastAsia" w:ascii="宋体" w:hAnsi="宋体" w:eastAsia="宋体" w:cs="宋体"/>
          <w:sz w:val="24"/>
          <w:szCs w:val="24"/>
        </w:rPr>
        <w:t>附件二</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供应商基本信息</w:t>
      </w:r>
      <w:r>
        <w:rPr>
          <w:rFonts w:hint="eastAsia" w:ascii="宋体" w:hAnsi="宋体" w:eastAsia="宋体" w:cs="宋体"/>
          <w:sz w:val="24"/>
          <w:szCs w:val="24"/>
        </w:rPr>
        <w:tab/>
      </w:r>
      <w:r>
        <w:rPr>
          <w:rFonts w:hint="eastAsia" w:ascii="宋体" w:hAnsi="宋体" w:eastAsia="宋体" w:cs="宋体"/>
          <w:sz w:val="24"/>
          <w:szCs w:val="24"/>
          <w:lang w:val="en-US" w:eastAsia="zh-CN"/>
        </w:rPr>
        <w:t>3</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t>1</w:t>
      </w:r>
    </w:p>
    <w:p w14:paraId="4ECD2AD6">
      <w:pPr>
        <w:pStyle w:val="9"/>
        <w:keepNext w:val="0"/>
        <w:keepLines w:val="0"/>
        <w:pageBreakBefore w:val="0"/>
        <w:widowControl w:val="0"/>
        <w:tabs>
          <w:tab w:val="right" w:leader="dot" w:pos="8306"/>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_Toc10622 </w:instrText>
      </w:r>
      <w:r>
        <w:rPr>
          <w:rFonts w:hint="eastAsia" w:ascii="宋体" w:hAnsi="宋体" w:eastAsia="宋体" w:cs="宋体"/>
          <w:sz w:val="24"/>
          <w:szCs w:val="24"/>
        </w:rPr>
        <w:fldChar w:fldCharType="separate"/>
      </w:r>
      <w:r>
        <w:rPr>
          <w:rFonts w:hint="eastAsia" w:ascii="宋体" w:hAnsi="宋体" w:eastAsia="宋体" w:cs="宋体"/>
          <w:sz w:val="24"/>
          <w:szCs w:val="24"/>
        </w:rPr>
        <w:t>附件三</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询价授权书</w:t>
      </w:r>
      <w:r>
        <w:rPr>
          <w:rFonts w:hint="eastAsia" w:ascii="宋体" w:hAnsi="宋体" w:eastAsia="宋体" w:cs="宋体"/>
          <w:sz w:val="24"/>
          <w:szCs w:val="24"/>
        </w:rPr>
        <w:tab/>
      </w:r>
      <w:r>
        <w:rPr>
          <w:rFonts w:hint="eastAsia" w:ascii="宋体" w:hAnsi="宋体" w:eastAsia="宋体" w:cs="宋体"/>
          <w:sz w:val="24"/>
          <w:szCs w:val="24"/>
          <w:lang w:val="en-US" w:eastAsia="zh-CN"/>
        </w:rPr>
        <w:t>3</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t>1</w:t>
      </w:r>
    </w:p>
    <w:p w14:paraId="62703BDC">
      <w:pPr>
        <w:pStyle w:val="9"/>
        <w:keepNext w:val="0"/>
        <w:keepLines w:val="0"/>
        <w:pageBreakBefore w:val="0"/>
        <w:widowControl w:val="0"/>
        <w:tabs>
          <w:tab w:val="right" w:leader="dot" w:pos="8306"/>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_Toc32422 </w:instrText>
      </w:r>
      <w:r>
        <w:rPr>
          <w:rFonts w:hint="eastAsia" w:ascii="宋体" w:hAnsi="宋体" w:eastAsia="宋体" w:cs="宋体"/>
          <w:sz w:val="24"/>
          <w:szCs w:val="24"/>
        </w:rPr>
        <w:fldChar w:fldCharType="separate"/>
      </w:r>
      <w:r>
        <w:rPr>
          <w:rFonts w:hint="eastAsia" w:ascii="宋体" w:hAnsi="宋体" w:eastAsia="宋体" w:cs="宋体"/>
          <w:sz w:val="24"/>
          <w:szCs w:val="24"/>
        </w:rPr>
        <w:t>附件四</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询价响应函</w:t>
      </w:r>
      <w:r>
        <w:rPr>
          <w:rFonts w:hint="eastAsia" w:ascii="宋体" w:hAnsi="宋体" w:eastAsia="宋体" w:cs="宋体"/>
          <w:sz w:val="24"/>
          <w:szCs w:val="24"/>
        </w:rPr>
        <w:tab/>
      </w:r>
      <w:r>
        <w:rPr>
          <w:rFonts w:hint="eastAsia" w:ascii="宋体" w:hAnsi="宋体" w:eastAsia="宋体" w:cs="宋体"/>
          <w:sz w:val="24"/>
          <w:szCs w:val="24"/>
          <w:lang w:val="en-US" w:eastAsia="zh-CN"/>
        </w:rPr>
        <w:t>3</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t>2</w:t>
      </w:r>
    </w:p>
    <w:p w14:paraId="13056486">
      <w:pPr>
        <w:pStyle w:val="9"/>
        <w:keepNext w:val="0"/>
        <w:keepLines w:val="0"/>
        <w:pageBreakBefore w:val="0"/>
        <w:widowControl w:val="0"/>
        <w:tabs>
          <w:tab w:val="right" w:leader="dot" w:pos="8306"/>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_Toc30038 </w:instrText>
      </w:r>
      <w:r>
        <w:rPr>
          <w:rFonts w:hint="eastAsia" w:ascii="宋体" w:hAnsi="宋体" w:eastAsia="宋体" w:cs="宋体"/>
          <w:sz w:val="24"/>
          <w:szCs w:val="24"/>
        </w:rPr>
        <w:fldChar w:fldCharType="separate"/>
      </w:r>
      <w:r>
        <w:rPr>
          <w:rFonts w:hint="eastAsia" w:ascii="宋体" w:hAnsi="宋体" w:eastAsia="宋体" w:cs="宋体"/>
          <w:sz w:val="24"/>
          <w:szCs w:val="24"/>
        </w:rPr>
        <w:t>附件五</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val="zh-CN"/>
        </w:rPr>
        <w:t>无重大违法记录声明函、无不良信用记录承诺函</w:t>
      </w:r>
      <w:r>
        <w:rPr>
          <w:rFonts w:hint="eastAsia" w:ascii="宋体" w:hAnsi="宋体" w:eastAsia="宋体" w:cs="宋体"/>
          <w:sz w:val="24"/>
          <w:szCs w:val="24"/>
        </w:rPr>
        <w:tab/>
      </w:r>
      <w:r>
        <w:rPr>
          <w:rFonts w:hint="eastAsia" w:ascii="宋体" w:hAnsi="宋体" w:eastAsia="宋体" w:cs="宋体"/>
          <w:sz w:val="24"/>
          <w:szCs w:val="24"/>
          <w:lang w:val="en-US" w:eastAsia="zh-CN"/>
        </w:rPr>
        <w:t>3</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t>3</w:t>
      </w:r>
    </w:p>
    <w:p w14:paraId="45D6D472">
      <w:pPr>
        <w:pStyle w:val="9"/>
        <w:keepNext w:val="0"/>
        <w:keepLines w:val="0"/>
        <w:pageBreakBefore w:val="0"/>
        <w:widowControl w:val="0"/>
        <w:tabs>
          <w:tab w:val="right" w:leader="dot" w:pos="8306"/>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_Toc18326 </w:instrText>
      </w:r>
      <w:r>
        <w:rPr>
          <w:rFonts w:hint="eastAsia" w:ascii="宋体" w:hAnsi="宋体" w:eastAsia="宋体" w:cs="宋体"/>
          <w:sz w:val="24"/>
          <w:szCs w:val="24"/>
        </w:rPr>
        <w:fldChar w:fldCharType="separate"/>
      </w:r>
      <w:r>
        <w:rPr>
          <w:rFonts w:hint="eastAsia" w:ascii="宋体" w:hAnsi="宋体" w:eastAsia="宋体" w:cs="宋体"/>
          <w:sz w:val="24"/>
          <w:szCs w:val="24"/>
        </w:rPr>
        <w:t>附件六</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val="zh-CN"/>
        </w:rPr>
        <w:t>响应情况表</w:t>
      </w:r>
      <w:r>
        <w:rPr>
          <w:rFonts w:hint="eastAsia" w:ascii="宋体" w:hAnsi="宋体" w:eastAsia="宋体" w:cs="宋体"/>
          <w:sz w:val="24"/>
          <w:szCs w:val="24"/>
        </w:rPr>
        <w:tab/>
      </w:r>
      <w:r>
        <w:rPr>
          <w:rFonts w:hint="eastAsia" w:ascii="宋体" w:hAnsi="宋体" w:eastAsia="宋体" w:cs="宋体"/>
          <w:sz w:val="24"/>
          <w:szCs w:val="24"/>
          <w:lang w:val="en-US" w:eastAsia="zh-CN"/>
        </w:rPr>
        <w:t>3</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t>4</w:t>
      </w:r>
    </w:p>
    <w:p w14:paraId="418DBFB8">
      <w:pPr>
        <w:pStyle w:val="9"/>
        <w:keepNext w:val="0"/>
        <w:keepLines w:val="0"/>
        <w:pageBreakBefore w:val="0"/>
        <w:widowControl w:val="0"/>
        <w:tabs>
          <w:tab w:val="right" w:leader="dot" w:pos="8306"/>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_Toc16407 </w:instrText>
      </w:r>
      <w:r>
        <w:rPr>
          <w:rFonts w:hint="eastAsia" w:ascii="宋体" w:hAnsi="宋体" w:eastAsia="宋体" w:cs="宋体"/>
          <w:sz w:val="24"/>
          <w:szCs w:val="24"/>
        </w:rPr>
        <w:fldChar w:fldCharType="separate"/>
      </w:r>
      <w:r>
        <w:rPr>
          <w:rFonts w:hint="eastAsia" w:ascii="宋体" w:hAnsi="宋体" w:eastAsia="宋体" w:cs="宋体"/>
          <w:sz w:val="24"/>
          <w:szCs w:val="24"/>
        </w:rPr>
        <w:t>附件</w:t>
      </w:r>
      <w:r>
        <w:rPr>
          <w:rFonts w:hint="eastAsia" w:ascii="宋体" w:hAnsi="宋体" w:eastAsia="宋体" w:cs="宋体"/>
          <w:sz w:val="24"/>
          <w:szCs w:val="24"/>
          <w:lang w:val="en-US" w:eastAsia="zh-CN"/>
        </w:rPr>
        <w:t xml:space="preserve">七 </w:t>
      </w:r>
      <w:r>
        <w:rPr>
          <w:rFonts w:hint="eastAsia" w:ascii="宋体" w:hAnsi="宋体" w:eastAsia="宋体" w:cs="宋体"/>
          <w:bCs/>
          <w:sz w:val="24"/>
          <w:szCs w:val="24"/>
        </w:rPr>
        <w:t>询价文件要求和供应商认为需要提供的其它说明和资料</w:t>
      </w:r>
      <w:r>
        <w:rPr>
          <w:rFonts w:hint="eastAsia" w:ascii="宋体" w:hAnsi="宋体" w:eastAsia="宋体" w:cs="宋体"/>
          <w:sz w:val="24"/>
          <w:szCs w:val="24"/>
        </w:rPr>
        <w:tab/>
      </w:r>
      <w:r>
        <w:rPr>
          <w:rFonts w:hint="eastAsia" w:ascii="宋体" w:hAnsi="宋体" w:eastAsia="宋体" w:cs="宋体"/>
          <w:sz w:val="24"/>
          <w:szCs w:val="24"/>
          <w:lang w:val="en-US" w:eastAsia="zh-CN"/>
        </w:rPr>
        <w:t>3</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t>5</w:t>
      </w:r>
    </w:p>
    <w:p w14:paraId="79582B7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750" w:lineRule="atLeast"/>
        <w:ind w:left="0" w:right="0"/>
        <w:jc w:val="center"/>
        <w:rPr>
          <w:b/>
          <w:bCs/>
          <w:i w:val="0"/>
          <w:iCs w:val="0"/>
          <w:caps w:val="0"/>
          <w:color w:val="0F305D"/>
          <w:spacing w:val="0"/>
          <w:sz w:val="39"/>
          <w:szCs w:val="39"/>
        </w:rPr>
      </w:pPr>
      <w:r>
        <w:rPr>
          <w:rFonts w:hint="eastAsia" w:ascii="宋体" w:hAnsi="宋体" w:eastAsia="宋体" w:cs="宋体"/>
          <w:sz w:val="24"/>
          <w:szCs w:val="24"/>
        </w:rPr>
        <w:fldChar w:fldCharType="end"/>
      </w:r>
      <w:bookmarkStart w:id="7" w:name="_Toc14642"/>
      <w:bookmarkStart w:id="8" w:name="_Toc913"/>
      <w:bookmarkStart w:id="9" w:name="_Toc29179"/>
      <w:bookmarkStart w:id="10" w:name="_Toc30750"/>
      <w:bookmarkStart w:id="11" w:name="_Toc216158623"/>
      <w:bookmarkStart w:id="12" w:name="_Toc363199264"/>
      <w:r>
        <w:rPr>
          <w:rFonts w:cs="宋体"/>
          <w:szCs w:val="52"/>
        </w:rPr>
        <w:br w:type="page"/>
      </w:r>
      <w:bookmarkEnd w:id="7"/>
      <w:bookmarkEnd w:id="8"/>
      <w:bookmarkEnd w:id="9"/>
      <w:bookmarkEnd w:id="10"/>
      <w:r>
        <w:rPr>
          <w:rFonts w:hint="eastAsia"/>
          <w:b/>
          <w:bCs/>
          <w:i w:val="0"/>
          <w:iCs w:val="0"/>
          <w:caps w:val="0"/>
          <w:color w:val="0F305D"/>
          <w:spacing w:val="0"/>
          <w:sz w:val="39"/>
          <w:szCs w:val="39"/>
          <w:lang w:eastAsia="zh-CN"/>
        </w:rPr>
        <w:t>六安市中医院</w:t>
      </w:r>
      <w:r>
        <w:rPr>
          <w:rFonts w:hint="eastAsia"/>
          <w:b/>
          <w:bCs/>
          <w:i w:val="0"/>
          <w:iCs w:val="0"/>
          <w:caps w:val="0"/>
          <w:color w:val="0F305D"/>
          <w:spacing w:val="0"/>
          <w:sz w:val="39"/>
          <w:szCs w:val="39"/>
          <w:lang w:val="en-US" w:eastAsia="zh-CN"/>
        </w:rPr>
        <w:t>SPECT设备线性、均匀性偏差维修</w:t>
      </w:r>
      <w:r>
        <w:rPr>
          <w:rFonts w:hint="eastAsia"/>
          <w:b/>
          <w:bCs/>
          <w:i w:val="0"/>
          <w:iCs w:val="0"/>
          <w:caps w:val="0"/>
          <w:color w:val="0F305D"/>
          <w:spacing w:val="0"/>
          <w:sz w:val="39"/>
          <w:szCs w:val="39"/>
          <w:lang w:eastAsia="zh-CN"/>
        </w:rPr>
        <w:t>服务</w:t>
      </w:r>
      <w:r>
        <w:rPr>
          <w:b/>
          <w:bCs/>
          <w:i w:val="0"/>
          <w:iCs w:val="0"/>
          <w:caps w:val="0"/>
          <w:color w:val="0F305D"/>
          <w:spacing w:val="0"/>
          <w:sz w:val="39"/>
          <w:szCs w:val="39"/>
        </w:rPr>
        <w:t>采购公告</w:t>
      </w:r>
    </w:p>
    <w:p w14:paraId="60F8D4D3">
      <w:pPr>
        <w:rPr>
          <w:rFonts w:hint="eastAsia"/>
          <w:lang w:val="en-US" w:eastAsia="zh-CN"/>
        </w:rPr>
      </w:pPr>
    </w:p>
    <w:p w14:paraId="178ED0CA">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80"/>
        <w:rPr>
          <w:i w:val="0"/>
          <w:iCs w:val="0"/>
          <w:sz w:val="24"/>
          <w:szCs w:val="24"/>
        </w:rPr>
      </w:pPr>
      <w:r>
        <w:rPr>
          <w:rFonts w:hint="eastAsia" w:ascii="楷体" w:hAnsi="楷体" w:eastAsia="楷体" w:cs="楷体"/>
          <w:i w:val="0"/>
          <w:iCs w:val="0"/>
          <w:caps w:val="0"/>
          <w:color w:val="797154"/>
          <w:spacing w:val="0"/>
          <w:sz w:val="30"/>
          <w:szCs w:val="30"/>
        </w:rPr>
        <w:t>一、项目基本情况</w:t>
      </w:r>
    </w:p>
    <w:p w14:paraId="4D5DC8F9">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80"/>
        <w:rPr>
          <w:rFonts w:hint="default" w:eastAsia="楷体"/>
          <w:i w:val="0"/>
          <w:iCs w:val="0"/>
          <w:sz w:val="24"/>
          <w:szCs w:val="24"/>
          <w:lang w:val="en-US" w:eastAsia="zh-CN"/>
        </w:rPr>
      </w:pPr>
      <w:r>
        <w:rPr>
          <w:rFonts w:hint="eastAsia" w:ascii="楷体" w:hAnsi="楷体" w:eastAsia="楷体" w:cs="楷体"/>
          <w:i w:val="0"/>
          <w:iCs w:val="0"/>
          <w:caps w:val="0"/>
          <w:color w:val="797154"/>
          <w:spacing w:val="0"/>
          <w:sz w:val="30"/>
          <w:szCs w:val="30"/>
        </w:rPr>
        <w:t>1、项目编号：</w:t>
      </w:r>
      <w:r>
        <w:rPr>
          <w:rFonts w:hint="eastAsia" w:ascii="楷体" w:hAnsi="楷体" w:eastAsia="楷体" w:cs="楷体"/>
          <w:i w:val="0"/>
          <w:iCs w:val="0"/>
          <w:caps w:val="0"/>
          <w:color w:val="797154"/>
          <w:spacing w:val="0"/>
          <w:sz w:val="30"/>
          <w:szCs w:val="30"/>
          <w:lang w:eastAsia="zh-CN"/>
        </w:rPr>
        <w:t>LASZYY-SBGCB202</w:t>
      </w:r>
      <w:r>
        <w:rPr>
          <w:rFonts w:hint="eastAsia" w:ascii="楷体" w:hAnsi="楷体" w:eastAsia="楷体" w:cs="楷体"/>
          <w:i w:val="0"/>
          <w:iCs w:val="0"/>
          <w:caps w:val="0"/>
          <w:color w:val="797154"/>
          <w:spacing w:val="0"/>
          <w:sz w:val="30"/>
          <w:szCs w:val="30"/>
          <w:lang w:val="en-US" w:eastAsia="zh-CN"/>
        </w:rPr>
        <w:t>6081</w:t>
      </w:r>
    </w:p>
    <w:p w14:paraId="5A8B596A">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80"/>
        <w:rPr>
          <w:rFonts w:hint="eastAsia" w:eastAsia="楷体"/>
          <w:i w:val="0"/>
          <w:iCs w:val="0"/>
          <w:sz w:val="24"/>
          <w:szCs w:val="24"/>
          <w:lang w:eastAsia="zh-CN"/>
        </w:rPr>
      </w:pPr>
      <w:r>
        <w:rPr>
          <w:rFonts w:hint="eastAsia" w:ascii="楷体" w:hAnsi="楷体" w:eastAsia="楷体" w:cs="楷体"/>
          <w:i w:val="0"/>
          <w:iCs w:val="0"/>
          <w:caps w:val="0"/>
          <w:color w:val="797154"/>
          <w:spacing w:val="0"/>
          <w:sz w:val="30"/>
          <w:szCs w:val="30"/>
        </w:rPr>
        <w:t>2、项目名称：</w:t>
      </w:r>
      <w:r>
        <w:rPr>
          <w:rFonts w:hint="eastAsia" w:ascii="楷体" w:hAnsi="楷体" w:eastAsia="楷体" w:cs="楷体"/>
          <w:i w:val="0"/>
          <w:iCs w:val="0"/>
          <w:caps w:val="0"/>
          <w:color w:val="797154"/>
          <w:spacing w:val="0"/>
          <w:sz w:val="30"/>
          <w:szCs w:val="30"/>
          <w:lang w:eastAsia="zh-CN"/>
        </w:rPr>
        <w:t>SPECT设备线性、均匀性偏差维修服务项目</w:t>
      </w:r>
    </w:p>
    <w:p w14:paraId="61FEAFA4">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80"/>
        <w:rPr>
          <w:i w:val="0"/>
          <w:iCs w:val="0"/>
          <w:sz w:val="24"/>
          <w:szCs w:val="24"/>
        </w:rPr>
      </w:pPr>
      <w:r>
        <w:rPr>
          <w:rFonts w:hint="eastAsia" w:ascii="楷体" w:hAnsi="楷体" w:eastAsia="楷体" w:cs="楷体"/>
          <w:i w:val="0"/>
          <w:iCs w:val="0"/>
          <w:caps w:val="0"/>
          <w:color w:val="797154"/>
          <w:spacing w:val="0"/>
          <w:sz w:val="30"/>
          <w:szCs w:val="30"/>
        </w:rPr>
        <w:t>3、项目类型：服务类</w:t>
      </w:r>
    </w:p>
    <w:p w14:paraId="2CE3B5C8">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80"/>
        <w:rPr>
          <w:i w:val="0"/>
          <w:iCs w:val="0"/>
          <w:sz w:val="24"/>
          <w:szCs w:val="24"/>
        </w:rPr>
      </w:pPr>
      <w:r>
        <w:rPr>
          <w:rFonts w:hint="eastAsia" w:ascii="楷体" w:hAnsi="楷体" w:eastAsia="楷体" w:cs="楷体"/>
          <w:i w:val="0"/>
          <w:iCs w:val="0"/>
          <w:caps w:val="0"/>
          <w:color w:val="797154"/>
          <w:spacing w:val="0"/>
          <w:sz w:val="30"/>
          <w:szCs w:val="30"/>
        </w:rPr>
        <w:t>4、采购方式：询价</w:t>
      </w:r>
    </w:p>
    <w:p w14:paraId="79D358A7">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80"/>
        <w:rPr>
          <w:i w:val="0"/>
          <w:iCs w:val="0"/>
          <w:sz w:val="24"/>
          <w:szCs w:val="24"/>
        </w:rPr>
      </w:pPr>
      <w:r>
        <w:rPr>
          <w:rFonts w:hint="eastAsia" w:ascii="楷体" w:hAnsi="楷体" w:eastAsia="楷体" w:cs="楷体"/>
          <w:i w:val="0"/>
          <w:iCs w:val="0"/>
          <w:caps w:val="0"/>
          <w:color w:val="797154"/>
          <w:spacing w:val="0"/>
          <w:sz w:val="30"/>
          <w:szCs w:val="30"/>
        </w:rPr>
        <w:t>5、预算金额：</w:t>
      </w:r>
      <w:r>
        <w:rPr>
          <w:rFonts w:hint="eastAsia" w:ascii="楷体" w:hAnsi="楷体" w:eastAsia="楷体" w:cs="楷体"/>
          <w:i w:val="0"/>
          <w:iCs w:val="0"/>
          <w:caps w:val="0"/>
          <w:color w:val="797154"/>
          <w:spacing w:val="0"/>
          <w:sz w:val="30"/>
          <w:szCs w:val="30"/>
          <w:lang w:val="en-US" w:eastAsia="zh-CN"/>
        </w:rPr>
        <w:t>4.98</w:t>
      </w:r>
      <w:r>
        <w:rPr>
          <w:rFonts w:hint="eastAsia" w:ascii="楷体" w:hAnsi="楷体" w:eastAsia="楷体" w:cs="楷体"/>
          <w:i w:val="0"/>
          <w:iCs w:val="0"/>
          <w:caps w:val="0"/>
          <w:color w:val="797154"/>
          <w:spacing w:val="0"/>
          <w:sz w:val="30"/>
          <w:szCs w:val="30"/>
        </w:rPr>
        <w:t>万元</w:t>
      </w:r>
    </w:p>
    <w:p w14:paraId="6E0DC838">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80"/>
        <w:rPr>
          <w:i w:val="0"/>
          <w:iCs w:val="0"/>
          <w:sz w:val="24"/>
          <w:szCs w:val="24"/>
        </w:rPr>
      </w:pPr>
      <w:r>
        <w:rPr>
          <w:rFonts w:hint="eastAsia" w:ascii="楷体" w:hAnsi="楷体" w:eastAsia="楷体" w:cs="楷体"/>
          <w:i w:val="0"/>
          <w:iCs w:val="0"/>
          <w:caps w:val="0"/>
          <w:color w:val="797154"/>
          <w:spacing w:val="0"/>
          <w:sz w:val="30"/>
          <w:szCs w:val="30"/>
        </w:rPr>
        <w:t>6、最高限价：</w:t>
      </w:r>
      <w:r>
        <w:rPr>
          <w:rFonts w:hint="eastAsia" w:ascii="楷体" w:hAnsi="楷体" w:eastAsia="楷体" w:cs="楷体"/>
          <w:i w:val="0"/>
          <w:iCs w:val="0"/>
          <w:caps w:val="0"/>
          <w:color w:val="797154"/>
          <w:spacing w:val="0"/>
          <w:sz w:val="30"/>
          <w:szCs w:val="30"/>
          <w:lang w:val="en-US" w:eastAsia="zh-CN"/>
        </w:rPr>
        <w:t>4.98</w:t>
      </w:r>
      <w:r>
        <w:rPr>
          <w:rFonts w:hint="eastAsia" w:ascii="楷体" w:hAnsi="楷体" w:eastAsia="楷体" w:cs="楷体"/>
          <w:i w:val="0"/>
          <w:iCs w:val="0"/>
          <w:caps w:val="0"/>
          <w:color w:val="797154"/>
          <w:spacing w:val="0"/>
          <w:sz w:val="30"/>
          <w:szCs w:val="30"/>
        </w:rPr>
        <w:t>万元</w:t>
      </w:r>
    </w:p>
    <w:p w14:paraId="66D1C34F">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80"/>
        <w:rPr>
          <w:i w:val="0"/>
          <w:iCs w:val="0"/>
          <w:sz w:val="24"/>
          <w:szCs w:val="24"/>
        </w:rPr>
      </w:pPr>
      <w:r>
        <w:rPr>
          <w:rFonts w:hint="eastAsia" w:ascii="楷体" w:hAnsi="楷体" w:eastAsia="楷体" w:cs="楷体"/>
          <w:i w:val="0"/>
          <w:iCs w:val="0"/>
          <w:caps w:val="0"/>
          <w:color w:val="797154"/>
          <w:spacing w:val="0"/>
          <w:sz w:val="30"/>
          <w:szCs w:val="30"/>
        </w:rPr>
        <w:t>7、采购需求：具体内容见附件</w:t>
      </w:r>
    </w:p>
    <w:p w14:paraId="08B6F522">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80"/>
        <w:rPr>
          <w:rFonts w:hint="eastAsia" w:eastAsia="楷体"/>
          <w:i w:val="0"/>
          <w:iCs w:val="0"/>
          <w:sz w:val="24"/>
          <w:szCs w:val="24"/>
          <w:lang w:eastAsia="zh-CN"/>
        </w:rPr>
      </w:pPr>
      <w:r>
        <w:rPr>
          <w:rFonts w:hint="eastAsia" w:ascii="楷体" w:hAnsi="楷体" w:eastAsia="楷体" w:cs="楷体"/>
          <w:i w:val="0"/>
          <w:iCs w:val="0"/>
          <w:caps w:val="0"/>
          <w:color w:val="797154"/>
          <w:spacing w:val="0"/>
          <w:sz w:val="30"/>
          <w:szCs w:val="30"/>
        </w:rPr>
        <w:t>8、合同履行期限：本次合同期一年</w:t>
      </w:r>
      <w:r>
        <w:rPr>
          <w:rFonts w:hint="eastAsia" w:ascii="楷体" w:hAnsi="楷体" w:eastAsia="楷体" w:cs="楷体"/>
          <w:i w:val="0"/>
          <w:iCs w:val="0"/>
          <w:caps w:val="0"/>
          <w:color w:val="797154"/>
          <w:spacing w:val="0"/>
          <w:sz w:val="30"/>
          <w:szCs w:val="30"/>
          <w:lang w:eastAsia="zh-CN"/>
        </w:rPr>
        <w:t>，经考核续合格续签下一年度合同，最多可续签两次。</w:t>
      </w:r>
    </w:p>
    <w:p w14:paraId="5B94AA30">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80"/>
        <w:rPr>
          <w:i w:val="0"/>
          <w:iCs w:val="0"/>
          <w:sz w:val="24"/>
          <w:szCs w:val="24"/>
        </w:rPr>
      </w:pPr>
      <w:r>
        <w:rPr>
          <w:rFonts w:hint="eastAsia" w:ascii="楷体" w:hAnsi="楷体" w:eastAsia="楷体" w:cs="楷体"/>
          <w:i w:val="0"/>
          <w:iCs w:val="0"/>
          <w:caps w:val="0"/>
          <w:color w:val="797154"/>
          <w:spacing w:val="0"/>
          <w:sz w:val="30"/>
          <w:szCs w:val="30"/>
        </w:rPr>
        <w:t>9、是否接受联合体：本项目不接受联合体。</w:t>
      </w:r>
    </w:p>
    <w:p w14:paraId="578F2CD6">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80"/>
        <w:rPr>
          <w:i w:val="0"/>
          <w:iCs w:val="0"/>
          <w:sz w:val="24"/>
          <w:szCs w:val="24"/>
        </w:rPr>
      </w:pPr>
      <w:r>
        <w:rPr>
          <w:rFonts w:hint="eastAsia" w:ascii="楷体" w:hAnsi="楷体" w:eastAsia="楷体" w:cs="楷体"/>
          <w:i w:val="0"/>
          <w:iCs w:val="0"/>
          <w:caps w:val="0"/>
          <w:color w:val="797154"/>
          <w:spacing w:val="0"/>
          <w:sz w:val="30"/>
          <w:szCs w:val="30"/>
        </w:rPr>
        <w:t>二、申请人的资格要求</w:t>
      </w:r>
    </w:p>
    <w:p w14:paraId="27CF934C">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80"/>
        <w:rPr>
          <w:i w:val="0"/>
          <w:iCs w:val="0"/>
          <w:sz w:val="24"/>
          <w:szCs w:val="24"/>
        </w:rPr>
      </w:pPr>
      <w:r>
        <w:rPr>
          <w:rFonts w:hint="eastAsia" w:ascii="楷体" w:hAnsi="楷体" w:eastAsia="楷体" w:cs="楷体"/>
          <w:i w:val="0"/>
          <w:iCs w:val="0"/>
          <w:caps w:val="0"/>
          <w:color w:val="797154"/>
          <w:spacing w:val="0"/>
          <w:sz w:val="30"/>
          <w:szCs w:val="30"/>
        </w:rPr>
        <w:t>1、投标供应商参加本次招标应当具备下列条件：</w:t>
      </w:r>
    </w:p>
    <w:p w14:paraId="34C97A6F">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80"/>
        <w:rPr>
          <w:i w:val="0"/>
          <w:iCs w:val="0"/>
          <w:sz w:val="24"/>
          <w:szCs w:val="24"/>
        </w:rPr>
      </w:pPr>
      <w:r>
        <w:rPr>
          <w:rFonts w:hint="eastAsia" w:ascii="楷体" w:hAnsi="楷体" w:eastAsia="楷体" w:cs="楷体"/>
          <w:i w:val="0"/>
          <w:iCs w:val="0"/>
          <w:caps w:val="0"/>
          <w:color w:val="797154"/>
          <w:spacing w:val="0"/>
          <w:sz w:val="30"/>
          <w:szCs w:val="30"/>
        </w:rPr>
        <w:t>(一)具有独立承担民事责任的能力；</w:t>
      </w:r>
    </w:p>
    <w:p w14:paraId="03A5CA8A">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80"/>
        <w:rPr>
          <w:i w:val="0"/>
          <w:iCs w:val="0"/>
          <w:sz w:val="24"/>
          <w:szCs w:val="24"/>
        </w:rPr>
      </w:pPr>
      <w:r>
        <w:rPr>
          <w:rFonts w:hint="eastAsia" w:ascii="楷体" w:hAnsi="楷体" w:eastAsia="楷体" w:cs="楷体"/>
          <w:i w:val="0"/>
          <w:iCs w:val="0"/>
          <w:caps w:val="0"/>
          <w:color w:val="797154"/>
          <w:spacing w:val="0"/>
          <w:sz w:val="30"/>
          <w:szCs w:val="30"/>
        </w:rPr>
        <w:t>(二)具有良好的商业信誉和健全的财务会计制度；</w:t>
      </w:r>
    </w:p>
    <w:p w14:paraId="458A238A">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80"/>
        <w:rPr>
          <w:i w:val="0"/>
          <w:iCs w:val="0"/>
          <w:sz w:val="24"/>
          <w:szCs w:val="24"/>
        </w:rPr>
      </w:pPr>
      <w:r>
        <w:rPr>
          <w:rFonts w:hint="eastAsia" w:ascii="楷体" w:hAnsi="楷体" w:eastAsia="楷体" w:cs="楷体"/>
          <w:i w:val="0"/>
          <w:iCs w:val="0"/>
          <w:caps w:val="0"/>
          <w:color w:val="797154"/>
          <w:spacing w:val="0"/>
          <w:sz w:val="30"/>
          <w:szCs w:val="30"/>
        </w:rPr>
        <w:t>(三)具有履行合同所必需的设备和专业技术能力；</w:t>
      </w:r>
    </w:p>
    <w:p w14:paraId="1A53DC50">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80"/>
        <w:rPr>
          <w:i w:val="0"/>
          <w:iCs w:val="0"/>
          <w:sz w:val="24"/>
          <w:szCs w:val="24"/>
        </w:rPr>
      </w:pPr>
      <w:r>
        <w:rPr>
          <w:rFonts w:hint="eastAsia" w:ascii="楷体" w:hAnsi="楷体" w:eastAsia="楷体" w:cs="楷体"/>
          <w:i w:val="0"/>
          <w:iCs w:val="0"/>
          <w:caps w:val="0"/>
          <w:color w:val="797154"/>
          <w:spacing w:val="0"/>
          <w:sz w:val="30"/>
          <w:szCs w:val="30"/>
        </w:rPr>
        <w:t>(四)有依法缴纳税收和社会保障资金的良好记录；</w:t>
      </w:r>
    </w:p>
    <w:p w14:paraId="7300E783">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80"/>
        <w:rPr>
          <w:i w:val="0"/>
          <w:iCs w:val="0"/>
          <w:sz w:val="24"/>
          <w:szCs w:val="24"/>
        </w:rPr>
      </w:pPr>
      <w:r>
        <w:rPr>
          <w:rFonts w:hint="eastAsia" w:ascii="楷体" w:hAnsi="楷体" w:eastAsia="楷体" w:cs="楷体"/>
          <w:i w:val="0"/>
          <w:iCs w:val="0"/>
          <w:caps w:val="0"/>
          <w:color w:val="797154"/>
          <w:spacing w:val="0"/>
          <w:sz w:val="30"/>
          <w:szCs w:val="30"/>
        </w:rPr>
        <w:t>(五)法律、行政法规规定的其他条件。</w:t>
      </w:r>
    </w:p>
    <w:p w14:paraId="3F5EF881">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80"/>
        <w:rPr>
          <w:i w:val="0"/>
          <w:iCs w:val="0"/>
          <w:sz w:val="24"/>
          <w:szCs w:val="24"/>
        </w:rPr>
      </w:pPr>
      <w:r>
        <w:rPr>
          <w:rFonts w:hint="eastAsia" w:ascii="楷体" w:hAnsi="楷体" w:eastAsia="楷体" w:cs="楷体"/>
          <w:i w:val="0"/>
          <w:iCs w:val="0"/>
          <w:caps w:val="0"/>
          <w:color w:val="797154"/>
          <w:spacing w:val="0"/>
          <w:sz w:val="30"/>
          <w:szCs w:val="30"/>
        </w:rPr>
        <w:t>三、获取采购文件</w:t>
      </w:r>
    </w:p>
    <w:p w14:paraId="5EAE5B9B">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80"/>
        <w:rPr>
          <w:i w:val="0"/>
          <w:iCs w:val="0"/>
          <w:sz w:val="24"/>
          <w:szCs w:val="24"/>
        </w:rPr>
      </w:pPr>
      <w:r>
        <w:rPr>
          <w:rFonts w:hint="eastAsia" w:ascii="楷体" w:hAnsi="楷体" w:eastAsia="楷体" w:cs="楷体"/>
          <w:i w:val="0"/>
          <w:iCs w:val="0"/>
          <w:caps w:val="0"/>
          <w:color w:val="797154"/>
          <w:spacing w:val="0"/>
          <w:sz w:val="30"/>
          <w:szCs w:val="30"/>
        </w:rPr>
        <w:t>凡有意参加的供应商，请于公告发布之日起至响应文件递交截止时间前（北京时间，下同），登陆六安市中医院官网https://www.laszyy.cn/网上获取采购文件。</w:t>
      </w:r>
    </w:p>
    <w:p w14:paraId="30FB0E74">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80"/>
        <w:rPr>
          <w:i w:val="0"/>
          <w:iCs w:val="0"/>
          <w:sz w:val="24"/>
          <w:szCs w:val="24"/>
        </w:rPr>
      </w:pPr>
      <w:r>
        <w:rPr>
          <w:rFonts w:hint="eastAsia" w:ascii="楷体" w:hAnsi="楷体" w:eastAsia="楷体" w:cs="楷体"/>
          <w:i w:val="0"/>
          <w:iCs w:val="0"/>
          <w:caps w:val="0"/>
          <w:color w:val="797154"/>
          <w:spacing w:val="0"/>
          <w:sz w:val="30"/>
          <w:szCs w:val="30"/>
        </w:rPr>
        <w:t>四、响应文件提交</w:t>
      </w:r>
    </w:p>
    <w:p w14:paraId="5AB54561">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80"/>
        <w:rPr>
          <w:i w:val="0"/>
          <w:iCs w:val="0"/>
          <w:sz w:val="24"/>
          <w:szCs w:val="24"/>
        </w:rPr>
      </w:pPr>
      <w:r>
        <w:rPr>
          <w:rFonts w:hint="eastAsia" w:ascii="楷体" w:hAnsi="楷体" w:eastAsia="楷体" w:cs="楷体"/>
          <w:i w:val="0"/>
          <w:iCs w:val="0"/>
          <w:caps w:val="0"/>
          <w:color w:val="797154"/>
          <w:spacing w:val="0"/>
          <w:sz w:val="30"/>
          <w:szCs w:val="30"/>
        </w:rPr>
        <w:t>1、时间： 202</w:t>
      </w:r>
      <w:r>
        <w:rPr>
          <w:rFonts w:hint="eastAsia" w:ascii="楷体" w:hAnsi="楷体" w:eastAsia="楷体" w:cs="楷体"/>
          <w:i w:val="0"/>
          <w:iCs w:val="0"/>
          <w:caps w:val="0"/>
          <w:color w:val="797154"/>
          <w:spacing w:val="0"/>
          <w:sz w:val="30"/>
          <w:szCs w:val="30"/>
          <w:lang w:val="en-US" w:eastAsia="zh-CN"/>
        </w:rPr>
        <w:t>6</w:t>
      </w:r>
      <w:r>
        <w:rPr>
          <w:rFonts w:hint="eastAsia" w:ascii="楷体" w:hAnsi="楷体" w:eastAsia="楷体" w:cs="楷体"/>
          <w:i w:val="0"/>
          <w:iCs w:val="0"/>
          <w:caps w:val="0"/>
          <w:color w:val="797154"/>
          <w:spacing w:val="0"/>
          <w:sz w:val="30"/>
          <w:szCs w:val="30"/>
        </w:rPr>
        <w:t>年</w:t>
      </w:r>
      <w:r>
        <w:rPr>
          <w:rFonts w:hint="eastAsia" w:ascii="楷体" w:hAnsi="楷体" w:eastAsia="楷体" w:cs="楷体"/>
          <w:i w:val="0"/>
          <w:iCs w:val="0"/>
          <w:caps w:val="0"/>
          <w:color w:val="797154"/>
          <w:spacing w:val="0"/>
          <w:sz w:val="30"/>
          <w:szCs w:val="30"/>
          <w:lang w:val="en-US" w:eastAsia="zh-CN"/>
        </w:rPr>
        <w:t>6</w:t>
      </w:r>
      <w:r>
        <w:rPr>
          <w:rFonts w:hint="eastAsia" w:ascii="楷体" w:hAnsi="楷体" w:eastAsia="楷体" w:cs="楷体"/>
          <w:i w:val="0"/>
          <w:iCs w:val="0"/>
          <w:caps w:val="0"/>
          <w:color w:val="797154"/>
          <w:spacing w:val="0"/>
          <w:sz w:val="30"/>
          <w:szCs w:val="30"/>
        </w:rPr>
        <w:t>月</w:t>
      </w:r>
      <w:r>
        <w:rPr>
          <w:rFonts w:hint="eastAsia" w:ascii="楷体" w:hAnsi="楷体" w:eastAsia="楷体" w:cs="楷体"/>
          <w:i w:val="0"/>
          <w:iCs w:val="0"/>
          <w:caps w:val="0"/>
          <w:color w:val="797154"/>
          <w:spacing w:val="0"/>
          <w:sz w:val="30"/>
          <w:szCs w:val="30"/>
          <w:lang w:val="en-US" w:eastAsia="zh-CN"/>
        </w:rPr>
        <w:t>12</w:t>
      </w:r>
      <w:r>
        <w:rPr>
          <w:rFonts w:hint="eastAsia" w:ascii="楷体" w:hAnsi="楷体" w:eastAsia="楷体" w:cs="楷体"/>
          <w:i w:val="0"/>
          <w:iCs w:val="0"/>
          <w:caps w:val="0"/>
          <w:color w:val="797154"/>
          <w:spacing w:val="0"/>
          <w:sz w:val="30"/>
          <w:szCs w:val="30"/>
        </w:rPr>
        <w:t>日1</w:t>
      </w:r>
      <w:r>
        <w:rPr>
          <w:rFonts w:hint="eastAsia" w:ascii="楷体" w:hAnsi="楷体" w:eastAsia="楷体" w:cs="楷体"/>
          <w:i w:val="0"/>
          <w:iCs w:val="0"/>
          <w:caps w:val="0"/>
          <w:color w:val="797154"/>
          <w:spacing w:val="0"/>
          <w:sz w:val="30"/>
          <w:szCs w:val="30"/>
          <w:lang w:val="en-US" w:eastAsia="zh-CN"/>
        </w:rPr>
        <w:t>5</w:t>
      </w:r>
      <w:r>
        <w:rPr>
          <w:rFonts w:hint="eastAsia" w:ascii="楷体" w:hAnsi="楷体" w:eastAsia="楷体" w:cs="楷体"/>
          <w:i w:val="0"/>
          <w:iCs w:val="0"/>
          <w:caps w:val="0"/>
          <w:color w:val="797154"/>
          <w:spacing w:val="0"/>
          <w:sz w:val="30"/>
          <w:szCs w:val="30"/>
        </w:rPr>
        <w:t>点00 分前（北京时间）</w:t>
      </w:r>
    </w:p>
    <w:p w14:paraId="6FA04291">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80"/>
        <w:rPr>
          <w:i w:val="0"/>
          <w:iCs w:val="0"/>
          <w:sz w:val="24"/>
          <w:szCs w:val="24"/>
        </w:rPr>
      </w:pPr>
      <w:r>
        <w:rPr>
          <w:rFonts w:hint="eastAsia" w:ascii="楷体" w:hAnsi="楷体" w:eastAsia="楷体" w:cs="楷体"/>
          <w:i w:val="0"/>
          <w:iCs w:val="0"/>
          <w:caps w:val="0"/>
          <w:color w:val="797154"/>
          <w:spacing w:val="0"/>
          <w:sz w:val="30"/>
          <w:szCs w:val="30"/>
        </w:rPr>
        <w:t>2、地点：六安市中医院1号楼19楼东边会议室（六安市金安区人民东路76号），</w:t>
      </w:r>
      <w:r>
        <w:rPr>
          <w:rFonts w:hint="eastAsia" w:ascii="楷体" w:hAnsi="楷体" w:eastAsia="楷体" w:cs="楷体"/>
          <w:i w:val="0"/>
          <w:iCs w:val="0"/>
          <w:caps w:val="0"/>
          <w:color w:val="797154"/>
          <w:spacing w:val="0"/>
          <w:sz w:val="30"/>
          <w:szCs w:val="30"/>
          <w:lang w:eastAsia="zh-CN"/>
        </w:rPr>
        <w:t>密封</w:t>
      </w:r>
      <w:r>
        <w:rPr>
          <w:rFonts w:hint="eastAsia" w:ascii="楷体" w:hAnsi="楷体" w:eastAsia="楷体" w:cs="楷体"/>
          <w:i w:val="0"/>
          <w:iCs w:val="0"/>
          <w:caps w:val="0"/>
          <w:color w:val="797154"/>
          <w:spacing w:val="0"/>
          <w:sz w:val="30"/>
          <w:szCs w:val="30"/>
        </w:rPr>
        <w:t>邮寄或现场提交。</w:t>
      </w:r>
    </w:p>
    <w:p w14:paraId="52C6D1FB">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80"/>
        <w:rPr>
          <w:i w:val="0"/>
          <w:iCs w:val="0"/>
          <w:sz w:val="24"/>
          <w:szCs w:val="24"/>
        </w:rPr>
      </w:pPr>
      <w:r>
        <w:rPr>
          <w:rFonts w:hint="eastAsia" w:ascii="楷体" w:hAnsi="楷体" w:eastAsia="楷体" w:cs="楷体"/>
          <w:i w:val="0"/>
          <w:iCs w:val="0"/>
          <w:caps w:val="0"/>
          <w:color w:val="797154"/>
          <w:spacing w:val="0"/>
          <w:sz w:val="30"/>
          <w:szCs w:val="30"/>
        </w:rPr>
        <w:t>五、响应文件开启</w:t>
      </w:r>
    </w:p>
    <w:p w14:paraId="69A2C33B">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80"/>
        <w:rPr>
          <w:i w:val="0"/>
          <w:iCs w:val="0"/>
          <w:sz w:val="24"/>
          <w:szCs w:val="24"/>
        </w:rPr>
      </w:pPr>
      <w:r>
        <w:rPr>
          <w:rFonts w:hint="eastAsia" w:ascii="楷体" w:hAnsi="楷体" w:eastAsia="楷体" w:cs="楷体"/>
          <w:i w:val="0"/>
          <w:iCs w:val="0"/>
          <w:caps w:val="0"/>
          <w:color w:val="797154"/>
          <w:spacing w:val="0"/>
          <w:sz w:val="30"/>
          <w:szCs w:val="30"/>
        </w:rPr>
        <w:t>1、时间： 202</w:t>
      </w:r>
      <w:r>
        <w:rPr>
          <w:rFonts w:hint="eastAsia" w:ascii="楷体" w:hAnsi="楷体" w:eastAsia="楷体" w:cs="楷体"/>
          <w:i w:val="0"/>
          <w:iCs w:val="0"/>
          <w:caps w:val="0"/>
          <w:color w:val="797154"/>
          <w:spacing w:val="0"/>
          <w:sz w:val="30"/>
          <w:szCs w:val="30"/>
          <w:lang w:val="en-US" w:eastAsia="zh-CN"/>
        </w:rPr>
        <w:t>6</w:t>
      </w:r>
      <w:bookmarkStart w:id="94" w:name="_GoBack"/>
      <w:bookmarkEnd w:id="94"/>
      <w:r>
        <w:rPr>
          <w:rFonts w:hint="eastAsia" w:ascii="楷体" w:hAnsi="楷体" w:eastAsia="楷体" w:cs="楷体"/>
          <w:i w:val="0"/>
          <w:iCs w:val="0"/>
          <w:caps w:val="0"/>
          <w:color w:val="797154"/>
          <w:spacing w:val="0"/>
          <w:sz w:val="30"/>
          <w:szCs w:val="30"/>
        </w:rPr>
        <w:t>年</w:t>
      </w:r>
      <w:r>
        <w:rPr>
          <w:rFonts w:hint="eastAsia" w:ascii="楷体" w:hAnsi="楷体" w:eastAsia="楷体" w:cs="楷体"/>
          <w:i w:val="0"/>
          <w:iCs w:val="0"/>
          <w:caps w:val="0"/>
          <w:color w:val="797154"/>
          <w:spacing w:val="0"/>
          <w:sz w:val="30"/>
          <w:szCs w:val="30"/>
          <w:lang w:val="en-US" w:eastAsia="zh-CN"/>
        </w:rPr>
        <w:t>6</w:t>
      </w:r>
      <w:r>
        <w:rPr>
          <w:rFonts w:hint="eastAsia" w:ascii="楷体" w:hAnsi="楷体" w:eastAsia="楷体" w:cs="楷体"/>
          <w:i w:val="0"/>
          <w:iCs w:val="0"/>
          <w:caps w:val="0"/>
          <w:color w:val="797154"/>
          <w:spacing w:val="0"/>
          <w:sz w:val="30"/>
          <w:szCs w:val="30"/>
        </w:rPr>
        <w:t>月</w:t>
      </w:r>
      <w:r>
        <w:rPr>
          <w:rFonts w:hint="eastAsia" w:ascii="楷体" w:hAnsi="楷体" w:eastAsia="楷体" w:cs="楷体"/>
          <w:i w:val="0"/>
          <w:iCs w:val="0"/>
          <w:caps w:val="0"/>
          <w:color w:val="797154"/>
          <w:spacing w:val="0"/>
          <w:sz w:val="30"/>
          <w:szCs w:val="30"/>
          <w:lang w:val="en-US" w:eastAsia="zh-CN"/>
        </w:rPr>
        <w:t>12</w:t>
      </w:r>
      <w:r>
        <w:rPr>
          <w:rFonts w:hint="eastAsia" w:ascii="楷体" w:hAnsi="楷体" w:eastAsia="楷体" w:cs="楷体"/>
          <w:i w:val="0"/>
          <w:iCs w:val="0"/>
          <w:caps w:val="0"/>
          <w:color w:val="797154"/>
          <w:spacing w:val="0"/>
          <w:sz w:val="30"/>
          <w:szCs w:val="30"/>
        </w:rPr>
        <w:t>日1</w:t>
      </w:r>
      <w:r>
        <w:rPr>
          <w:rFonts w:hint="eastAsia" w:ascii="楷体" w:hAnsi="楷体" w:eastAsia="楷体" w:cs="楷体"/>
          <w:i w:val="0"/>
          <w:iCs w:val="0"/>
          <w:caps w:val="0"/>
          <w:color w:val="797154"/>
          <w:spacing w:val="0"/>
          <w:sz w:val="30"/>
          <w:szCs w:val="30"/>
          <w:lang w:val="en-US" w:eastAsia="zh-CN"/>
        </w:rPr>
        <w:t>5</w:t>
      </w:r>
      <w:r>
        <w:rPr>
          <w:rFonts w:hint="eastAsia" w:ascii="楷体" w:hAnsi="楷体" w:eastAsia="楷体" w:cs="楷体"/>
          <w:i w:val="0"/>
          <w:iCs w:val="0"/>
          <w:caps w:val="0"/>
          <w:color w:val="797154"/>
          <w:spacing w:val="0"/>
          <w:sz w:val="30"/>
          <w:szCs w:val="30"/>
        </w:rPr>
        <w:t>点00 分（北京时间）</w:t>
      </w:r>
    </w:p>
    <w:p w14:paraId="199233D9">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80"/>
        <w:rPr>
          <w:i w:val="0"/>
          <w:iCs w:val="0"/>
          <w:sz w:val="24"/>
          <w:szCs w:val="24"/>
        </w:rPr>
      </w:pPr>
      <w:r>
        <w:rPr>
          <w:rFonts w:hint="eastAsia" w:ascii="楷体" w:hAnsi="楷体" w:eastAsia="楷体" w:cs="楷体"/>
          <w:i w:val="0"/>
          <w:iCs w:val="0"/>
          <w:caps w:val="0"/>
          <w:color w:val="797154"/>
          <w:spacing w:val="0"/>
          <w:sz w:val="30"/>
          <w:szCs w:val="30"/>
        </w:rPr>
        <w:t>2、地点：六安市中医院1号楼19楼东边会议室（六安市金安区人民东路76号）</w:t>
      </w:r>
    </w:p>
    <w:p w14:paraId="446F2851">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80"/>
        <w:rPr>
          <w:i w:val="0"/>
          <w:iCs w:val="0"/>
          <w:sz w:val="24"/>
          <w:szCs w:val="24"/>
        </w:rPr>
      </w:pPr>
      <w:r>
        <w:rPr>
          <w:rFonts w:hint="eastAsia" w:ascii="楷体" w:hAnsi="楷体" w:eastAsia="楷体" w:cs="楷体"/>
          <w:i w:val="0"/>
          <w:iCs w:val="0"/>
          <w:caps w:val="0"/>
          <w:color w:val="797154"/>
          <w:spacing w:val="0"/>
          <w:sz w:val="30"/>
          <w:szCs w:val="30"/>
        </w:rPr>
        <w:t>六、公告期限</w:t>
      </w:r>
    </w:p>
    <w:p w14:paraId="2FE5E7FC">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80"/>
        <w:rPr>
          <w:i w:val="0"/>
          <w:iCs w:val="0"/>
          <w:sz w:val="24"/>
          <w:szCs w:val="24"/>
        </w:rPr>
      </w:pPr>
      <w:r>
        <w:rPr>
          <w:rFonts w:hint="eastAsia" w:ascii="楷体" w:hAnsi="楷体" w:eastAsia="楷体" w:cs="楷体"/>
          <w:i w:val="0"/>
          <w:iCs w:val="0"/>
          <w:caps w:val="0"/>
          <w:color w:val="797154"/>
          <w:spacing w:val="0"/>
          <w:sz w:val="30"/>
          <w:szCs w:val="30"/>
        </w:rPr>
        <w:t>自本公告发布之日起个</w:t>
      </w:r>
      <w:r>
        <w:rPr>
          <w:rFonts w:hint="eastAsia" w:ascii="楷体" w:hAnsi="楷体" w:eastAsia="楷体" w:cs="楷体"/>
          <w:i w:val="0"/>
          <w:iCs w:val="0"/>
          <w:caps w:val="0"/>
          <w:color w:val="797154"/>
          <w:spacing w:val="0"/>
          <w:sz w:val="30"/>
          <w:szCs w:val="30"/>
          <w:lang w:val="en-US" w:eastAsia="zh-CN"/>
        </w:rPr>
        <w:t>3</w:t>
      </w:r>
      <w:r>
        <w:rPr>
          <w:rFonts w:hint="eastAsia" w:ascii="楷体" w:hAnsi="楷体" w:eastAsia="楷体" w:cs="楷体"/>
          <w:i w:val="0"/>
          <w:iCs w:val="0"/>
          <w:caps w:val="0"/>
          <w:color w:val="797154"/>
          <w:spacing w:val="0"/>
          <w:sz w:val="30"/>
          <w:szCs w:val="30"/>
        </w:rPr>
        <w:t>工作日。</w:t>
      </w:r>
    </w:p>
    <w:p w14:paraId="4875C187">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480"/>
        <w:rPr>
          <w:i w:val="0"/>
          <w:iCs w:val="0"/>
          <w:sz w:val="24"/>
          <w:szCs w:val="24"/>
        </w:rPr>
      </w:pPr>
      <w:r>
        <w:rPr>
          <w:rFonts w:hint="eastAsia" w:ascii="楷体" w:hAnsi="楷体" w:eastAsia="楷体" w:cs="楷体"/>
          <w:i w:val="0"/>
          <w:iCs w:val="0"/>
          <w:caps w:val="0"/>
          <w:color w:val="797154"/>
          <w:spacing w:val="0"/>
          <w:sz w:val="30"/>
          <w:szCs w:val="30"/>
        </w:rPr>
        <w:t>七、联系人及联系方式</w:t>
      </w:r>
    </w:p>
    <w:p w14:paraId="51BD8B24">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480" w:right="0"/>
        <w:rPr>
          <w:i w:val="0"/>
          <w:iCs w:val="0"/>
          <w:sz w:val="24"/>
          <w:szCs w:val="24"/>
        </w:rPr>
      </w:pPr>
      <w:r>
        <w:rPr>
          <w:rFonts w:hint="eastAsia" w:ascii="楷体" w:hAnsi="楷体" w:eastAsia="楷体" w:cs="楷体"/>
          <w:i w:val="0"/>
          <w:iCs w:val="0"/>
          <w:caps w:val="0"/>
          <w:color w:val="797154"/>
          <w:spacing w:val="0"/>
          <w:sz w:val="30"/>
          <w:szCs w:val="30"/>
          <w:lang w:eastAsia="zh-CN"/>
        </w:rPr>
        <w:t>胡</w:t>
      </w:r>
      <w:r>
        <w:rPr>
          <w:rFonts w:hint="eastAsia" w:ascii="楷体" w:hAnsi="楷体" w:eastAsia="楷体" w:cs="楷体"/>
          <w:i w:val="0"/>
          <w:iCs w:val="0"/>
          <w:caps w:val="0"/>
          <w:color w:val="797154"/>
          <w:spacing w:val="0"/>
          <w:sz w:val="30"/>
          <w:szCs w:val="30"/>
        </w:rPr>
        <w:t>老师 0564-3318715</w:t>
      </w:r>
    </w:p>
    <w:p w14:paraId="337E748B">
      <w:pPr>
        <w:pStyle w:val="10"/>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480" w:leftChars="0" w:right="0" w:rightChars="0"/>
        <w:rPr>
          <w:rFonts w:hint="default" w:ascii="楷体" w:hAnsi="楷体" w:eastAsia="楷体" w:cs="楷体"/>
          <w:i w:val="0"/>
          <w:iCs w:val="0"/>
          <w:caps w:val="0"/>
          <w:color w:val="000000"/>
          <w:spacing w:val="0"/>
          <w:sz w:val="30"/>
          <w:szCs w:val="30"/>
          <w:lang w:val="en-US" w:eastAsia="zh-CN"/>
        </w:rPr>
      </w:pPr>
    </w:p>
    <w:p w14:paraId="0ECCF544">
      <w:pPr>
        <w:spacing w:line="560" w:lineRule="exact"/>
        <w:ind w:firstLine="6160" w:firstLineChars="2200"/>
        <w:rPr>
          <w:rFonts w:hint="eastAsia" w:ascii="仿宋" w:hAnsi="仿宋" w:eastAsia="仿宋" w:cs="仿宋"/>
          <w:bCs/>
          <w:sz w:val="28"/>
          <w:szCs w:val="28"/>
        </w:rPr>
      </w:pPr>
    </w:p>
    <w:p w14:paraId="6CBC7C4D">
      <w:pPr>
        <w:keepNext w:val="0"/>
        <w:keepLines w:val="0"/>
        <w:pageBreakBefore w:val="0"/>
        <w:widowControl/>
        <w:kinsoku/>
        <w:wordWrap/>
        <w:overflowPunct/>
        <w:topLinePunct w:val="0"/>
        <w:autoSpaceDE/>
        <w:autoSpaceDN/>
        <w:bidi w:val="0"/>
        <w:snapToGrid/>
        <w:spacing w:line="500" w:lineRule="exact"/>
        <w:ind w:firstLine="561"/>
        <w:jc w:val="left"/>
        <w:rPr>
          <w:rFonts w:hint="eastAsia" w:ascii="仿宋" w:hAnsi="仿宋" w:eastAsia="仿宋" w:cs="仿宋"/>
          <w:color w:val="auto"/>
          <w:kern w:val="0"/>
          <w:sz w:val="28"/>
          <w:szCs w:val="28"/>
          <w:highlight w:val="none"/>
          <w:shd w:val="clear" w:color="auto" w:fill="FFFFFF"/>
        </w:rPr>
      </w:pPr>
    </w:p>
    <w:p w14:paraId="3DCD29F0">
      <w:pPr>
        <w:pStyle w:val="3"/>
        <w:spacing w:beforeLines="50" w:afterLines="50" w:line="560" w:lineRule="exact"/>
        <w:jc w:val="center"/>
        <w:rPr>
          <w:rFonts w:ascii="宋体" w:hAnsi="宋体" w:eastAsia="宋体" w:cs="宋体"/>
          <w:sz w:val="28"/>
          <w:szCs w:val="28"/>
        </w:rPr>
      </w:pPr>
      <w:r>
        <w:rPr>
          <w:rFonts w:hint="eastAsia" w:ascii="仿宋" w:hAnsi="仿宋" w:eastAsia="仿宋" w:cs="仿宋"/>
          <w:b w:val="0"/>
          <w:bCs/>
          <w:sz w:val="28"/>
          <w:szCs w:val="28"/>
        </w:rPr>
        <w:br w:type="page"/>
      </w:r>
      <w:bookmarkEnd w:id="11"/>
      <w:bookmarkEnd w:id="12"/>
      <w:bookmarkStart w:id="13" w:name="_Toc30607"/>
      <w:bookmarkStart w:id="14" w:name="_Toc438107743"/>
      <w:bookmarkStart w:id="15" w:name="_Toc216158627"/>
      <w:bookmarkStart w:id="16" w:name="_Toc363199267"/>
      <w:r>
        <w:rPr>
          <w:rFonts w:hint="eastAsia" w:ascii="宋体" w:hAnsi="宋体" w:eastAsia="宋体" w:cs="宋体"/>
          <w:sz w:val="28"/>
          <w:szCs w:val="28"/>
        </w:rPr>
        <w:t>一、供应商须知</w:t>
      </w:r>
      <w:bookmarkEnd w:id="13"/>
    </w:p>
    <w:p w14:paraId="0261318A">
      <w:pPr>
        <w:pStyle w:val="3"/>
        <w:spacing w:before="0" w:after="0" w:line="560" w:lineRule="exact"/>
        <w:jc w:val="center"/>
        <w:rPr>
          <w:rFonts w:ascii="宋体" w:hAnsi="宋体" w:eastAsia="宋体" w:cs="宋体"/>
          <w:sz w:val="24"/>
          <w:szCs w:val="24"/>
        </w:rPr>
      </w:pPr>
      <w:bookmarkStart w:id="17" w:name="_Toc22025"/>
      <w:r>
        <w:rPr>
          <w:rFonts w:hint="eastAsia" w:ascii="宋体" w:hAnsi="宋体" w:eastAsia="宋体" w:cs="宋体"/>
          <w:sz w:val="24"/>
          <w:szCs w:val="24"/>
        </w:rPr>
        <w:t>（一）须知前附表</w:t>
      </w:r>
      <w:bookmarkEnd w:id="17"/>
    </w:p>
    <w:tbl>
      <w:tblPr>
        <w:tblStyle w:val="12"/>
        <w:tblW w:w="96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
      <w:tblGrid>
        <w:gridCol w:w="804"/>
        <w:gridCol w:w="1502"/>
        <w:gridCol w:w="7308"/>
      </w:tblGrid>
      <w:tr w14:paraId="7C68E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noWrap w:val="0"/>
            <w:vAlign w:val="center"/>
          </w:tcPr>
          <w:p w14:paraId="063CFF08">
            <w:pPr>
              <w:spacing w:line="440" w:lineRule="exact"/>
              <w:jc w:val="center"/>
              <w:rPr>
                <w:rFonts w:ascii="宋体" w:hAnsi="宋体"/>
                <w:b/>
                <w:sz w:val="24"/>
                <w:szCs w:val="24"/>
              </w:rPr>
            </w:pPr>
            <w:r>
              <w:rPr>
                <w:rFonts w:hint="eastAsia" w:ascii="宋体" w:hAnsi="宋体"/>
                <w:b/>
                <w:sz w:val="24"/>
                <w:szCs w:val="24"/>
              </w:rPr>
              <w:t>序号</w:t>
            </w:r>
          </w:p>
        </w:tc>
        <w:tc>
          <w:tcPr>
            <w:tcW w:w="1502" w:type="dxa"/>
            <w:noWrap w:val="0"/>
            <w:vAlign w:val="center"/>
          </w:tcPr>
          <w:p w14:paraId="6CD737EE">
            <w:pPr>
              <w:spacing w:line="440" w:lineRule="exact"/>
              <w:jc w:val="center"/>
              <w:rPr>
                <w:rFonts w:ascii="宋体" w:hAnsi="宋体"/>
                <w:b/>
                <w:sz w:val="24"/>
                <w:szCs w:val="24"/>
              </w:rPr>
            </w:pPr>
            <w:r>
              <w:rPr>
                <w:rFonts w:hint="eastAsia" w:ascii="宋体" w:hAnsi="宋体"/>
                <w:b/>
                <w:sz w:val="24"/>
                <w:szCs w:val="24"/>
              </w:rPr>
              <w:t>内容</w:t>
            </w:r>
          </w:p>
        </w:tc>
        <w:tc>
          <w:tcPr>
            <w:tcW w:w="7308" w:type="dxa"/>
            <w:noWrap w:val="0"/>
            <w:vAlign w:val="center"/>
          </w:tcPr>
          <w:p w14:paraId="735F236D">
            <w:pPr>
              <w:pStyle w:val="15"/>
              <w:widowControl w:val="0"/>
              <w:spacing w:before="0" w:beforeAutospacing="0" w:after="0" w:afterAutospacing="0" w:line="440" w:lineRule="exact"/>
              <w:rPr>
                <w:bCs w:val="0"/>
                <w:kern w:val="2"/>
                <w:sz w:val="24"/>
                <w:szCs w:val="24"/>
              </w:rPr>
            </w:pPr>
            <w:r>
              <w:rPr>
                <w:rFonts w:hint="eastAsia"/>
                <w:bCs w:val="0"/>
                <w:kern w:val="2"/>
                <w:sz w:val="24"/>
                <w:szCs w:val="24"/>
              </w:rPr>
              <w:t>说明与要求</w:t>
            </w:r>
          </w:p>
        </w:tc>
      </w:tr>
      <w:tr w14:paraId="476C3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98" w:hRule="atLeast"/>
          <w:jc w:val="center"/>
        </w:trPr>
        <w:tc>
          <w:tcPr>
            <w:tcW w:w="804" w:type="dxa"/>
            <w:noWrap w:val="0"/>
            <w:vAlign w:val="center"/>
          </w:tcPr>
          <w:p w14:paraId="2F6A4C97">
            <w:pPr>
              <w:pStyle w:val="16"/>
              <w:pBdr>
                <w:bottom w:val="none" w:color="auto" w:sz="0" w:space="0"/>
              </w:pBdr>
              <w:tabs>
                <w:tab w:val="clear" w:pos="4153"/>
                <w:tab w:val="clear" w:pos="8306"/>
              </w:tabs>
              <w:adjustRightInd/>
              <w:spacing w:line="440" w:lineRule="exact"/>
              <w:ind w:firstLine="240" w:firstLineChars="100"/>
              <w:jc w:val="both"/>
              <w:textAlignment w:val="auto"/>
              <w:rPr>
                <w:rFonts w:ascii="宋体" w:hAnsi="宋体"/>
                <w:kern w:val="2"/>
                <w:szCs w:val="24"/>
              </w:rPr>
            </w:pPr>
            <w:r>
              <w:rPr>
                <w:rFonts w:hint="eastAsia" w:ascii="宋体" w:hAnsi="宋体"/>
                <w:kern w:val="2"/>
                <w:szCs w:val="24"/>
              </w:rPr>
              <w:t>1</w:t>
            </w:r>
          </w:p>
        </w:tc>
        <w:tc>
          <w:tcPr>
            <w:tcW w:w="1502" w:type="dxa"/>
            <w:noWrap w:val="0"/>
            <w:vAlign w:val="center"/>
          </w:tcPr>
          <w:p w14:paraId="2DB8E005">
            <w:pPr>
              <w:spacing w:line="440" w:lineRule="exact"/>
              <w:jc w:val="center"/>
              <w:rPr>
                <w:rFonts w:ascii="宋体" w:hAnsi="宋体"/>
                <w:sz w:val="24"/>
                <w:szCs w:val="24"/>
              </w:rPr>
            </w:pPr>
            <w:r>
              <w:rPr>
                <w:rFonts w:hint="eastAsia" w:ascii="宋体" w:hAnsi="宋体"/>
                <w:bCs/>
                <w:sz w:val="24"/>
                <w:szCs w:val="24"/>
              </w:rPr>
              <w:t>采购人</w:t>
            </w:r>
          </w:p>
        </w:tc>
        <w:tc>
          <w:tcPr>
            <w:tcW w:w="7308" w:type="dxa"/>
            <w:noWrap w:val="0"/>
            <w:vAlign w:val="center"/>
          </w:tcPr>
          <w:p w14:paraId="2AF1F016">
            <w:pPr>
              <w:spacing w:line="440" w:lineRule="exact"/>
              <w:rPr>
                <w:sz w:val="24"/>
                <w:szCs w:val="24"/>
              </w:rPr>
            </w:pPr>
            <w:r>
              <w:rPr>
                <w:rFonts w:hint="eastAsia" w:ascii="宋体" w:hAnsi="宋体"/>
                <w:sz w:val="24"/>
                <w:szCs w:val="24"/>
              </w:rPr>
              <w:t>六安市中医院</w:t>
            </w:r>
          </w:p>
        </w:tc>
      </w:tr>
      <w:tr w14:paraId="78A3E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71" w:hRule="atLeast"/>
          <w:jc w:val="center"/>
        </w:trPr>
        <w:tc>
          <w:tcPr>
            <w:tcW w:w="804" w:type="dxa"/>
            <w:noWrap w:val="0"/>
            <w:vAlign w:val="center"/>
          </w:tcPr>
          <w:p w14:paraId="130B14AD">
            <w:pPr>
              <w:pStyle w:val="16"/>
              <w:pBdr>
                <w:bottom w:val="none" w:color="auto" w:sz="0" w:space="0"/>
              </w:pBdr>
              <w:tabs>
                <w:tab w:val="clear" w:pos="4153"/>
                <w:tab w:val="clear" w:pos="8306"/>
              </w:tabs>
              <w:adjustRightInd/>
              <w:spacing w:line="440" w:lineRule="exact"/>
              <w:ind w:firstLine="240" w:firstLineChars="100"/>
              <w:jc w:val="both"/>
              <w:textAlignment w:val="auto"/>
              <w:rPr>
                <w:rFonts w:ascii="宋体" w:hAnsi="宋体"/>
                <w:kern w:val="2"/>
                <w:szCs w:val="24"/>
              </w:rPr>
            </w:pPr>
            <w:r>
              <w:rPr>
                <w:rFonts w:hint="eastAsia" w:ascii="宋体" w:hAnsi="宋体"/>
                <w:kern w:val="2"/>
                <w:szCs w:val="24"/>
              </w:rPr>
              <w:t>2</w:t>
            </w:r>
          </w:p>
        </w:tc>
        <w:tc>
          <w:tcPr>
            <w:tcW w:w="1502" w:type="dxa"/>
            <w:noWrap w:val="0"/>
            <w:vAlign w:val="center"/>
          </w:tcPr>
          <w:p w14:paraId="17BBC27E">
            <w:pPr>
              <w:spacing w:line="440" w:lineRule="exact"/>
              <w:jc w:val="center"/>
              <w:rPr>
                <w:rFonts w:hint="eastAsia" w:ascii="宋体" w:hAnsi="宋体" w:eastAsia="宋体"/>
                <w:bCs/>
                <w:sz w:val="24"/>
                <w:szCs w:val="24"/>
                <w:lang w:eastAsia="zh-CN"/>
              </w:rPr>
            </w:pPr>
            <w:r>
              <w:rPr>
                <w:rFonts w:hint="eastAsia" w:ascii="宋体" w:hAnsi="宋体"/>
                <w:sz w:val="24"/>
                <w:szCs w:val="24"/>
                <w:lang w:eastAsia="zh-CN"/>
              </w:rPr>
              <w:t xml:space="preserve">  </w:t>
            </w:r>
          </w:p>
        </w:tc>
        <w:tc>
          <w:tcPr>
            <w:tcW w:w="7308" w:type="dxa"/>
            <w:noWrap w:val="0"/>
            <w:vAlign w:val="center"/>
          </w:tcPr>
          <w:p w14:paraId="3F1CF46E">
            <w:pPr>
              <w:spacing w:line="440" w:lineRule="exact"/>
              <w:jc w:val="left"/>
              <w:rPr>
                <w:rFonts w:hint="eastAsia" w:eastAsia="宋体"/>
                <w:b/>
                <w:bCs/>
                <w:sz w:val="24"/>
                <w:szCs w:val="24"/>
                <w:lang w:val="en-US" w:eastAsia="zh-CN"/>
              </w:rPr>
            </w:pPr>
            <w:r>
              <w:rPr>
                <w:rFonts w:hint="eastAsia" w:ascii="宋体" w:hAnsi="宋体"/>
                <w:sz w:val="24"/>
                <w:szCs w:val="24"/>
                <w:lang w:val="en-US" w:eastAsia="zh-CN"/>
              </w:rPr>
              <w:t>无</w:t>
            </w:r>
          </w:p>
        </w:tc>
      </w:tr>
      <w:tr w14:paraId="125E6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noWrap w:val="0"/>
            <w:vAlign w:val="center"/>
          </w:tcPr>
          <w:p w14:paraId="755F05A2">
            <w:pPr>
              <w:pStyle w:val="16"/>
              <w:pBdr>
                <w:bottom w:val="none" w:color="auto" w:sz="0" w:space="0"/>
              </w:pBdr>
              <w:tabs>
                <w:tab w:val="clear" w:pos="4153"/>
                <w:tab w:val="clear" w:pos="8306"/>
              </w:tabs>
              <w:adjustRightInd/>
              <w:spacing w:line="440" w:lineRule="exact"/>
              <w:ind w:firstLine="240" w:firstLineChars="100"/>
              <w:jc w:val="both"/>
              <w:textAlignment w:val="auto"/>
              <w:rPr>
                <w:rFonts w:ascii="宋体" w:hAnsi="宋体"/>
                <w:kern w:val="2"/>
                <w:szCs w:val="24"/>
              </w:rPr>
            </w:pPr>
            <w:r>
              <w:rPr>
                <w:rFonts w:hint="eastAsia" w:ascii="宋体" w:hAnsi="宋体"/>
                <w:kern w:val="2"/>
                <w:szCs w:val="24"/>
              </w:rPr>
              <w:t>3</w:t>
            </w:r>
          </w:p>
        </w:tc>
        <w:tc>
          <w:tcPr>
            <w:tcW w:w="1502" w:type="dxa"/>
            <w:noWrap w:val="0"/>
            <w:vAlign w:val="center"/>
          </w:tcPr>
          <w:p w14:paraId="794AA371">
            <w:pPr>
              <w:spacing w:line="440" w:lineRule="exact"/>
              <w:jc w:val="center"/>
              <w:rPr>
                <w:rFonts w:ascii="宋体" w:hAnsi="宋体"/>
                <w:sz w:val="24"/>
                <w:szCs w:val="24"/>
              </w:rPr>
            </w:pPr>
            <w:r>
              <w:rPr>
                <w:rFonts w:hint="eastAsia" w:ascii="宋体" w:hAnsi="宋体"/>
                <w:sz w:val="24"/>
                <w:szCs w:val="24"/>
              </w:rPr>
              <w:t>谈判有效期</w:t>
            </w:r>
          </w:p>
        </w:tc>
        <w:tc>
          <w:tcPr>
            <w:tcW w:w="7308" w:type="dxa"/>
            <w:noWrap w:val="0"/>
            <w:vAlign w:val="center"/>
          </w:tcPr>
          <w:p w14:paraId="0F28C798">
            <w:pPr>
              <w:pStyle w:val="15"/>
              <w:widowControl w:val="0"/>
              <w:spacing w:before="0" w:beforeAutospacing="0" w:after="0" w:afterAutospacing="0" w:line="440" w:lineRule="exact"/>
              <w:jc w:val="both"/>
              <w:rPr>
                <w:b w:val="0"/>
                <w:bCs w:val="0"/>
                <w:sz w:val="24"/>
                <w:szCs w:val="24"/>
              </w:rPr>
            </w:pPr>
            <w:r>
              <w:rPr>
                <w:rFonts w:hint="eastAsia"/>
                <w:b w:val="0"/>
                <w:bCs w:val="0"/>
                <w:sz w:val="24"/>
                <w:szCs w:val="24"/>
              </w:rPr>
              <w:t>响应文件提交截止日后30天</w:t>
            </w:r>
          </w:p>
        </w:tc>
      </w:tr>
      <w:tr w14:paraId="51924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noWrap w:val="0"/>
            <w:vAlign w:val="center"/>
          </w:tcPr>
          <w:p w14:paraId="72DC7077">
            <w:pPr>
              <w:pStyle w:val="16"/>
              <w:pBdr>
                <w:bottom w:val="none" w:color="auto" w:sz="0" w:space="0"/>
              </w:pBdr>
              <w:tabs>
                <w:tab w:val="clear" w:pos="4153"/>
                <w:tab w:val="clear" w:pos="8306"/>
              </w:tabs>
              <w:adjustRightInd/>
              <w:spacing w:line="440" w:lineRule="exact"/>
              <w:ind w:firstLine="240" w:firstLineChars="100"/>
              <w:jc w:val="both"/>
              <w:textAlignment w:val="auto"/>
              <w:rPr>
                <w:rFonts w:ascii="宋体" w:hAnsi="宋体"/>
                <w:kern w:val="2"/>
                <w:szCs w:val="24"/>
                <w:lang w:val="en-US"/>
              </w:rPr>
            </w:pPr>
            <w:r>
              <w:rPr>
                <w:rFonts w:hint="eastAsia" w:ascii="宋体" w:hAnsi="宋体"/>
                <w:kern w:val="2"/>
                <w:szCs w:val="24"/>
                <w:lang w:val="en-US"/>
              </w:rPr>
              <w:t>4</w:t>
            </w:r>
          </w:p>
        </w:tc>
        <w:tc>
          <w:tcPr>
            <w:tcW w:w="1502" w:type="dxa"/>
            <w:noWrap w:val="0"/>
            <w:vAlign w:val="center"/>
          </w:tcPr>
          <w:p w14:paraId="7A5F1ECE">
            <w:pPr>
              <w:spacing w:line="440" w:lineRule="exact"/>
              <w:jc w:val="center"/>
              <w:rPr>
                <w:rFonts w:ascii="宋体" w:hAnsi="宋体"/>
                <w:sz w:val="24"/>
                <w:szCs w:val="24"/>
              </w:rPr>
            </w:pPr>
            <w:r>
              <w:rPr>
                <w:rFonts w:hint="eastAsia" w:ascii="宋体" w:hAnsi="宋体"/>
                <w:sz w:val="24"/>
                <w:szCs w:val="24"/>
              </w:rPr>
              <w:t>项目类型</w:t>
            </w:r>
          </w:p>
        </w:tc>
        <w:tc>
          <w:tcPr>
            <w:tcW w:w="7308" w:type="dxa"/>
            <w:noWrap w:val="0"/>
            <w:vAlign w:val="center"/>
          </w:tcPr>
          <w:p w14:paraId="1DFCFE8A">
            <w:pPr>
              <w:pStyle w:val="15"/>
              <w:widowControl w:val="0"/>
              <w:spacing w:before="0" w:beforeAutospacing="0" w:after="0" w:afterAutospacing="0" w:line="440" w:lineRule="exact"/>
              <w:jc w:val="both"/>
              <w:rPr>
                <w:b w:val="0"/>
                <w:bCs w:val="0"/>
                <w:sz w:val="24"/>
                <w:szCs w:val="24"/>
              </w:rPr>
            </w:pPr>
            <w:r>
              <w:rPr>
                <w:rFonts w:hint="eastAsia"/>
                <w:b w:val="0"/>
                <w:bCs w:val="0"/>
                <w:sz w:val="24"/>
                <w:szCs w:val="24"/>
                <w:lang w:eastAsia="zh-CN"/>
              </w:rPr>
              <w:t>服务</w:t>
            </w:r>
            <w:r>
              <w:rPr>
                <w:rFonts w:hint="eastAsia"/>
                <w:b w:val="0"/>
                <w:bCs w:val="0"/>
                <w:sz w:val="24"/>
                <w:szCs w:val="24"/>
              </w:rPr>
              <w:t>类</w:t>
            </w:r>
          </w:p>
        </w:tc>
      </w:tr>
      <w:tr w14:paraId="4242D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noWrap w:val="0"/>
            <w:vAlign w:val="center"/>
          </w:tcPr>
          <w:p w14:paraId="38F4CC55">
            <w:pPr>
              <w:pStyle w:val="16"/>
              <w:pBdr>
                <w:bottom w:val="none" w:color="auto" w:sz="0" w:space="0"/>
              </w:pBdr>
              <w:tabs>
                <w:tab w:val="clear" w:pos="4153"/>
                <w:tab w:val="clear" w:pos="8306"/>
              </w:tabs>
              <w:adjustRightInd/>
              <w:spacing w:line="440" w:lineRule="exact"/>
              <w:ind w:firstLine="240" w:firstLineChars="100"/>
              <w:jc w:val="both"/>
              <w:textAlignment w:val="auto"/>
              <w:rPr>
                <w:rFonts w:ascii="宋体" w:hAnsi="宋体"/>
                <w:kern w:val="2"/>
                <w:szCs w:val="24"/>
                <w:lang w:val="en-US"/>
              </w:rPr>
            </w:pPr>
            <w:r>
              <w:rPr>
                <w:rFonts w:hint="eastAsia" w:ascii="宋体" w:hAnsi="宋体"/>
                <w:kern w:val="2"/>
                <w:szCs w:val="24"/>
                <w:lang w:val="en-US"/>
              </w:rPr>
              <w:t>5</w:t>
            </w:r>
          </w:p>
        </w:tc>
        <w:tc>
          <w:tcPr>
            <w:tcW w:w="1502" w:type="dxa"/>
            <w:noWrap w:val="0"/>
            <w:vAlign w:val="center"/>
          </w:tcPr>
          <w:p w14:paraId="45E4D8A9">
            <w:pPr>
              <w:spacing w:line="440" w:lineRule="exact"/>
              <w:jc w:val="center"/>
              <w:rPr>
                <w:rFonts w:ascii="宋体" w:hAnsi="宋体"/>
                <w:sz w:val="24"/>
                <w:szCs w:val="24"/>
              </w:rPr>
            </w:pPr>
            <w:r>
              <w:rPr>
                <w:rFonts w:hint="eastAsia" w:ascii="宋体" w:hAnsi="宋体"/>
                <w:sz w:val="24"/>
                <w:szCs w:val="24"/>
              </w:rPr>
              <w:t>项目名称</w:t>
            </w:r>
          </w:p>
        </w:tc>
        <w:tc>
          <w:tcPr>
            <w:tcW w:w="7308" w:type="dxa"/>
            <w:noWrap w:val="0"/>
            <w:vAlign w:val="center"/>
          </w:tcPr>
          <w:p w14:paraId="131F4B55">
            <w:pPr>
              <w:pStyle w:val="15"/>
              <w:widowControl w:val="0"/>
              <w:spacing w:before="0" w:beforeAutospacing="0" w:after="0" w:afterAutospacing="0" w:line="440" w:lineRule="exact"/>
              <w:jc w:val="both"/>
              <w:rPr>
                <w:b w:val="0"/>
                <w:bCs w:val="0"/>
                <w:color w:val="auto"/>
                <w:sz w:val="24"/>
                <w:szCs w:val="24"/>
              </w:rPr>
            </w:pPr>
            <w:r>
              <w:rPr>
                <w:rFonts w:hint="eastAsia"/>
                <w:b w:val="0"/>
                <w:bCs w:val="0"/>
                <w:sz w:val="24"/>
                <w:szCs w:val="24"/>
                <w:lang w:val="en-US" w:eastAsia="zh-CN"/>
              </w:rPr>
              <w:t>六安市中医院SPECT设备线性、均匀性偏差维修服务项目</w:t>
            </w:r>
          </w:p>
        </w:tc>
      </w:tr>
      <w:tr w14:paraId="612C4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40" w:hRule="atLeast"/>
          <w:jc w:val="center"/>
        </w:trPr>
        <w:tc>
          <w:tcPr>
            <w:tcW w:w="804" w:type="dxa"/>
            <w:noWrap w:val="0"/>
            <w:vAlign w:val="center"/>
          </w:tcPr>
          <w:p w14:paraId="74B3B050">
            <w:pPr>
              <w:pStyle w:val="16"/>
              <w:pBdr>
                <w:bottom w:val="none" w:color="auto" w:sz="0" w:space="0"/>
              </w:pBdr>
              <w:tabs>
                <w:tab w:val="clear" w:pos="4153"/>
                <w:tab w:val="clear" w:pos="8306"/>
              </w:tabs>
              <w:adjustRightInd/>
              <w:spacing w:line="440" w:lineRule="exact"/>
              <w:ind w:firstLine="240" w:firstLineChars="100"/>
              <w:jc w:val="both"/>
              <w:textAlignment w:val="auto"/>
              <w:rPr>
                <w:rFonts w:ascii="宋体" w:hAnsi="宋体"/>
                <w:kern w:val="2"/>
                <w:szCs w:val="24"/>
              </w:rPr>
            </w:pPr>
            <w:r>
              <w:rPr>
                <w:rFonts w:hint="eastAsia" w:ascii="宋体" w:hAnsi="宋体"/>
                <w:kern w:val="2"/>
                <w:szCs w:val="24"/>
              </w:rPr>
              <w:t>6</w:t>
            </w:r>
          </w:p>
        </w:tc>
        <w:tc>
          <w:tcPr>
            <w:tcW w:w="1502" w:type="dxa"/>
            <w:noWrap w:val="0"/>
            <w:vAlign w:val="center"/>
          </w:tcPr>
          <w:p w14:paraId="0D4E13BC">
            <w:pPr>
              <w:spacing w:line="440" w:lineRule="exact"/>
              <w:jc w:val="center"/>
              <w:rPr>
                <w:rFonts w:ascii="宋体" w:hAnsi="宋体"/>
                <w:sz w:val="24"/>
                <w:szCs w:val="24"/>
              </w:rPr>
            </w:pPr>
            <w:r>
              <w:rPr>
                <w:rFonts w:hint="eastAsia" w:ascii="宋体" w:hAnsi="宋体"/>
                <w:sz w:val="24"/>
                <w:szCs w:val="24"/>
              </w:rPr>
              <w:t>项目编号</w:t>
            </w:r>
          </w:p>
        </w:tc>
        <w:tc>
          <w:tcPr>
            <w:tcW w:w="7308" w:type="dxa"/>
            <w:noWrap w:val="0"/>
            <w:vAlign w:val="center"/>
          </w:tcPr>
          <w:p w14:paraId="7CBCE29B">
            <w:pPr>
              <w:spacing w:line="560" w:lineRule="exact"/>
              <w:rPr>
                <w:rFonts w:hint="default"/>
                <w:b w:val="0"/>
                <w:bCs w:val="0"/>
                <w:color w:val="auto"/>
                <w:sz w:val="24"/>
                <w:szCs w:val="24"/>
                <w:lang w:val="en-US"/>
              </w:rPr>
            </w:pPr>
            <w:r>
              <w:rPr>
                <w:rFonts w:hint="eastAsia" w:ascii="宋体" w:hAnsi="宋体" w:eastAsia="宋体" w:cs="Times New Roman"/>
                <w:b w:val="0"/>
                <w:bCs w:val="0"/>
                <w:kern w:val="0"/>
                <w:sz w:val="24"/>
                <w:szCs w:val="24"/>
                <w:lang w:val="en-US" w:eastAsia="zh-CN" w:bidi="ar-SA"/>
              </w:rPr>
              <w:t>LASZYY-SBGCB20260</w:t>
            </w:r>
            <w:r>
              <w:rPr>
                <w:rFonts w:hint="eastAsia" w:ascii="宋体" w:hAnsi="宋体" w:cs="Times New Roman"/>
                <w:b w:val="0"/>
                <w:bCs w:val="0"/>
                <w:kern w:val="0"/>
                <w:sz w:val="24"/>
                <w:szCs w:val="24"/>
                <w:lang w:val="en-US" w:eastAsia="zh-CN" w:bidi="ar-SA"/>
              </w:rPr>
              <w:t>81</w:t>
            </w:r>
          </w:p>
        </w:tc>
      </w:tr>
      <w:tr w14:paraId="72C2F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014" w:hRule="atLeast"/>
          <w:jc w:val="center"/>
        </w:trPr>
        <w:tc>
          <w:tcPr>
            <w:tcW w:w="804" w:type="dxa"/>
            <w:noWrap w:val="0"/>
            <w:vAlign w:val="center"/>
          </w:tcPr>
          <w:p w14:paraId="2F684A80">
            <w:pPr>
              <w:pStyle w:val="16"/>
              <w:pBdr>
                <w:bottom w:val="none" w:color="auto" w:sz="0" w:space="0"/>
              </w:pBdr>
              <w:tabs>
                <w:tab w:val="clear" w:pos="4153"/>
                <w:tab w:val="clear" w:pos="8306"/>
              </w:tabs>
              <w:adjustRightInd/>
              <w:spacing w:line="440" w:lineRule="exact"/>
              <w:ind w:firstLine="240" w:firstLineChars="100"/>
              <w:jc w:val="both"/>
              <w:textAlignment w:val="auto"/>
              <w:rPr>
                <w:rFonts w:ascii="宋体" w:hAnsi="宋体"/>
                <w:kern w:val="2"/>
                <w:szCs w:val="24"/>
              </w:rPr>
            </w:pPr>
            <w:r>
              <w:rPr>
                <w:rFonts w:hint="eastAsia" w:ascii="宋体" w:hAnsi="宋体"/>
                <w:kern w:val="2"/>
                <w:szCs w:val="24"/>
              </w:rPr>
              <w:t>7</w:t>
            </w:r>
          </w:p>
        </w:tc>
        <w:tc>
          <w:tcPr>
            <w:tcW w:w="1502" w:type="dxa"/>
            <w:noWrap w:val="0"/>
            <w:vAlign w:val="center"/>
          </w:tcPr>
          <w:p w14:paraId="5FC3BB1B">
            <w:pPr>
              <w:spacing w:line="440" w:lineRule="exact"/>
              <w:jc w:val="center"/>
              <w:rPr>
                <w:rFonts w:ascii="宋体" w:hAnsi="宋体"/>
                <w:sz w:val="24"/>
                <w:szCs w:val="24"/>
              </w:rPr>
            </w:pPr>
            <w:r>
              <w:rPr>
                <w:rFonts w:hint="eastAsia" w:ascii="宋体" w:hAnsi="宋体"/>
                <w:sz w:val="24"/>
                <w:szCs w:val="24"/>
              </w:rPr>
              <w:t>付款方式</w:t>
            </w:r>
          </w:p>
        </w:tc>
        <w:tc>
          <w:tcPr>
            <w:tcW w:w="7308" w:type="dxa"/>
            <w:noWrap w:val="0"/>
            <w:vAlign w:val="center"/>
          </w:tcPr>
          <w:p w14:paraId="77592A5E">
            <w:pPr>
              <w:pStyle w:val="15"/>
              <w:widowControl w:val="0"/>
              <w:spacing w:before="0" w:beforeAutospacing="0" w:after="0" w:afterAutospacing="0" w:line="440" w:lineRule="exact"/>
              <w:jc w:val="both"/>
              <w:rPr>
                <w:rFonts w:cs="宋体"/>
                <w:b w:val="0"/>
                <w:bCs w:val="0"/>
                <w:color w:val="auto"/>
                <w:sz w:val="24"/>
                <w:highlight w:val="none"/>
              </w:rPr>
            </w:pPr>
            <w:r>
              <w:rPr>
                <w:rFonts w:hint="eastAsia" w:cs="宋体"/>
                <w:b w:val="0"/>
                <w:bCs w:val="0"/>
                <w:color w:val="auto"/>
                <w:sz w:val="24"/>
                <w:highlight w:val="none"/>
              </w:rPr>
              <w:t>合同签订后</w:t>
            </w:r>
            <w:r>
              <w:rPr>
                <w:rFonts w:hint="eastAsia" w:cs="宋体"/>
                <w:b w:val="0"/>
                <w:bCs w:val="0"/>
                <w:color w:val="auto"/>
                <w:sz w:val="24"/>
                <w:highlight w:val="none"/>
                <w:lang w:eastAsia="zh-CN"/>
              </w:rPr>
              <w:t>，按需供货，据实结算</w:t>
            </w:r>
            <w:r>
              <w:rPr>
                <w:rFonts w:hint="eastAsia" w:cs="宋体"/>
                <w:b w:val="0"/>
                <w:bCs w:val="0"/>
                <w:color w:val="auto"/>
                <w:sz w:val="24"/>
                <w:highlight w:val="none"/>
              </w:rPr>
              <w:t>。</w:t>
            </w:r>
          </w:p>
          <w:p w14:paraId="6A3D4D0B">
            <w:pPr>
              <w:pStyle w:val="15"/>
              <w:widowControl w:val="0"/>
              <w:spacing w:before="0" w:beforeAutospacing="0" w:after="0" w:afterAutospacing="0" w:line="440" w:lineRule="exact"/>
              <w:jc w:val="both"/>
              <w:rPr>
                <w:rFonts w:ascii="黑体" w:hAnsi="黑体" w:eastAsia="黑体" w:cs="黑体"/>
                <w:b w:val="0"/>
                <w:bCs w:val="0"/>
                <w:color w:val="auto"/>
                <w:sz w:val="24"/>
                <w:szCs w:val="24"/>
              </w:rPr>
            </w:pPr>
            <w:r>
              <w:rPr>
                <w:rFonts w:hint="eastAsia" w:cs="宋体"/>
                <w:b w:val="0"/>
                <w:bCs w:val="0"/>
                <w:color w:val="auto"/>
                <w:sz w:val="24"/>
                <w:szCs w:val="24"/>
              </w:rPr>
              <w:t>（供应商提交的响应文件中如有关于付款条件的表述与谈判文件规定不符，将被视为实质性不响应，将导致响应无效）</w:t>
            </w:r>
          </w:p>
        </w:tc>
      </w:tr>
      <w:tr w14:paraId="5B430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noWrap w:val="0"/>
            <w:vAlign w:val="center"/>
          </w:tcPr>
          <w:p w14:paraId="586B9F90">
            <w:pPr>
              <w:pStyle w:val="16"/>
              <w:pBdr>
                <w:bottom w:val="none" w:color="auto" w:sz="0" w:space="0"/>
              </w:pBdr>
              <w:tabs>
                <w:tab w:val="clear" w:pos="4153"/>
                <w:tab w:val="clear" w:pos="8306"/>
              </w:tabs>
              <w:adjustRightInd/>
              <w:spacing w:line="440" w:lineRule="exact"/>
              <w:ind w:firstLine="240" w:firstLineChars="100"/>
              <w:jc w:val="both"/>
              <w:textAlignment w:val="auto"/>
              <w:rPr>
                <w:rFonts w:ascii="宋体" w:hAnsi="宋体"/>
                <w:kern w:val="2"/>
                <w:szCs w:val="24"/>
              </w:rPr>
            </w:pPr>
            <w:r>
              <w:rPr>
                <w:rFonts w:hint="eastAsia" w:ascii="宋体" w:hAnsi="宋体"/>
                <w:kern w:val="2"/>
                <w:szCs w:val="24"/>
              </w:rPr>
              <w:t>8</w:t>
            </w:r>
          </w:p>
        </w:tc>
        <w:tc>
          <w:tcPr>
            <w:tcW w:w="1502" w:type="dxa"/>
            <w:noWrap w:val="0"/>
            <w:vAlign w:val="center"/>
          </w:tcPr>
          <w:p w14:paraId="674C7E03">
            <w:pPr>
              <w:spacing w:line="440" w:lineRule="exact"/>
              <w:jc w:val="center"/>
              <w:rPr>
                <w:rFonts w:hint="eastAsia" w:ascii="宋体" w:hAnsi="宋体" w:eastAsia="宋体" w:cs="Times New Roman"/>
                <w:bCs/>
                <w:kern w:val="2"/>
                <w:sz w:val="24"/>
                <w:szCs w:val="24"/>
                <w:lang w:val="en-US" w:eastAsia="zh-CN" w:bidi="ar-SA"/>
              </w:rPr>
            </w:pPr>
            <w:r>
              <w:rPr>
                <w:rFonts w:hint="eastAsia" w:ascii="宋体" w:hAnsi="宋体" w:cs="Times New Roman"/>
                <w:bCs/>
                <w:kern w:val="2"/>
                <w:sz w:val="24"/>
                <w:szCs w:val="24"/>
                <w:lang w:val="en-US" w:eastAsia="zh-CN" w:bidi="ar-SA"/>
              </w:rPr>
              <w:t>服务</w:t>
            </w:r>
            <w:r>
              <w:rPr>
                <w:rFonts w:hint="eastAsia" w:ascii="宋体" w:hAnsi="宋体" w:eastAsia="宋体" w:cs="Times New Roman"/>
                <w:bCs/>
                <w:kern w:val="2"/>
                <w:sz w:val="24"/>
                <w:szCs w:val="24"/>
                <w:lang w:val="en-US" w:eastAsia="zh-CN" w:bidi="ar-SA"/>
              </w:rPr>
              <w:t>期限</w:t>
            </w:r>
          </w:p>
        </w:tc>
        <w:tc>
          <w:tcPr>
            <w:tcW w:w="7308" w:type="dxa"/>
            <w:noWrap w:val="0"/>
            <w:vAlign w:val="center"/>
          </w:tcPr>
          <w:p w14:paraId="1DA286D7">
            <w:pPr>
              <w:spacing w:line="520" w:lineRule="exac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宋体"/>
                <w:b w:val="0"/>
                <w:bCs w:val="0"/>
                <w:color w:val="auto"/>
                <w:kern w:val="0"/>
                <w:sz w:val="24"/>
                <w:szCs w:val="24"/>
                <w:lang w:val="en-US" w:eastAsia="zh-CN" w:bidi="ar-SA"/>
              </w:rPr>
              <w:t>本次合同期一年，经考核续合格续签下一年度合同，最多可续签两次。</w:t>
            </w:r>
          </w:p>
        </w:tc>
      </w:tr>
      <w:tr w14:paraId="30F86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noWrap w:val="0"/>
            <w:vAlign w:val="center"/>
          </w:tcPr>
          <w:p w14:paraId="25AE3B79">
            <w:pPr>
              <w:pStyle w:val="16"/>
              <w:pBdr>
                <w:bottom w:val="none" w:color="auto" w:sz="0" w:space="0"/>
              </w:pBdr>
              <w:tabs>
                <w:tab w:val="clear" w:pos="4153"/>
                <w:tab w:val="clear" w:pos="8306"/>
              </w:tabs>
              <w:adjustRightInd/>
              <w:spacing w:line="440" w:lineRule="exact"/>
              <w:ind w:firstLine="240" w:firstLineChars="100"/>
              <w:jc w:val="both"/>
              <w:textAlignment w:val="auto"/>
              <w:rPr>
                <w:rFonts w:hint="eastAsia" w:ascii="宋体" w:hAnsi="宋体" w:eastAsia="宋体"/>
                <w:kern w:val="2"/>
                <w:szCs w:val="24"/>
                <w:lang w:eastAsia="zh-CN"/>
              </w:rPr>
            </w:pPr>
            <w:r>
              <w:rPr>
                <w:rFonts w:hint="eastAsia" w:ascii="宋体" w:hAnsi="宋体"/>
                <w:kern w:val="2"/>
                <w:szCs w:val="24"/>
                <w:lang w:val="en-US" w:eastAsia="zh-CN"/>
              </w:rPr>
              <w:t>9</w:t>
            </w:r>
          </w:p>
        </w:tc>
        <w:tc>
          <w:tcPr>
            <w:tcW w:w="1502" w:type="dxa"/>
            <w:noWrap w:val="0"/>
            <w:vAlign w:val="center"/>
          </w:tcPr>
          <w:p w14:paraId="236505D9">
            <w:pPr>
              <w:pStyle w:val="16"/>
              <w:pBdr>
                <w:bottom w:val="none" w:color="auto" w:sz="0" w:space="0"/>
              </w:pBdr>
              <w:tabs>
                <w:tab w:val="clear" w:pos="4153"/>
                <w:tab w:val="clear" w:pos="8306"/>
              </w:tabs>
              <w:adjustRightInd/>
              <w:spacing w:line="440" w:lineRule="exact"/>
              <w:jc w:val="both"/>
              <w:textAlignment w:val="auto"/>
              <w:rPr>
                <w:rFonts w:ascii="宋体" w:hAnsi="宋体"/>
                <w:szCs w:val="24"/>
              </w:rPr>
            </w:pPr>
            <w:r>
              <w:rPr>
                <w:rFonts w:hint="eastAsia" w:ascii="宋体" w:hAnsi="宋体"/>
                <w:bCs/>
                <w:kern w:val="2"/>
                <w:szCs w:val="24"/>
              </w:rPr>
              <w:t>中标服务费</w:t>
            </w:r>
          </w:p>
        </w:tc>
        <w:tc>
          <w:tcPr>
            <w:tcW w:w="7308" w:type="dxa"/>
            <w:noWrap w:val="0"/>
            <w:vAlign w:val="center"/>
          </w:tcPr>
          <w:p w14:paraId="364D297E">
            <w:pPr>
              <w:pStyle w:val="16"/>
              <w:pBdr>
                <w:bottom w:val="none" w:color="auto" w:sz="0" w:space="0"/>
              </w:pBdr>
              <w:tabs>
                <w:tab w:val="clear" w:pos="4153"/>
                <w:tab w:val="clear" w:pos="8306"/>
              </w:tabs>
              <w:adjustRightInd/>
              <w:spacing w:line="440" w:lineRule="exact"/>
              <w:jc w:val="left"/>
              <w:textAlignment w:val="auto"/>
              <w:rPr>
                <w:rFonts w:hint="eastAsia" w:eastAsia="宋体"/>
                <w:bCs/>
                <w:szCs w:val="24"/>
                <w:lang w:val="en-US" w:eastAsia="zh-CN"/>
              </w:rPr>
            </w:pPr>
            <w:r>
              <w:rPr>
                <w:rFonts w:hint="eastAsia" w:ascii="宋体" w:hAnsi="宋体"/>
                <w:bCs/>
                <w:kern w:val="2"/>
                <w:szCs w:val="24"/>
                <w:lang w:val="en-US" w:eastAsia="zh-CN"/>
              </w:rPr>
              <w:t>无</w:t>
            </w:r>
          </w:p>
        </w:tc>
      </w:tr>
      <w:tr w14:paraId="54BA7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63" w:hRule="atLeast"/>
          <w:jc w:val="center"/>
        </w:trPr>
        <w:tc>
          <w:tcPr>
            <w:tcW w:w="804" w:type="dxa"/>
            <w:noWrap w:val="0"/>
            <w:vAlign w:val="center"/>
          </w:tcPr>
          <w:p w14:paraId="7289DB43">
            <w:pPr>
              <w:pStyle w:val="16"/>
              <w:pBdr>
                <w:bottom w:val="none" w:color="auto" w:sz="0" w:space="0"/>
              </w:pBdr>
              <w:tabs>
                <w:tab w:val="clear" w:pos="4153"/>
                <w:tab w:val="clear" w:pos="8306"/>
              </w:tabs>
              <w:adjustRightInd/>
              <w:spacing w:line="440" w:lineRule="exact"/>
              <w:ind w:firstLine="240" w:firstLineChars="100"/>
              <w:jc w:val="both"/>
              <w:textAlignment w:val="auto"/>
              <w:rPr>
                <w:rFonts w:hint="eastAsia" w:ascii="宋体" w:hAnsi="宋体" w:eastAsia="宋体"/>
                <w:kern w:val="2"/>
                <w:szCs w:val="24"/>
                <w:lang w:val="en-US" w:eastAsia="zh-CN"/>
              </w:rPr>
            </w:pPr>
            <w:r>
              <w:rPr>
                <w:rFonts w:hint="eastAsia" w:ascii="宋体" w:hAnsi="宋体"/>
                <w:kern w:val="2"/>
                <w:szCs w:val="24"/>
                <w:lang w:val="en-US"/>
              </w:rPr>
              <w:t>1</w:t>
            </w:r>
            <w:r>
              <w:rPr>
                <w:rFonts w:hint="eastAsia" w:ascii="宋体" w:hAnsi="宋体"/>
                <w:kern w:val="2"/>
                <w:szCs w:val="24"/>
                <w:lang w:val="en-US" w:eastAsia="zh-CN"/>
              </w:rPr>
              <w:t>0</w:t>
            </w:r>
          </w:p>
        </w:tc>
        <w:tc>
          <w:tcPr>
            <w:tcW w:w="1502" w:type="dxa"/>
            <w:noWrap w:val="0"/>
            <w:vAlign w:val="center"/>
          </w:tcPr>
          <w:p w14:paraId="69CB447D">
            <w:pPr>
              <w:pStyle w:val="16"/>
              <w:pBdr>
                <w:bottom w:val="none" w:color="auto" w:sz="0" w:space="0"/>
              </w:pBdr>
              <w:tabs>
                <w:tab w:val="clear" w:pos="4153"/>
                <w:tab w:val="clear" w:pos="8306"/>
              </w:tabs>
              <w:adjustRightInd/>
              <w:spacing w:line="440" w:lineRule="exact"/>
              <w:jc w:val="both"/>
              <w:textAlignment w:val="auto"/>
              <w:rPr>
                <w:rFonts w:ascii="宋体" w:hAnsi="宋体"/>
                <w:bCs/>
                <w:kern w:val="2"/>
                <w:szCs w:val="24"/>
              </w:rPr>
            </w:pPr>
            <w:r>
              <w:rPr>
                <w:rFonts w:hint="eastAsia" w:ascii="宋体" w:hAnsi="宋体"/>
                <w:bCs/>
                <w:kern w:val="2"/>
                <w:szCs w:val="24"/>
              </w:rPr>
              <w:t>履约保证金</w:t>
            </w:r>
          </w:p>
        </w:tc>
        <w:tc>
          <w:tcPr>
            <w:tcW w:w="7308" w:type="dxa"/>
            <w:noWrap w:val="0"/>
            <w:vAlign w:val="center"/>
          </w:tcPr>
          <w:p w14:paraId="1BBD639C">
            <w:pPr>
              <w:spacing w:line="400" w:lineRule="exact"/>
              <w:rPr>
                <w:rFonts w:ascii="宋体" w:hAnsi="宋体" w:cs="宋体"/>
                <w:bCs/>
                <w:sz w:val="24"/>
                <w:szCs w:val="32"/>
              </w:rPr>
            </w:pPr>
            <w:r>
              <w:rPr>
                <w:rFonts w:hint="eastAsia" w:ascii="宋体" w:hAnsi="宋体" w:cs="宋体"/>
                <w:bCs/>
                <w:sz w:val="24"/>
                <w:szCs w:val="32"/>
              </w:rPr>
              <w:t>1、成交供应商在签订合同时应向采购人提交合同总价</w:t>
            </w:r>
            <w:r>
              <w:rPr>
                <w:rFonts w:hint="eastAsia" w:ascii="宋体" w:hAnsi="宋体" w:cs="宋体"/>
                <w:bCs/>
                <w:sz w:val="24"/>
                <w:szCs w:val="32"/>
                <w:u w:val="single"/>
              </w:rPr>
              <w:t xml:space="preserve">  </w:t>
            </w:r>
            <w:r>
              <w:rPr>
                <w:rFonts w:hint="eastAsia" w:ascii="宋体" w:hAnsi="宋体" w:cs="宋体"/>
                <w:bCs/>
                <w:sz w:val="24"/>
                <w:szCs w:val="32"/>
                <w:u w:val="single"/>
                <w:lang w:val="en-US" w:eastAsia="zh-CN"/>
              </w:rPr>
              <w:t xml:space="preserve">/ </w:t>
            </w:r>
            <w:r>
              <w:rPr>
                <w:rFonts w:hint="eastAsia" w:ascii="宋体" w:hAnsi="宋体" w:cs="宋体"/>
                <w:bCs/>
                <w:sz w:val="24"/>
                <w:szCs w:val="32"/>
              </w:rPr>
              <w:t xml:space="preserve"> %的履约保证金（最高缴纳比例不得超过合同金额的2.5%）。</w:t>
            </w:r>
          </w:p>
          <w:p w14:paraId="7A97AC45">
            <w:pPr>
              <w:spacing w:line="440" w:lineRule="exact"/>
              <w:rPr>
                <w:rFonts w:ascii="宋体" w:hAnsi="宋体" w:cs="宋体"/>
                <w:bCs/>
                <w:sz w:val="24"/>
                <w:szCs w:val="32"/>
              </w:rPr>
            </w:pPr>
            <w:r>
              <w:rPr>
                <w:rFonts w:hint="eastAsia" w:ascii="宋体" w:hAnsi="宋体" w:cs="宋体"/>
                <w:bCs/>
                <w:sz w:val="24"/>
                <w:szCs w:val="32"/>
              </w:rPr>
              <w:t>2、成交供应商可以通过转账、网银支付、汇票、支票、保证保险、担保保函、银行履约保函等方式提交履约保证金。</w:t>
            </w:r>
          </w:p>
          <w:p w14:paraId="106ED357">
            <w:pPr>
              <w:pStyle w:val="11"/>
              <w:ind w:firstLine="0"/>
            </w:pPr>
            <w:r>
              <w:rPr>
                <w:rFonts w:hint="eastAsia"/>
              </w:rPr>
              <w:t>3、项目验收结束后应及时退还履约保证金。</w:t>
            </w:r>
          </w:p>
        </w:tc>
      </w:tr>
      <w:tr w14:paraId="4B4AC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68" w:hRule="atLeast"/>
          <w:jc w:val="center"/>
        </w:trPr>
        <w:tc>
          <w:tcPr>
            <w:tcW w:w="804" w:type="dxa"/>
            <w:noWrap w:val="0"/>
            <w:vAlign w:val="center"/>
          </w:tcPr>
          <w:p w14:paraId="3D4AC620">
            <w:pPr>
              <w:pStyle w:val="16"/>
              <w:pBdr>
                <w:bottom w:val="none" w:color="auto" w:sz="0" w:space="0"/>
              </w:pBdr>
              <w:tabs>
                <w:tab w:val="clear" w:pos="4153"/>
                <w:tab w:val="clear" w:pos="8306"/>
              </w:tabs>
              <w:adjustRightInd/>
              <w:spacing w:line="440" w:lineRule="exact"/>
              <w:ind w:firstLine="240" w:firstLineChars="100"/>
              <w:jc w:val="both"/>
              <w:textAlignment w:val="auto"/>
              <w:rPr>
                <w:rFonts w:hint="eastAsia" w:ascii="宋体" w:hAnsi="宋体" w:eastAsia="宋体"/>
                <w:kern w:val="2"/>
                <w:szCs w:val="24"/>
                <w:lang w:eastAsia="zh-CN"/>
              </w:rPr>
            </w:pPr>
            <w:r>
              <w:rPr>
                <w:rFonts w:hint="eastAsia" w:ascii="宋体" w:hAnsi="宋体"/>
                <w:kern w:val="2"/>
                <w:szCs w:val="24"/>
              </w:rPr>
              <w:t>1</w:t>
            </w:r>
            <w:r>
              <w:rPr>
                <w:rFonts w:hint="eastAsia" w:ascii="宋体" w:hAnsi="宋体"/>
                <w:kern w:val="2"/>
                <w:szCs w:val="24"/>
                <w:lang w:val="en-US" w:eastAsia="zh-CN"/>
              </w:rPr>
              <w:t>1</w:t>
            </w:r>
          </w:p>
        </w:tc>
        <w:tc>
          <w:tcPr>
            <w:tcW w:w="1502" w:type="dxa"/>
            <w:noWrap w:val="0"/>
            <w:vAlign w:val="center"/>
          </w:tcPr>
          <w:p w14:paraId="7F17977B">
            <w:pPr>
              <w:pStyle w:val="16"/>
              <w:pBdr>
                <w:bottom w:val="none" w:color="auto" w:sz="0" w:space="0"/>
              </w:pBdr>
              <w:tabs>
                <w:tab w:val="clear" w:pos="4153"/>
                <w:tab w:val="clear" w:pos="8306"/>
              </w:tabs>
              <w:adjustRightInd/>
              <w:spacing w:line="440" w:lineRule="exact"/>
              <w:jc w:val="both"/>
              <w:textAlignment w:val="auto"/>
              <w:rPr>
                <w:rFonts w:ascii="宋体" w:hAnsi="宋体"/>
                <w:bCs/>
                <w:kern w:val="2"/>
                <w:szCs w:val="24"/>
              </w:rPr>
            </w:pPr>
            <w:r>
              <w:rPr>
                <w:rFonts w:hint="eastAsia" w:ascii="宋体" w:hAnsi="宋体"/>
                <w:bCs/>
                <w:kern w:val="2"/>
                <w:szCs w:val="24"/>
              </w:rPr>
              <w:t>勘察及对接</w:t>
            </w:r>
          </w:p>
        </w:tc>
        <w:tc>
          <w:tcPr>
            <w:tcW w:w="7308" w:type="dxa"/>
            <w:noWrap w:val="0"/>
            <w:vAlign w:val="center"/>
          </w:tcPr>
          <w:p w14:paraId="170DC945">
            <w:pPr>
              <w:pStyle w:val="16"/>
              <w:pBdr>
                <w:bottom w:val="none" w:color="auto" w:sz="0" w:space="0"/>
              </w:pBdr>
              <w:tabs>
                <w:tab w:val="clear" w:pos="4153"/>
                <w:tab w:val="clear" w:pos="8306"/>
              </w:tabs>
              <w:adjustRightInd/>
              <w:spacing w:line="440" w:lineRule="exact"/>
              <w:jc w:val="both"/>
              <w:textAlignment w:val="auto"/>
              <w:rPr>
                <w:rFonts w:ascii="宋体" w:hAnsi="宋体"/>
                <w:bCs/>
                <w:kern w:val="2"/>
                <w:szCs w:val="24"/>
              </w:rPr>
            </w:pPr>
            <w:r>
              <w:rPr>
                <w:rFonts w:hint="eastAsia" w:ascii="宋体" w:hAnsi="宋体" w:cs="宋体"/>
                <w:bCs/>
                <w:kern w:val="2"/>
                <w:szCs w:val="24"/>
              </w:rPr>
              <w:t>请各供应商联系采购单位自行勘踏，采购人免费提供项目实施过程中各项对接协调服务。</w:t>
            </w:r>
          </w:p>
        </w:tc>
      </w:tr>
      <w:tr w14:paraId="014C9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68" w:hRule="atLeast"/>
          <w:jc w:val="center"/>
        </w:trPr>
        <w:tc>
          <w:tcPr>
            <w:tcW w:w="804" w:type="dxa"/>
            <w:tcBorders>
              <w:bottom w:val="nil"/>
            </w:tcBorders>
            <w:noWrap w:val="0"/>
            <w:vAlign w:val="center"/>
          </w:tcPr>
          <w:p w14:paraId="4F3322C2">
            <w:pPr>
              <w:pStyle w:val="16"/>
              <w:pBdr>
                <w:bottom w:val="none" w:color="auto" w:sz="0" w:space="0"/>
              </w:pBdr>
              <w:tabs>
                <w:tab w:val="clear" w:pos="4153"/>
                <w:tab w:val="clear" w:pos="8306"/>
              </w:tabs>
              <w:adjustRightInd/>
              <w:spacing w:line="440" w:lineRule="exact"/>
              <w:ind w:firstLine="240" w:firstLineChars="100"/>
              <w:jc w:val="both"/>
              <w:textAlignment w:val="auto"/>
              <w:rPr>
                <w:rFonts w:hint="default" w:ascii="宋体" w:hAnsi="宋体" w:eastAsia="宋体"/>
                <w:kern w:val="2"/>
                <w:szCs w:val="24"/>
                <w:lang w:val="en-US" w:eastAsia="zh-CN"/>
              </w:rPr>
            </w:pPr>
            <w:r>
              <w:rPr>
                <w:rFonts w:hint="eastAsia" w:ascii="宋体" w:hAnsi="宋体"/>
                <w:kern w:val="2"/>
                <w:szCs w:val="24"/>
                <w:lang w:val="en-US" w:eastAsia="zh-CN"/>
              </w:rPr>
              <w:t>12</w:t>
            </w:r>
          </w:p>
        </w:tc>
        <w:tc>
          <w:tcPr>
            <w:tcW w:w="1502" w:type="dxa"/>
            <w:tcBorders>
              <w:bottom w:val="nil"/>
            </w:tcBorders>
            <w:noWrap w:val="0"/>
            <w:vAlign w:val="center"/>
          </w:tcPr>
          <w:p w14:paraId="6919B97E">
            <w:pPr>
              <w:pStyle w:val="16"/>
              <w:pBdr>
                <w:bottom w:val="none" w:color="auto" w:sz="0" w:space="0"/>
              </w:pBdr>
              <w:tabs>
                <w:tab w:val="clear" w:pos="4153"/>
                <w:tab w:val="clear" w:pos="8306"/>
              </w:tabs>
              <w:adjustRightInd/>
              <w:spacing w:line="440" w:lineRule="exact"/>
              <w:jc w:val="both"/>
              <w:textAlignment w:val="auto"/>
              <w:rPr>
                <w:rFonts w:hint="eastAsia" w:ascii="宋体" w:hAnsi="宋体"/>
                <w:bCs/>
                <w:kern w:val="2"/>
                <w:szCs w:val="24"/>
              </w:rPr>
            </w:pPr>
            <w:r>
              <w:rPr>
                <w:rFonts w:hint="eastAsia" w:ascii="宋体" w:hAnsi="宋体"/>
                <w:bCs/>
                <w:kern w:val="2"/>
                <w:szCs w:val="24"/>
              </w:rPr>
              <w:t>提问与回复</w:t>
            </w:r>
          </w:p>
        </w:tc>
        <w:tc>
          <w:tcPr>
            <w:tcW w:w="7308" w:type="dxa"/>
            <w:tcBorders>
              <w:bottom w:val="nil"/>
            </w:tcBorders>
            <w:noWrap w:val="0"/>
            <w:vAlign w:val="center"/>
          </w:tcPr>
          <w:p w14:paraId="73D158DF">
            <w:pPr>
              <w:pStyle w:val="16"/>
              <w:pBdr>
                <w:bottom w:val="none" w:color="auto" w:sz="0" w:space="0"/>
              </w:pBdr>
              <w:tabs>
                <w:tab w:val="clear" w:pos="4153"/>
                <w:tab w:val="clear" w:pos="8306"/>
              </w:tabs>
              <w:adjustRightInd/>
              <w:spacing w:line="440" w:lineRule="exact"/>
              <w:jc w:val="left"/>
              <w:textAlignment w:val="auto"/>
              <w:rPr>
                <w:rFonts w:hint="eastAsia" w:ascii="宋体" w:hAnsi="宋体" w:cs="宋体"/>
                <w:bCs/>
                <w:kern w:val="2"/>
                <w:szCs w:val="24"/>
              </w:rPr>
            </w:pPr>
            <w:r>
              <w:rPr>
                <w:rFonts w:hint="eastAsia" w:ascii="宋体" w:hAnsi="宋体"/>
                <w:bCs/>
                <w:kern w:val="2"/>
                <w:szCs w:val="24"/>
              </w:rPr>
              <w:t>供应商若对采购文件有关内容存在理解障碍，或认为采购文件表述有模糊不清之处，可通过</w:t>
            </w:r>
            <w:r>
              <w:rPr>
                <w:rFonts w:hint="eastAsia" w:ascii="宋体" w:hAnsi="宋体"/>
                <w:bCs/>
                <w:kern w:val="2"/>
                <w:szCs w:val="24"/>
                <w:lang w:val="en-US" w:eastAsia="zh-CN"/>
              </w:rPr>
              <w:t>邮箱：laszyysbgcb@163.com或电话（</w:t>
            </w:r>
            <w:r>
              <w:rPr>
                <w:rFonts w:hint="eastAsia" w:ascii="仿宋" w:hAnsi="仿宋" w:eastAsia="仿宋" w:cs="仿宋"/>
                <w:sz w:val="28"/>
                <w:szCs w:val="28"/>
                <w:lang w:eastAsia="zh-CN"/>
              </w:rPr>
              <w:t>0564-</w:t>
            </w:r>
            <w:r>
              <w:rPr>
                <w:rFonts w:hint="eastAsia" w:ascii="仿宋" w:hAnsi="仿宋" w:eastAsia="仿宋" w:cs="仿宋"/>
                <w:sz w:val="28"/>
                <w:szCs w:val="28"/>
                <w:lang w:val="en-US" w:eastAsia="zh-CN"/>
              </w:rPr>
              <w:t>3318715</w:t>
            </w:r>
            <w:r>
              <w:rPr>
                <w:rFonts w:hint="eastAsia" w:ascii="宋体" w:hAnsi="宋体"/>
                <w:bCs/>
                <w:kern w:val="2"/>
                <w:szCs w:val="24"/>
                <w:lang w:val="en-US" w:eastAsia="zh-CN"/>
              </w:rPr>
              <w:t>）</w:t>
            </w:r>
            <w:r>
              <w:rPr>
                <w:rFonts w:hint="eastAsia" w:ascii="宋体" w:hAnsi="宋体"/>
                <w:bCs/>
                <w:kern w:val="2"/>
                <w:szCs w:val="24"/>
              </w:rPr>
              <w:t>向采购人提出，采购人收到供应商提问后将及时回复。供应商提问时应当隐藏自身信息，直接提出针对项目的相关疑问即可。</w:t>
            </w:r>
          </w:p>
        </w:tc>
      </w:tr>
      <w:tr w14:paraId="12569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39" w:hRule="atLeast"/>
          <w:jc w:val="center"/>
        </w:trPr>
        <w:tc>
          <w:tcPr>
            <w:tcW w:w="804" w:type="dxa"/>
            <w:tcBorders>
              <w:top w:val="nil"/>
              <w:left w:val="nil"/>
              <w:bottom w:val="nil"/>
            </w:tcBorders>
            <w:noWrap w:val="0"/>
            <w:vAlign w:val="center"/>
          </w:tcPr>
          <w:p w14:paraId="1DC81B59">
            <w:pPr>
              <w:pStyle w:val="16"/>
              <w:pBdr>
                <w:bottom w:val="none" w:color="auto" w:sz="0" w:space="0"/>
              </w:pBdr>
              <w:tabs>
                <w:tab w:val="clear" w:pos="4153"/>
                <w:tab w:val="clear" w:pos="8306"/>
              </w:tabs>
              <w:adjustRightInd/>
              <w:spacing w:line="440" w:lineRule="exact"/>
              <w:ind w:firstLine="240" w:firstLineChars="100"/>
              <w:jc w:val="both"/>
              <w:textAlignment w:val="auto"/>
              <w:rPr>
                <w:rFonts w:hint="eastAsia" w:ascii="宋体" w:hAnsi="宋体" w:eastAsia="宋体"/>
                <w:kern w:val="2"/>
                <w:szCs w:val="24"/>
                <w:lang w:val="en-US" w:eastAsia="zh-CN"/>
              </w:rPr>
            </w:pPr>
            <w:r>
              <w:rPr>
                <w:rFonts w:hint="eastAsia" w:ascii="宋体" w:hAnsi="宋体"/>
                <w:kern w:val="2"/>
                <w:szCs w:val="24"/>
              </w:rPr>
              <w:t>1</w:t>
            </w:r>
            <w:r>
              <w:rPr>
                <w:rFonts w:hint="eastAsia" w:ascii="宋体" w:hAnsi="宋体"/>
                <w:kern w:val="2"/>
                <w:szCs w:val="24"/>
                <w:lang w:val="en-US" w:eastAsia="zh-CN"/>
              </w:rPr>
              <w:t>3</w:t>
            </w:r>
          </w:p>
        </w:tc>
        <w:tc>
          <w:tcPr>
            <w:tcW w:w="1502" w:type="dxa"/>
            <w:tcBorders>
              <w:top w:val="nil"/>
              <w:bottom w:val="nil"/>
            </w:tcBorders>
            <w:noWrap w:val="0"/>
            <w:vAlign w:val="center"/>
          </w:tcPr>
          <w:p w14:paraId="3E6ACA0C">
            <w:pPr>
              <w:pStyle w:val="16"/>
              <w:pBdr>
                <w:bottom w:val="none" w:color="auto" w:sz="0" w:space="0"/>
              </w:pBdr>
              <w:tabs>
                <w:tab w:val="clear" w:pos="4153"/>
                <w:tab w:val="clear" w:pos="8306"/>
              </w:tabs>
              <w:adjustRightInd/>
              <w:spacing w:line="440" w:lineRule="exact"/>
              <w:jc w:val="both"/>
              <w:textAlignment w:val="auto"/>
              <w:rPr>
                <w:rFonts w:ascii="宋体" w:hAnsi="宋体"/>
                <w:bCs/>
                <w:kern w:val="2"/>
                <w:szCs w:val="24"/>
              </w:rPr>
            </w:pPr>
            <w:r>
              <w:rPr>
                <w:rFonts w:hint="eastAsia" w:ascii="宋体" w:hAnsi="宋体"/>
                <w:bCs/>
                <w:kern w:val="2"/>
                <w:szCs w:val="24"/>
              </w:rPr>
              <w:t>质疑与答疑</w:t>
            </w:r>
          </w:p>
        </w:tc>
        <w:tc>
          <w:tcPr>
            <w:tcW w:w="7308" w:type="dxa"/>
            <w:tcBorders>
              <w:top w:val="nil"/>
              <w:bottom w:val="nil"/>
              <w:right w:val="nil"/>
            </w:tcBorders>
            <w:noWrap w:val="0"/>
            <w:vAlign w:val="center"/>
          </w:tcPr>
          <w:p w14:paraId="2A73C8B1">
            <w:pPr>
              <w:pStyle w:val="16"/>
              <w:pBdr>
                <w:bottom w:val="none" w:color="auto" w:sz="0" w:space="0"/>
              </w:pBdr>
              <w:tabs>
                <w:tab w:val="clear" w:pos="4153"/>
                <w:tab w:val="clear" w:pos="8306"/>
              </w:tabs>
              <w:adjustRightInd/>
              <w:spacing w:line="440" w:lineRule="exact"/>
              <w:jc w:val="left"/>
              <w:textAlignment w:val="auto"/>
              <w:rPr>
                <w:rFonts w:ascii="宋体" w:hAnsi="宋体"/>
                <w:bCs/>
                <w:kern w:val="2"/>
                <w:szCs w:val="24"/>
              </w:rPr>
            </w:pPr>
            <w:r>
              <w:rPr>
                <w:rFonts w:hint="eastAsia" w:ascii="宋体" w:hAnsi="宋体"/>
                <w:bCs/>
                <w:kern w:val="2"/>
                <w:szCs w:val="24"/>
              </w:rPr>
              <w:t>1、供应商如果对磋商文件内容有相关疑问，可以</w:t>
            </w:r>
            <w:r>
              <w:rPr>
                <w:rFonts w:hint="eastAsia" w:ascii="宋体" w:hAnsi="宋体"/>
                <w:bCs/>
                <w:kern w:val="2"/>
                <w:szCs w:val="24"/>
                <w:lang w:val="en-US" w:eastAsia="zh-CN"/>
              </w:rPr>
              <w:t>通过邮箱：laszyysbgcb@163.com</w:t>
            </w:r>
            <w:r>
              <w:rPr>
                <w:rFonts w:hint="eastAsia" w:ascii="宋体" w:hAnsi="宋体"/>
                <w:bCs/>
                <w:kern w:val="2"/>
                <w:szCs w:val="24"/>
              </w:rPr>
              <w:t>向采购人提出。</w:t>
            </w:r>
          </w:p>
          <w:p w14:paraId="4F0D1A24">
            <w:pPr>
              <w:pStyle w:val="16"/>
              <w:pBdr>
                <w:bottom w:val="none" w:color="auto" w:sz="0" w:space="0"/>
              </w:pBdr>
              <w:tabs>
                <w:tab w:val="clear" w:pos="4153"/>
                <w:tab w:val="clear" w:pos="8306"/>
              </w:tabs>
              <w:adjustRightInd/>
              <w:spacing w:line="440" w:lineRule="exact"/>
              <w:jc w:val="left"/>
              <w:textAlignment w:val="auto"/>
              <w:rPr>
                <w:rFonts w:ascii="宋体" w:hAnsi="宋体"/>
                <w:bCs/>
                <w:kern w:val="2"/>
                <w:szCs w:val="24"/>
              </w:rPr>
            </w:pPr>
            <w:r>
              <w:rPr>
                <w:rFonts w:hint="eastAsia" w:ascii="宋体" w:hAnsi="宋体"/>
                <w:bCs/>
                <w:kern w:val="2"/>
                <w:szCs w:val="24"/>
              </w:rPr>
              <w:t>2、采购人通过</w:t>
            </w:r>
            <w:r>
              <w:rPr>
                <w:rFonts w:hint="eastAsia" w:ascii="宋体" w:hAnsi="宋体"/>
                <w:bCs/>
                <w:kern w:val="2"/>
                <w:szCs w:val="24"/>
                <w:lang w:val="en-US" w:eastAsia="zh-CN"/>
              </w:rPr>
              <w:t>邮箱</w:t>
            </w:r>
            <w:r>
              <w:rPr>
                <w:rFonts w:hint="eastAsia" w:ascii="宋体" w:hAnsi="宋体"/>
                <w:bCs/>
                <w:kern w:val="2"/>
                <w:szCs w:val="24"/>
              </w:rPr>
              <w:t>进行答疑回复。</w:t>
            </w:r>
          </w:p>
        </w:tc>
      </w:tr>
      <w:tr w14:paraId="303CB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tcBorders>
              <w:top w:val="nil"/>
            </w:tcBorders>
            <w:noWrap w:val="0"/>
            <w:vAlign w:val="center"/>
          </w:tcPr>
          <w:p w14:paraId="3EA25EF3">
            <w:pPr>
              <w:pStyle w:val="16"/>
              <w:pBdr>
                <w:bottom w:val="none" w:color="auto" w:sz="0" w:space="0"/>
              </w:pBdr>
              <w:tabs>
                <w:tab w:val="clear" w:pos="4153"/>
                <w:tab w:val="clear" w:pos="8306"/>
              </w:tabs>
              <w:adjustRightInd/>
              <w:spacing w:line="440" w:lineRule="exact"/>
              <w:ind w:firstLine="240" w:firstLineChars="100"/>
              <w:jc w:val="both"/>
              <w:textAlignment w:val="auto"/>
              <w:rPr>
                <w:rFonts w:hint="eastAsia" w:ascii="宋体" w:hAnsi="宋体" w:eastAsia="宋体"/>
                <w:kern w:val="2"/>
                <w:szCs w:val="24"/>
                <w:lang w:val="en-US" w:eastAsia="zh-CN"/>
              </w:rPr>
            </w:pPr>
            <w:r>
              <w:rPr>
                <w:rFonts w:hint="eastAsia" w:ascii="宋体" w:hAnsi="宋体"/>
                <w:kern w:val="2"/>
                <w:szCs w:val="24"/>
              </w:rPr>
              <w:t>1</w:t>
            </w:r>
            <w:r>
              <w:rPr>
                <w:rFonts w:hint="eastAsia" w:ascii="宋体" w:hAnsi="宋体"/>
                <w:kern w:val="2"/>
                <w:szCs w:val="24"/>
                <w:lang w:val="en-US" w:eastAsia="zh-CN"/>
              </w:rPr>
              <w:t>4</w:t>
            </w:r>
          </w:p>
        </w:tc>
        <w:tc>
          <w:tcPr>
            <w:tcW w:w="1502" w:type="dxa"/>
            <w:tcBorders>
              <w:top w:val="nil"/>
            </w:tcBorders>
            <w:noWrap w:val="0"/>
            <w:vAlign w:val="center"/>
          </w:tcPr>
          <w:p w14:paraId="1C4079AE">
            <w:pPr>
              <w:pStyle w:val="16"/>
              <w:pBdr>
                <w:bottom w:val="none" w:color="auto" w:sz="0" w:space="0"/>
              </w:pBdr>
              <w:tabs>
                <w:tab w:val="clear" w:pos="4153"/>
                <w:tab w:val="clear" w:pos="8306"/>
              </w:tabs>
              <w:adjustRightInd/>
              <w:spacing w:line="440" w:lineRule="exact"/>
              <w:jc w:val="both"/>
              <w:textAlignment w:val="auto"/>
              <w:rPr>
                <w:rFonts w:ascii="宋体" w:hAnsi="宋体"/>
                <w:bCs/>
                <w:kern w:val="2"/>
                <w:szCs w:val="24"/>
              </w:rPr>
            </w:pPr>
            <w:r>
              <w:rPr>
                <w:rFonts w:hint="eastAsia" w:ascii="宋体" w:hAnsi="宋体"/>
                <w:bCs/>
                <w:kern w:val="2"/>
                <w:szCs w:val="24"/>
              </w:rPr>
              <w:t>响应文件份数及要求</w:t>
            </w:r>
          </w:p>
        </w:tc>
        <w:tc>
          <w:tcPr>
            <w:tcW w:w="7308" w:type="dxa"/>
            <w:tcBorders>
              <w:top w:val="nil"/>
            </w:tcBorders>
            <w:noWrap w:val="0"/>
            <w:vAlign w:val="center"/>
          </w:tcPr>
          <w:p w14:paraId="1C91D408">
            <w:pPr>
              <w:pStyle w:val="16"/>
              <w:pBdr>
                <w:bottom w:val="none" w:color="auto" w:sz="0" w:space="0"/>
              </w:pBdr>
              <w:tabs>
                <w:tab w:val="clear" w:pos="4153"/>
                <w:tab w:val="clear" w:pos="8306"/>
              </w:tabs>
              <w:adjustRightInd/>
              <w:spacing w:line="460" w:lineRule="exact"/>
              <w:jc w:val="left"/>
              <w:rPr>
                <w:rFonts w:ascii="宋体" w:hAnsi="宋体"/>
              </w:rPr>
            </w:pPr>
            <w:r>
              <w:rPr>
                <w:rFonts w:hint="eastAsia" w:ascii="宋体" w:hAnsi="宋体"/>
                <w:bCs/>
                <w:kern w:val="2"/>
                <w:szCs w:val="24"/>
              </w:rPr>
              <w:t>1、</w:t>
            </w:r>
            <w:r>
              <w:rPr>
                <w:rFonts w:hint="eastAsia" w:ascii="宋体" w:hAnsi="宋体"/>
              </w:rPr>
              <w:t>响应文件壹式</w:t>
            </w:r>
            <w:r>
              <w:rPr>
                <w:rFonts w:hint="eastAsia" w:ascii="宋体" w:hAnsi="宋体"/>
                <w:lang w:val="en-US" w:eastAsia="zh-CN"/>
              </w:rPr>
              <w:t>叁</w:t>
            </w:r>
            <w:r>
              <w:rPr>
                <w:rFonts w:hint="eastAsia" w:ascii="宋体" w:hAnsi="宋体"/>
              </w:rPr>
              <w:t>份。其中，正本壹份、副本</w:t>
            </w:r>
            <w:r>
              <w:rPr>
                <w:rFonts w:hint="eastAsia" w:ascii="宋体" w:hAnsi="宋体"/>
                <w:lang w:val="en-US" w:eastAsia="zh-CN"/>
              </w:rPr>
              <w:t>贰</w:t>
            </w:r>
            <w:r>
              <w:rPr>
                <w:rFonts w:hint="eastAsia" w:ascii="宋体" w:hAnsi="宋体"/>
              </w:rPr>
              <w:t>份。</w:t>
            </w:r>
          </w:p>
          <w:p w14:paraId="696F3D79">
            <w:pPr>
              <w:pStyle w:val="16"/>
              <w:pBdr>
                <w:bottom w:val="none" w:color="auto" w:sz="0" w:space="0"/>
              </w:pBdr>
              <w:tabs>
                <w:tab w:val="clear" w:pos="4153"/>
                <w:tab w:val="clear" w:pos="8306"/>
              </w:tabs>
              <w:adjustRightInd/>
              <w:spacing w:line="460" w:lineRule="exact"/>
              <w:jc w:val="left"/>
              <w:rPr>
                <w:rFonts w:ascii="宋体" w:hAnsi="宋体"/>
              </w:rPr>
            </w:pPr>
            <w:r>
              <w:rPr>
                <w:rFonts w:hint="eastAsia" w:ascii="宋体" w:hAnsi="宋体"/>
              </w:rPr>
              <w:t>2、响应文件的正本和所有副本均不得活页装订，否则作无效响应文件处理。当响应文件正本和副本内容不一致时，以正本内容为准，供应商应无异议，否则作无效响应文件处理</w:t>
            </w:r>
          </w:p>
          <w:p w14:paraId="0FC2A3FB">
            <w:pPr>
              <w:pStyle w:val="16"/>
              <w:pBdr>
                <w:bottom w:val="none" w:color="auto" w:sz="0" w:space="0"/>
              </w:pBdr>
              <w:tabs>
                <w:tab w:val="clear" w:pos="4153"/>
                <w:tab w:val="clear" w:pos="8306"/>
              </w:tabs>
              <w:adjustRightInd/>
              <w:spacing w:line="460" w:lineRule="exact"/>
              <w:jc w:val="left"/>
              <w:rPr>
                <w:rFonts w:ascii="宋体" w:hAnsi="宋体"/>
              </w:rPr>
            </w:pPr>
            <w:r>
              <w:rPr>
                <w:rFonts w:hint="eastAsia" w:ascii="宋体" w:hAnsi="宋体"/>
              </w:rPr>
              <w:t>3、供应商应将响应文件密封递交，并在封袋上加盖供应商公章。</w:t>
            </w:r>
          </w:p>
          <w:p w14:paraId="29397FCE">
            <w:pPr>
              <w:pStyle w:val="16"/>
              <w:pBdr>
                <w:bottom w:val="none" w:color="auto" w:sz="0" w:space="0"/>
              </w:pBdr>
              <w:tabs>
                <w:tab w:val="clear" w:pos="4153"/>
                <w:tab w:val="clear" w:pos="8306"/>
              </w:tabs>
              <w:adjustRightInd/>
              <w:spacing w:line="460" w:lineRule="exact"/>
              <w:jc w:val="left"/>
              <w:rPr>
                <w:rFonts w:ascii="宋体" w:hAnsi="宋体"/>
              </w:rPr>
            </w:pPr>
            <w:r>
              <w:rPr>
                <w:rFonts w:hint="eastAsia" w:ascii="宋体" w:hAnsi="宋体"/>
              </w:rPr>
              <w:t>4、响应文件密封袋上需写明：</w:t>
            </w:r>
          </w:p>
          <w:p w14:paraId="2509B771">
            <w:pPr>
              <w:pStyle w:val="16"/>
              <w:pBdr>
                <w:bottom w:val="none" w:color="auto" w:sz="0" w:space="0"/>
              </w:pBdr>
              <w:tabs>
                <w:tab w:val="clear" w:pos="4153"/>
                <w:tab w:val="clear" w:pos="8306"/>
              </w:tabs>
              <w:adjustRightInd/>
              <w:spacing w:line="460" w:lineRule="exact"/>
              <w:ind w:firstLine="480" w:firstLineChars="200"/>
              <w:jc w:val="left"/>
              <w:rPr>
                <w:rFonts w:ascii="宋体" w:hAnsi="宋体"/>
              </w:rPr>
            </w:pPr>
            <w:r>
              <w:rPr>
                <w:rFonts w:hint="eastAsia" w:ascii="宋体" w:hAnsi="宋体"/>
              </w:rPr>
              <w:t>采购人名称：</w:t>
            </w:r>
          </w:p>
          <w:p w14:paraId="13661145">
            <w:pPr>
              <w:pStyle w:val="16"/>
              <w:pBdr>
                <w:bottom w:val="none" w:color="auto" w:sz="0" w:space="0"/>
              </w:pBdr>
              <w:tabs>
                <w:tab w:val="clear" w:pos="4153"/>
                <w:tab w:val="clear" w:pos="8306"/>
              </w:tabs>
              <w:adjustRightInd/>
              <w:spacing w:line="460" w:lineRule="exact"/>
              <w:ind w:firstLine="480" w:firstLineChars="200"/>
              <w:jc w:val="left"/>
              <w:rPr>
                <w:rFonts w:ascii="宋体" w:hAnsi="宋体"/>
              </w:rPr>
            </w:pPr>
            <w:r>
              <w:rPr>
                <w:rFonts w:hint="eastAsia" w:ascii="宋体" w:hAnsi="宋体"/>
              </w:rPr>
              <w:t>项目编号：</w:t>
            </w:r>
          </w:p>
          <w:p w14:paraId="7D3A8390">
            <w:pPr>
              <w:pStyle w:val="16"/>
              <w:pBdr>
                <w:bottom w:val="none" w:color="auto" w:sz="0" w:space="0"/>
              </w:pBdr>
              <w:tabs>
                <w:tab w:val="clear" w:pos="4153"/>
                <w:tab w:val="clear" w:pos="8306"/>
              </w:tabs>
              <w:adjustRightInd/>
              <w:spacing w:line="460" w:lineRule="exact"/>
              <w:ind w:firstLine="480" w:firstLineChars="200"/>
              <w:jc w:val="left"/>
              <w:rPr>
                <w:rFonts w:ascii="宋体" w:hAnsi="宋体"/>
              </w:rPr>
            </w:pPr>
            <w:r>
              <w:rPr>
                <w:rFonts w:hint="eastAsia" w:ascii="宋体" w:hAnsi="宋体"/>
              </w:rPr>
              <w:t>项目名称：</w:t>
            </w:r>
          </w:p>
          <w:p w14:paraId="31CA6019">
            <w:pPr>
              <w:pStyle w:val="16"/>
              <w:pBdr>
                <w:bottom w:val="none" w:color="auto" w:sz="0" w:space="0"/>
              </w:pBdr>
              <w:tabs>
                <w:tab w:val="clear" w:pos="4153"/>
                <w:tab w:val="clear" w:pos="8306"/>
              </w:tabs>
              <w:adjustRightInd/>
              <w:spacing w:line="440" w:lineRule="exact"/>
              <w:jc w:val="left"/>
              <w:textAlignment w:val="auto"/>
              <w:rPr>
                <w:rFonts w:ascii="宋体" w:hAnsi="宋体"/>
                <w:bCs/>
                <w:kern w:val="2"/>
                <w:szCs w:val="24"/>
              </w:rPr>
            </w:pPr>
            <w:r>
              <w:rPr>
                <w:rFonts w:hint="eastAsia" w:ascii="宋体" w:hAnsi="宋体"/>
              </w:rPr>
              <w:t>供应商名称和地址：</w:t>
            </w:r>
          </w:p>
        </w:tc>
      </w:tr>
      <w:tr w14:paraId="19E32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noWrap w:val="0"/>
            <w:vAlign w:val="center"/>
          </w:tcPr>
          <w:p w14:paraId="21D43B78">
            <w:pPr>
              <w:pStyle w:val="16"/>
              <w:pBdr>
                <w:bottom w:val="none" w:color="auto" w:sz="0" w:space="0"/>
              </w:pBdr>
              <w:tabs>
                <w:tab w:val="clear" w:pos="4153"/>
                <w:tab w:val="clear" w:pos="8306"/>
              </w:tabs>
              <w:adjustRightInd/>
              <w:spacing w:line="440" w:lineRule="exact"/>
              <w:ind w:firstLine="240" w:firstLineChars="100"/>
              <w:jc w:val="both"/>
              <w:textAlignment w:val="auto"/>
              <w:rPr>
                <w:rFonts w:hint="eastAsia" w:ascii="宋体" w:hAnsi="宋体" w:eastAsia="宋体"/>
                <w:kern w:val="2"/>
                <w:szCs w:val="24"/>
                <w:lang w:val="en-US" w:eastAsia="zh-CN"/>
              </w:rPr>
            </w:pPr>
            <w:r>
              <w:rPr>
                <w:rFonts w:hint="eastAsia" w:ascii="宋体" w:hAnsi="宋体"/>
                <w:kern w:val="2"/>
                <w:szCs w:val="24"/>
              </w:rPr>
              <w:t>1</w:t>
            </w:r>
            <w:r>
              <w:rPr>
                <w:rFonts w:hint="eastAsia" w:ascii="宋体" w:hAnsi="宋体"/>
                <w:kern w:val="2"/>
                <w:szCs w:val="24"/>
                <w:lang w:val="en-US" w:eastAsia="zh-CN"/>
              </w:rPr>
              <w:t>5</w:t>
            </w:r>
          </w:p>
        </w:tc>
        <w:tc>
          <w:tcPr>
            <w:tcW w:w="1502" w:type="dxa"/>
            <w:noWrap w:val="0"/>
            <w:vAlign w:val="center"/>
          </w:tcPr>
          <w:p w14:paraId="0A8D1614">
            <w:pPr>
              <w:pStyle w:val="16"/>
              <w:pBdr>
                <w:bottom w:val="none" w:color="auto" w:sz="0" w:space="0"/>
              </w:pBdr>
              <w:tabs>
                <w:tab w:val="clear" w:pos="4153"/>
                <w:tab w:val="clear" w:pos="8306"/>
              </w:tabs>
              <w:adjustRightInd/>
              <w:spacing w:line="440" w:lineRule="exact"/>
              <w:jc w:val="both"/>
              <w:textAlignment w:val="auto"/>
              <w:rPr>
                <w:rFonts w:ascii="宋体" w:hAnsi="宋体"/>
                <w:bCs/>
                <w:kern w:val="2"/>
                <w:szCs w:val="24"/>
              </w:rPr>
            </w:pPr>
            <w:r>
              <w:rPr>
                <w:rFonts w:hint="eastAsia" w:ascii="宋体" w:hAnsi="宋体"/>
                <w:bCs/>
                <w:kern w:val="2"/>
                <w:szCs w:val="24"/>
              </w:rPr>
              <w:t>递交响应文件注意事项</w:t>
            </w:r>
          </w:p>
        </w:tc>
        <w:tc>
          <w:tcPr>
            <w:tcW w:w="7308" w:type="dxa"/>
            <w:noWrap w:val="0"/>
            <w:vAlign w:val="center"/>
          </w:tcPr>
          <w:p w14:paraId="606582D2">
            <w:pPr>
              <w:pStyle w:val="16"/>
              <w:pBdr>
                <w:bottom w:val="none" w:color="auto" w:sz="0" w:space="0"/>
              </w:pBdr>
              <w:tabs>
                <w:tab w:val="clear" w:pos="4153"/>
                <w:tab w:val="clear" w:pos="8306"/>
              </w:tabs>
              <w:adjustRightInd/>
              <w:spacing w:line="440" w:lineRule="exact"/>
              <w:jc w:val="left"/>
              <w:textAlignment w:val="auto"/>
              <w:rPr>
                <w:rFonts w:ascii="宋体" w:hAnsi="宋体"/>
                <w:bCs/>
                <w:kern w:val="2"/>
                <w:szCs w:val="24"/>
              </w:rPr>
            </w:pPr>
            <w:r>
              <w:rPr>
                <w:rFonts w:hint="eastAsia" w:ascii="宋体" w:hAnsi="宋体"/>
                <w:bCs/>
                <w:kern w:val="2"/>
                <w:szCs w:val="24"/>
              </w:rPr>
              <w:t>响应文件必须在响应截止时间前现场递交</w:t>
            </w:r>
            <w:r>
              <w:rPr>
                <w:rFonts w:hint="eastAsia" w:ascii="宋体" w:hAnsi="宋体"/>
                <w:bCs/>
                <w:kern w:val="2"/>
                <w:szCs w:val="24"/>
                <w:lang w:val="en-US" w:eastAsia="zh-CN"/>
              </w:rPr>
              <w:t>(或者邮寄）</w:t>
            </w:r>
            <w:r>
              <w:rPr>
                <w:rFonts w:hint="eastAsia" w:ascii="宋体" w:hAnsi="宋体"/>
                <w:bCs/>
                <w:kern w:val="2"/>
                <w:szCs w:val="24"/>
              </w:rPr>
              <w:t>，否则将被拒绝并退回给供应商。</w:t>
            </w:r>
          </w:p>
        </w:tc>
      </w:tr>
      <w:tr w14:paraId="4ACDC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11" w:hRule="atLeast"/>
          <w:jc w:val="center"/>
        </w:trPr>
        <w:tc>
          <w:tcPr>
            <w:tcW w:w="804" w:type="dxa"/>
            <w:noWrap w:val="0"/>
            <w:vAlign w:val="center"/>
          </w:tcPr>
          <w:p w14:paraId="0ACB87A7">
            <w:pPr>
              <w:pStyle w:val="16"/>
              <w:pBdr>
                <w:bottom w:val="none" w:color="auto" w:sz="0" w:space="0"/>
              </w:pBdr>
              <w:tabs>
                <w:tab w:val="clear" w:pos="4153"/>
                <w:tab w:val="clear" w:pos="8306"/>
              </w:tabs>
              <w:adjustRightInd/>
              <w:spacing w:line="440" w:lineRule="exact"/>
              <w:ind w:firstLine="240" w:firstLineChars="100"/>
              <w:jc w:val="both"/>
              <w:textAlignment w:val="auto"/>
              <w:rPr>
                <w:rFonts w:hint="eastAsia" w:ascii="宋体" w:hAnsi="宋体" w:eastAsia="宋体"/>
                <w:kern w:val="2"/>
                <w:szCs w:val="24"/>
                <w:lang w:val="en-US" w:eastAsia="zh-CN"/>
              </w:rPr>
            </w:pPr>
            <w:r>
              <w:rPr>
                <w:rFonts w:hint="eastAsia" w:ascii="宋体" w:hAnsi="宋体"/>
                <w:kern w:val="2"/>
                <w:szCs w:val="24"/>
              </w:rPr>
              <w:t>1</w:t>
            </w:r>
            <w:r>
              <w:rPr>
                <w:rFonts w:hint="eastAsia" w:ascii="宋体" w:hAnsi="宋体"/>
                <w:kern w:val="2"/>
                <w:szCs w:val="24"/>
                <w:lang w:val="en-US" w:eastAsia="zh-CN"/>
              </w:rPr>
              <w:t>6</w:t>
            </w:r>
          </w:p>
        </w:tc>
        <w:tc>
          <w:tcPr>
            <w:tcW w:w="1502" w:type="dxa"/>
            <w:noWrap w:val="0"/>
            <w:vAlign w:val="center"/>
          </w:tcPr>
          <w:p w14:paraId="0A715000">
            <w:pPr>
              <w:pStyle w:val="16"/>
              <w:pBdr>
                <w:bottom w:val="none" w:color="auto" w:sz="0" w:space="0"/>
              </w:pBdr>
              <w:tabs>
                <w:tab w:val="clear" w:pos="4153"/>
                <w:tab w:val="clear" w:pos="8306"/>
              </w:tabs>
              <w:adjustRightInd/>
              <w:spacing w:line="440" w:lineRule="exact"/>
              <w:ind w:firstLine="240" w:firstLineChars="100"/>
              <w:jc w:val="both"/>
              <w:textAlignment w:val="auto"/>
              <w:rPr>
                <w:rFonts w:hint="eastAsia" w:ascii="宋体" w:hAnsi="宋体" w:eastAsia="宋体"/>
                <w:bCs/>
                <w:kern w:val="2"/>
                <w:szCs w:val="24"/>
                <w:lang w:eastAsia="zh-CN"/>
              </w:rPr>
            </w:pPr>
            <w:r>
              <w:rPr>
                <w:rFonts w:hint="eastAsia" w:ascii="宋体" w:hAnsi="宋体"/>
                <w:bCs/>
                <w:kern w:val="2"/>
                <w:szCs w:val="24"/>
              </w:rPr>
              <w:t>备注</w:t>
            </w:r>
            <w:r>
              <w:rPr>
                <w:rFonts w:hint="eastAsia" w:ascii="宋体" w:hAnsi="宋体"/>
                <w:bCs/>
                <w:kern w:val="2"/>
                <w:szCs w:val="24"/>
                <w:lang w:eastAsia="zh-CN"/>
              </w:rPr>
              <w:t>一</w:t>
            </w:r>
          </w:p>
        </w:tc>
        <w:tc>
          <w:tcPr>
            <w:tcW w:w="7308" w:type="dxa"/>
            <w:noWrap w:val="0"/>
            <w:vAlign w:val="center"/>
          </w:tcPr>
          <w:p w14:paraId="708CD035">
            <w:pPr>
              <w:pStyle w:val="16"/>
              <w:pBdr>
                <w:bottom w:val="none" w:color="auto" w:sz="0" w:space="0"/>
              </w:pBdr>
              <w:tabs>
                <w:tab w:val="clear" w:pos="4153"/>
                <w:tab w:val="clear" w:pos="8306"/>
              </w:tabs>
              <w:adjustRightInd/>
              <w:spacing w:line="440" w:lineRule="exact"/>
              <w:jc w:val="left"/>
              <w:textAlignment w:val="auto"/>
              <w:rPr>
                <w:rFonts w:ascii="宋体" w:hAnsi="宋体"/>
                <w:bCs/>
                <w:kern w:val="2"/>
                <w:szCs w:val="24"/>
              </w:rPr>
            </w:pPr>
            <w:r>
              <w:rPr>
                <w:rFonts w:hint="eastAsia" w:ascii="宋体" w:hAnsi="宋体"/>
                <w:bCs/>
                <w:kern w:val="2"/>
                <w:szCs w:val="24"/>
              </w:rPr>
              <w:t>1、存在以下不良信用记录情形之一的，不得推荐为成交候选供应商：</w:t>
            </w:r>
          </w:p>
          <w:p w14:paraId="07C4EB60">
            <w:pPr>
              <w:pStyle w:val="16"/>
              <w:pBdr>
                <w:bottom w:val="none" w:color="auto" w:sz="0" w:space="0"/>
              </w:pBdr>
              <w:tabs>
                <w:tab w:val="clear" w:pos="4153"/>
                <w:tab w:val="clear" w:pos="8306"/>
              </w:tabs>
              <w:adjustRightInd/>
              <w:spacing w:line="440" w:lineRule="exact"/>
              <w:jc w:val="left"/>
              <w:textAlignment w:val="auto"/>
              <w:rPr>
                <w:rFonts w:ascii="宋体" w:hAnsi="宋体"/>
                <w:bCs/>
                <w:kern w:val="2"/>
                <w:szCs w:val="24"/>
              </w:rPr>
            </w:pPr>
            <w:r>
              <w:rPr>
                <w:rFonts w:hint="eastAsia" w:ascii="宋体" w:hAnsi="宋体"/>
                <w:bCs/>
                <w:kern w:val="2"/>
                <w:szCs w:val="24"/>
              </w:rPr>
              <w:t>（1）供应商被人民法院列入失信被执行人的；</w:t>
            </w:r>
          </w:p>
          <w:p w14:paraId="341CE538">
            <w:pPr>
              <w:pStyle w:val="16"/>
              <w:pBdr>
                <w:bottom w:val="none" w:color="auto" w:sz="0" w:space="0"/>
              </w:pBdr>
              <w:tabs>
                <w:tab w:val="clear" w:pos="4153"/>
                <w:tab w:val="clear" w:pos="8306"/>
              </w:tabs>
              <w:adjustRightInd/>
              <w:spacing w:line="440" w:lineRule="exact"/>
              <w:jc w:val="left"/>
              <w:textAlignment w:val="auto"/>
              <w:rPr>
                <w:rFonts w:ascii="宋体" w:hAnsi="宋体"/>
                <w:bCs/>
                <w:kern w:val="2"/>
                <w:szCs w:val="24"/>
              </w:rPr>
            </w:pPr>
            <w:r>
              <w:rPr>
                <w:rFonts w:hint="eastAsia" w:ascii="宋体" w:hAnsi="宋体"/>
                <w:bCs/>
                <w:kern w:val="2"/>
                <w:szCs w:val="24"/>
              </w:rPr>
              <w:t>（2）供应商被市场监督管理部门列入企业经营异常名录的；</w:t>
            </w:r>
          </w:p>
          <w:p w14:paraId="51CAB97C">
            <w:pPr>
              <w:pStyle w:val="16"/>
              <w:pBdr>
                <w:bottom w:val="none" w:color="auto" w:sz="0" w:space="0"/>
              </w:pBdr>
              <w:tabs>
                <w:tab w:val="clear" w:pos="4153"/>
                <w:tab w:val="clear" w:pos="8306"/>
              </w:tabs>
              <w:adjustRightInd/>
              <w:spacing w:line="440" w:lineRule="exact"/>
              <w:jc w:val="left"/>
              <w:textAlignment w:val="auto"/>
              <w:rPr>
                <w:rFonts w:ascii="宋体" w:hAnsi="宋体"/>
                <w:bCs/>
                <w:kern w:val="2"/>
                <w:szCs w:val="24"/>
              </w:rPr>
            </w:pPr>
            <w:r>
              <w:rPr>
                <w:rFonts w:hint="eastAsia" w:ascii="宋体" w:hAnsi="宋体"/>
                <w:bCs/>
                <w:kern w:val="2"/>
                <w:szCs w:val="24"/>
              </w:rPr>
              <w:t>（3）供应商被税务部门列入重大税收违法案件当事人名单的；</w:t>
            </w:r>
          </w:p>
          <w:p w14:paraId="5E427097">
            <w:pPr>
              <w:pStyle w:val="16"/>
              <w:pBdr>
                <w:bottom w:val="none" w:color="auto" w:sz="0" w:space="0"/>
              </w:pBdr>
              <w:tabs>
                <w:tab w:val="clear" w:pos="4153"/>
                <w:tab w:val="clear" w:pos="8306"/>
              </w:tabs>
              <w:adjustRightInd/>
              <w:spacing w:line="440" w:lineRule="exact"/>
              <w:jc w:val="left"/>
              <w:textAlignment w:val="auto"/>
              <w:rPr>
                <w:rFonts w:ascii="宋体" w:hAnsi="宋体"/>
                <w:bCs/>
                <w:kern w:val="2"/>
                <w:szCs w:val="24"/>
              </w:rPr>
            </w:pPr>
            <w:r>
              <w:rPr>
                <w:rFonts w:hint="eastAsia" w:ascii="宋体" w:hAnsi="宋体"/>
                <w:bCs/>
                <w:kern w:val="2"/>
                <w:szCs w:val="24"/>
              </w:rPr>
              <w:t>（4）供应商被政府采购监管部门列入政府采购严重违法失信行为记录名单的。</w:t>
            </w:r>
          </w:p>
          <w:p w14:paraId="094DE621">
            <w:pPr>
              <w:pStyle w:val="16"/>
              <w:pBdr>
                <w:bottom w:val="none" w:color="auto" w:sz="0" w:space="0"/>
              </w:pBdr>
              <w:tabs>
                <w:tab w:val="clear" w:pos="4153"/>
                <w:tab w:val="clear" w:pos="8306"/>
              </w:tabs>
              <w:adjustRightInd/>
              <w:spacing w:line="440" w:lineRule="exact"/>
              <w:jc w:val="left"/>
              <w:textAlignment w:val="auto"/>
              <w:rPr>
                <w:rFonts w:ascii="宋体" w:hAnsi="宋体"/>
                <w:bCs/>
                <w:kern w:val="2"/>
                <w:szCs w:val="24"/>
              </w:rPr>
            </w:pPr>
            <w:r>
              <w:rPr>
                <w:rFonts w:hint="eastAsia" w:ascii="宋体" w:hAnsi="宋体"/>
                <w:bCs/>
                <w:kern w:val="2"/>
                <w:szCs w:val="24"/>
              </w:rPr>
              <w:t>2、不良信用记录查询渠道如下：</w:t>
            </w:r>
          </w:p>
          <w:p w14:paraId="6BBC6A6A">
            <w:pPr>
              <w:pStyle w:val="16"/>
              <w:pBdr>
                <w:bottom w:val="none" w:color="auto" w:sz="0" w:space="0"/>
              </w:pBdr>
              <w:tabs>
                <w:tab w:val="clear" w:pos="4153"/>
                <w:tab w:val="clear" w:pos="8306"/>
              </w:tabs>
              <w:adjustRightInd/>
              <w:spacing w:line="440" w:lineRule="exact"/>
              <w:jc w:val="left"/>
              <w:textAlignment w:val="auto"/>
              <w:rPr>
                <w:rFonts w:ascii="宋体" w:hAnsi="宋体"/>
                <w:bCs/>
                <w:kern w:val="2"/>
                <w:szCs w:val="24"/>
              </w:rPr>
            </w:pPr>
            <w:r>
              <w:rPr>
                <w:rFonts w:hint="eastAsia" w:ascii="宋体" w:hAnsi="宋体"/>
                <w:bCs/>
                <w:kern w:val="2"/>
                <w:szCs w:val="24"/>
              </w:rPr>
              <w:t>（1）失信被执行人：信用中国官网（www.creditchina.gov.cn）</w:t>
            </w:r>
          </w:p>
          <w:p w14:paraId="00B88740">
            <w:pPr>
              <w:pStyle w:val="16"/>
              <w:pBdr>
                <w:bottom w:val="none" w:color="auto" w:sz="0" w:space="0"/>
              </w:pBdr>
              <w:tabs>
                <w:tab w:val="clear" w:pos="4153"/>
                <w:tab w:val="clear" w:pos="8306"/>
              </w:tabs>
              <w:adjustRightInd/>
              <w:spacing w:line="440" w:lineRule="exact"/>
              <w:jc w:val="left"/>
              <w:textAlignment w:val="auto"/>
              <w:rPr>
                <w:rFonts w:ascii="宋体" w:hAnsi="宋体"/>
                <w:bCs/>
                <w:kern w:val="2"/>
                <w:szCs w:val="24"/>
              </w:rPr>
            </w:pPr>
            <w:r>
              <w:rPr>
                <w:rFonts w:hint="eastAsia" w:ascii="宋体" w:hAnsi="宋体"/>
                <w:bCs/>
                <w:kern w:val="2"/>
                <w:szCs w:val="24"/>
              </w:rPr>
              <w:t>（2）企业经营异常名录：信用中国官网（www.creditchina.gov.cn）</w:t>
            </w:r>
          </w:p>
          <w:p w14:paraId="6DAFF0C1">
            <w:pPr>
              <w:pStyle w:val="16"/>
              <w:pBdr>
                <w:bottom w:val="none" w:color="auto" w:sz="0" w:space="0"/>
              </w:pBdr>
              <w:tabs>
                <w:tab w:val="clear" w:pos="4153"/>
                <w:tab w:val="clear" w:pos="8306"/>
              </w:tabs>
              <w:adjustRightInd/>
              <w:spacing w:line="440" w:lineRule="exact"/>
              <w:jc w:val="left"/>
              <w:textAlignment w:val="auto"/>
              <w:rPr>
                <w:rFonts w:ascii="宋体" w:hAnsi="宋体"/>
                <w:bCs/>
                <w:kern w:val="2"/>
                <w:szCs w:val="24"/>
              </w:rPr>
            </w:pPr>
            <w:r>
              <w:rPr>
                <w:rFonts w:hint="eastAsia" w:ascii="宋体" w:hAnsi="宋体"/>
                <w:bCs/>
                <w:kern w:val="2"/>
                <w:szCs w:val="24"/>
              </w:rPr>
              <w:t>（3）重大税收违法案件当事人名单：信用中国官网（www.creditchina.gov.cn）</w:t>
            </w:r>
          </w:p>
          <w:p w14:paraId="7AD1893D">
            <w:pPr>
              <w:pStyle w:val="16"/>
              <w:pBdr>
                <w:bottom w:val="none" w:color="auto" w:sz="0" w:space="0"/>
              </w:pBdr>
              <w:tabs>
                <w:tab w:val="clear" w:pos="4153"/>
                <w:tab w:val="clear" w:pos="8306"/>
              </w:tabs>
              <w:adjustRightInd/>
              <w:spacing w:line="440" w:lineRule="exact"/>
              <w:jc w:val="left"/>
              <w:textAlignment w:val="auto"/>
              <w:rPr>
                <w:rFonts w:ascii="宋体" w:hAnsi="宋体" w:eastAsia="宋体" w:cs="Times New Roman"/>
                <w:bCs/>
                <w:kern w:val="2"/>
                <w:sz w:val="24"/>
                <w:szCs w:val="24"/>
                <w:lang w:val="zh-CN" w:eastAsia="zh-CN" w:bidi="ar-SA"/>
              </w:rPr>
            </w:pPr>
            <w:r>
              <w:rPr>
                <w:rFonts w:hint="eastAsia" w:ascii="宋体" w:hAnsi="宋体"/>
                <w:bCs/>
                <w:kern w:val="2"/>
                <w:szCs w:val="24"/>
              </w:rPr>
              <w:t>（4）政府采购严重违法失信行为记录名单：中国政府采购官网（www.ccgp.gov.cn）</w:t>
            </w:r>
          </w:p>
        </w:tc>
      </w:tr>
      <w:tr w14:paraId="4805B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11" w:hRule="atLeast"/>
          <w:jc w:val="center"/>
        </w:trPr>
        <w:tc>
          <w:tcPr>
            <w:tcW w:w="804" w:type="dxa"/>
            <w:noWrap w:val="0"/>
            <w:vAlign w:val="center"/>
          </w:tcPr>
          <w:p w14:paraId="4389C7E5">
            <w:pPr>
              <w:pStyle w:val="16"/>
              <w:pBdr>
                <w:bottom w:val="none" w:color="auto" w:sz="0" w:space="0"/>
              </w:pBdr>
              <w:tabs>
                <w:tab w:val="clear" w:pos="4153"/>
                <w:tab w:val="clear" w:pos="8306"/>
              </w:tabs>
              <w:adjustRightInd/>
              <w:spacing w:line="440" w:lineRule="exact"/>
              <w:ind w:firstLine="240" w:firstLineChars="100"/>
              <w:jc w:val="both"/>
              <w:textAlignment w:val="auto"/>
              <w:rPr>
                <w:rFonts w:hint="default" w:ascii="宋体" w:hAnsi="宋体" w:eastAsia="宋体"/>
                <w:kern w:val="2"/>
                <w:szCs w:val="24"/>
                <w:lang w:val="en-US" w:eastAsia="zh-CN"/>
              </w:rPr>
            </w:pPr>
            <w:r>
              <w:rPr>
                <w:rFonts w:hint="eastAsia" w:ascii="宋体" w:hAnsi="宋体"/>
                <w:kern w:val="2"/>
                <w:szCs w:val="24"/>
                <w:lang w:val="en-US" w:eastAsia="zh-CN"/>
              </w:rPr>
              <w:t>17</w:t>
            </w:r>
          </w:p>
        </w:tc>
        <w:tc>
          <w:tcPr>
            <w:tcW w:w="1502" w:type="dxa"/>
            <w:noWrap w:val="0"/>
            <w:vAlign w:val="center"/>
          </w:tcPr>
          <w:p w14:paraId="5D58C068">
            <w:pPr>
              <w:pStyle w:val="16"/>
              <w:pBdr>
                <w:bottom w:val="none" w:color="auto" w:sz="0" w:space="0"/>
              </w:pBdr>
              <w:tabs>
                <w:tab w:val="clear" w:pos="4153"/>
                <w:tab w:val="clear" w:pos="8306"/>
              </w:tabs>
              <w:adjustRightInd/>
              <w:spacing w:line="440" w:lineRule="exact"/>
              <w:jc w:val="both"/>
              <w:textAlignment w:val="auto"/>
              <w:rPr>
                <w:rFonts w:hint="eastAsia" w:ascii="宋体" w:hAnsi="宋体" w:eastAsia="宋体"/>
                <w:bCs/>
                <w:kern w:val="2"/>
                <w:szCs w:val="24"/>
                <w:lang w:val="en-US" w:eastAsia="zh-CN"/>
              </w:rPr>
            </w:pPr>
            <w:r>
              <w:rPr>
                <w:rFonts w:hint="eastAsia" w:ascii="宋体" w:hAnsi="宋体"/>
                <w:bCs/>
                <w:kern w:val="2"/>
                <w:szCs w:val="24"/>
                <w:lang w:val="en-US" w:eastAsia="zh-CN"/>
              </w:rPr>
              <w:t>备注二</w:t>
            </w:r>
          </w:p>
        </w:tc>
        <w:tc>
          <w:tcPr>
            <w:tcW w:w="7308" w:type="dxa"/>
            <w:noWrap w:val="0"/>
            <w:vAlign w:val="center"/>
          </w:tcPr>
          <w:p w14:paraId="5B0D5394">
            <w:pPr>
              <w:pStyle w:val="16"/>
              <w:pBdr>
                <w:bottom w:val="none" w:color="auto" w:sz="0" w:space="0"/>
              </w:pBdr>
              <w:tabs>
                <w:tab w:val="clear" w:pos="4153"/>
                <w:tab w:val="clear" w:pos="8306"/>
              </w:tabs>
              <w:adjustRightInd/>
              <w:spacing w:line="440" w:lineRule="exact"/>
              <w:jc w:val="left"/>
              <w:textAlignment w:val="auto"/>
              <w:rPr>
                <w:rFonts w:hint="eastAsia" w:ascii="宋体" w:hAnsi="宋体"/>
                <w:bCs/>
                <w:kern w:val="2"/>
                <w:szCs w:val="24"/>
              </w:rPr>
            </w:pPr>
            <w:r>
              <w:rPr>
                <w:rFonts w:hint="eastAsia" w:ascii="宋体" w:hAnsi="宋体"/>
                <w:bCs/>
                <w:kern w:val="2"/>
                <w:szCs w:val="24"/>
              </w:rPr>
              <w:t>特别提醒：供应商参与政府采购，应当诚信守法、公平竞争。如有以提供虚假材料（包括但不限于虚假技术参数响应、虚假业绩、虚假证书、虚假检测报告等）、串通投标、隐瞒失信信息等谋取中标的行为，一经发现，将报监管部门严肃查处。</w:t>
            </w:r>
          </w:p>
        </w:tc>
      </w:tr>
      <w:tr w14:paraId="3E52B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11" w:hRule="atLeast"/>
          <w:jc w:val="center"/>
        </w:trPr>
        <w:tc>
          <w:tcPr>
            <w:tcW w:w="804" w:type="dxa"/>
            <w:noWrap w:val="0"/>
            <w:vAlign w:val="center"/>
          </w:tcPr>
          <w:p w14:paraId="48DBDA05">
            <w:pPr>
              <w:pStyle w:val="16"/>
              <w:pBdr>
                <w:bottom w:val="none" w:color="auto" w:sz="0" w:space="0"/>
              </w:pBdr>
              <w:tabs>
                <w:tab w:val="clear" w:pos="4153"/>
                <w:tab w:val="clear" w:pos="8306"/>
              </w:tabs>
              <w:adjustRightInd/>
              <w:spacing w:line="440" w:lineRule="exact"/>
              <w:ind w:firstLine="240" w:firstLineChars="100"/>
              <w:jc w:val="both"/>
              <w:textAlignment w:val="auto"/>
              <w:rPr>
                <w:rFonts w:hint="default" w:ascii="宋体" w:hAnsi="宋体" w:eastAsia="宋体"/>
                <w:kern w:val="2"/>
                <w:szCs w:val="24"/>
                <w:lang w:val="en-US" w:eastAsia="zh-CN"/>
              </w:rPr>
            </w:pPr>
            <w:r>
              <w:rPr>
                <w:rFonts w:hint="eastAsia" w:ascii="宋体" w:hAnsi="宋体"/>
                <w:kern w:val="2"/>
                <w:szCs w:val="24"/>
                <w:lang w:val="en-US" w:eastAsia="zh-CN"/>
              </w:rPr>
              <w:t>18</w:t>
            </w:r>
          </w:p>
        </w:tc>
        <w:tc>
          <w:tcPr>
            <w:tcW w:w="1502" w:type="dxa"/>
            <w:noWrap w:val="0"/>
            <w:vAlign w:val="center"/>
          </w:tcPr>
          <w:p w14:paraId="0145174C">
            <w:pPr>
              <w:pStyle w:val="16"/>
              <w:pBdr>
                <w:bottom w:val="none" w:color="auto" w:sz="0" w:space="0"/>
              </w:pBdr>
              <w:tabs>
                <w:tab w:val="clear" w:pos="4153"/>
                <w:tab w:val="clear" w:pos="8306"/>
              </w:tabs>
              <w:adjustRightInd/>
              <w:spacing w:line="440" w:lineRule="exact"/>
              <w:jc w:val="both"/>
              <w:textAlignment w:val="auto"/>
              <w:rPr>
                <w:rFonts w:ascii="宋体" w:hAnsi="宋体"/>
                <w:bCs/>
                <w:kern w:val="2"/>
                <w:szCs w:val="24"/>
              </w:rPr>
            </w:pPr>
            <w:r>
              <w:rPr>
                <w:rFonts w:hint="eastAsia"/>
              </w:rPr>
              <w:t>中标（成交）通知书发出的形式</w:t>
            </w:r>
          </w:p>
        </w:tc>
        <w:tc>
          <w:tcPr>
            <w:tcW w:w="7308" w:type="dxa"/>
            <w:noWrap w:val="0"/>
            <w:vAlign w:val="center"/>
          </w:tcPr>
          <w:p w14:paraId="69D14B74">
            <w:pPr>
              <w:snapToGrid w:val="0"/>
              <w:rPr>
                <w:rFonts w:ascii="宋体" w:hAnsi="宋体"/>
                <w:bCs/>
                <w:sz w:val="24"/>
                <w:szCs w:val="24"/>
              </w:rPr>
            </w:pPr>
            <w:r>
              <w:rPr>
                <w:rFonts w:hint="eastAsia" w:ascii="宋体" w:hAnsi="宋体"/>
                <w:bCs/>
                <w:sz w:val="24"/>
                <w:szCs w:val="24"/>
              </w:rPr>
              <w:sym w:font="Wingdings 2" w:char="0052"/>
            </w:r>
            <w:r>
              <w:rPr>
                <w:rFonts w:hint="eastAsia" w:ascii="宋体" w:hAnsi="宋体"/>
                <w:bCs/>
                <w:sz w:val="24"/>
                <w:szCs w:val="24"/>
              </w:rPr>
              <w:t xml:space="preserve">纸质  </w:t>
            </w:r>
            <w:r>
              <w:rPr>
                <w:rFonts w:hint="eastAsia" w:ascii="宋体" w:hAnsi="宋体"/>
                <w:bCs/>
                <w:sz w:val="24"/>
                <w:szCs w:val="24"/>
              </w:rPr>
              <w:sym w:font="Wingdings 2" w:char="00A3"/>
            </w:r>
            <w:r>
              <w:rPr>
                <w:rFonts w:hint="eastAsia" w:ascii="宋体" w:hAnsi="宋体"/>
                <w:bCs/>
                <w:sz w:val="24"/>
                <w:szCs w:val="24"/>
              </w:rPr>
              <w:t xml:space="preserve"> 数据电文  </w:t>
            </w:r>
          </w:p>
        </w:tc>
      </w:tr>
    </w:tbl>
    <w:p w14:paraId="69DC52D8">
      <w:pPr>
        <w:pStyle w:val="11"/>
        <w:ind w:firstLine="0"/>
      </w:pPr>
    </w:p>
    <w:p w14:paraId="66528C89">
      <w:pPr>
        <w:pStyle w:val="3"/>
        <w:pageBreakBefore w:val="0"/>
        <w:kinsoku/>
        <w:wordWrap/>
        <w:overflowPunct/>
        <w:topLinePunct w:val="0"/>
        <w:autoSpaceDE/>
        <w:autoSpaceDN/>
        <w:bidi w:val="0"/>
        <w:snapToGrid/>
        <w:spacing w:before="0" w:after="0" w:line="490" w:lineRule="exact"/>
        <w:jc w:val="center"/>
        <w:rPr>
          <w:rFonts w:ascii="宋体" w:hAnsi="宋体" w:eastAsia="宋体" w:cs="宋体"/>
          <w:bCs/>
          <w:sz w:val="24"/>
          <w:szCs w:val="24"/>
        </w:rPr>
      </w:pPr>
      <w:bookmarkStart w:id="18" w:name="_Toc3458"/>
      <w:r>
        <w:rPr>
          <w:rFonts w:hint="eastAsia" w:ascii="宋体" w:hAnsi="宋体" w:eastAsia="宋体" w:cs="宋体"/>
          <w:bCs/>
          <w:sz w:val="24"/>
          <w:szCs w:val="24"/>
        </w:rPr>
        <w:t>（二）供应商资格</w:t>
      </w:r>
      <w:bookmarkEnd w:id="18"/>
    </w:p>
    <w:bookmarkEnd w:id="14"/>
    <w:p w14:paraId="7FA5B5E3">
      <w:pPr>
        <w:pStyle w:val="10"/>
        <w:pageBreakBefore w:val="0"/>
        <w:widowControl/>
        <w:shd w:val="clear" w:color="auto" w:fill="FFFFFF"/>
        <w:kinsoku/>
        <w:wordWrap/>
        <w:overflowPunct/>
        <w:topLinePunct w:val="0"/>
        <w:autoSpaceDE/>
        <w:autoSpaceDN/>
        <w:bidi w:val="0"/>
        <w:snapToGrid/>
        <w:spacing w:line="490" w:lineRule="exact"/>
        <w:ind w:firstLine="480" w:firstLineChars="200"/>
        <w:rPr>
          <w:rFonts w:ascii="宋体" w:hAnsi="宋体" w:cs="宋体"/>
          <w:szCs w:val="24"/>
          <w:lang w:val="zh-CN"/>
        </w:rPr>
      </w:pPr>
      <w:bookmarkStart w:id="19" w:name="_Toc438648662"/>
      <w:bookmarkStart w:id="20" w:name="_Toc216158625"/>
      <w:bookmarkStart w:id="21" w:name="_Toc363199266"/>
      <w:r>
        <w:rPr>
          <w:rFonts w:hint="eastAsia" w:ascii="宋体" w:hAnsi="宋体" w:cs="宋体"/>
          <w:szCs w:val="24"/>
          <w:lang w:val="zh-CN"/>
        </w:rPr>
        <w:t>见本项目采购公告</w:t>
      </w:r>
    </w:p>
    <w:p w14:paraId="5D3BE8A6">
      <w:pPr>
        <w:pStyle w:val="3"/>
        <w:pageBreakBefore w:val="0"/>
        <w:kinsoku/>
        <w:wordWrap/>
        <w:overflowPunct/>
        <w:topLinePunct w:val="0"/>
        <w:autoSpaceDE/>
        <w:autoSpaceDN/>
        <w:bidi w:val="0"/>
        <w:snapToGrid/>
        <w:spacing w:before="0" w:after="0" w:line="490" w:lineRule="exact"/>
        <w:jc w:val="center"/>
        <w:rPr>
          <w:rFonts w:ascii="宋体" w:hAnsi="宋体" w:eastAsia="宋体" w:cs="宋体"/>
          <w:bCs/>
          <w:sz w:val="24"/>
          <w:szCs w:val="24"/>
        </w:rPr>
      </w:pPr>
      <w:bookmarkStart w:id="22" w:name="_Toc17223"/>
      <w:r>
        <w:rPr>
          <w:rFonts w:hint="eastAsia" w:ascii="宋体" w:hAnsi="宋体" w:eastAsia="宋体" w:cs="宋体"/>
          <w:bCs/>
          <w:sz w:val="24"/>
          <w:szCs w:val="24"/>
        </w:rPr>
        <w:t>（三）供应商必须提交的响应文件内容</w:t>
      </w:r>
      <w:bookmarkEnd w:id="19"/>
      <w:bookmarkEnd w:id="20"/>
      <w:bookmarkEnd w:id="21"/>
      <w:bookmarkEnd w:id="22"/>
    </w:p>
    <w:p w14:paraId="12AB8778">
      <w:pPr>
        <w:pStyle w:val="10"/>
        <w:pageBreakBefore w:val="0"/>
        <w:widowControl/>
        <w:shd w:val="clear" w:color="auto" w:fill="FFFFFF"/>
        <w:kinsoku/>
        <w:wordWrap/>
        <w:overflowPunct/>
        <w:topLinePunct w:val="0"/>
        <w:autoSpaceDE/>
        <w:autoSpaceDN/>
        <w:bidi w:val="0"/>
        <w:snapToGrid/>
        <w:spacing w:line="490" w:lineRule="exact"/>
        <w:ind w:firstLine="480" w:firstLineChars="200"/>
        <w:rPr>
          <w:rFonts w:ascii="宋体" w:hAnsi="宋体" w:cs="宋体"/>
          <w:szCs w:val="24"/>
        </w:rPr>
      </w:pPr>
      <w:r>
        <w:rPr>
          <w:rFonts w:hint="eastAsia" w:ascii="宋体" w:hAnsi="宋体" w:cs="宋体"/>
          <w:szCs w:val="24"/>
        </w:rPr>
        <w:t>1、报价单；</w:t>
      </w:r>
    </w:p>
    <w:p w14:paraId="002581BD">
      <w:pPr>
        <w:pStyle w:val="10"/>
        <w:pageBreakBefore w:val="0"/>
        <w:widowControl/>
        <w:shd w:val="clear" w:color="auto" w:fill="FFFFFF"/>
        <w:kinsoku/>
        <w:wordWrap/>
        <w:overflowPunct/>
        <w:topLinePunct w:val="0"/>
        <w:autoSpaceDE/>
        <w:autoSpaceDN/>
        <w:bidi w:val="0"/>
        <w:snapToGrid/>
        <w:spacing w:line="490" w:lineRule="exact"/>
        <w:ind w:firstLine="480" w:firstLineChars="200"/>
        <w:rPr>
          <w:rFonts w:ascii="宋体" w:hAnsi="宋体" w:cs="宋体"/>
          <w:szCs w:val="24"/>
        </w:rPr>
      </w:pPr>
      <w:r>
        <w:rPr>
          <w:rFonts w:hint="eastAsia" w:ascii="宋体" w:hAnsi="宋体" w:cs="宋体"/>
          <w:szCs w:val="24"/>
        </w:rPr>
        <w:t>2、供应商基本信息；</w:t>
      </w:r>
    </w:p>
    <w:p w14:paraId="10B547EE">
      <w:pPr>
        <w:pStyle w:val="10"/>
        <w:pageBreakBefore w:val="0"/>
        <w:widowControl/>
        <w:shd w:val="clear" w:color="auto" w:fill="FFFFFF"/>
        <w:kinsoku/>
        <w:wordWrap/>
        <w:overflowPunct/>
        <w:topLinePunct w:val="0"/>
        <w:autoSpaceDE/>
        <w:autoSpaceDN/>
        <w:bidi w:val="0"/>
        <w:snapToGrid/>
        <w:spacing w:line="490" w:lineRule="exact"/>
        <w:ind w:firstLine="480" w:firstLineChars="200"/>
        <w:rPr>
          <w:rFonts w:ascii="宋体" w:hAnsi="宋体" w:cs="宋体"/>
          <w:szCs w:val="24"/>
        </w:rPr>
      </w:pPr>
      <w:r>
        <w:rPr>
          <w:rFonts w:hint="eastAsia" w:ascii="宋体" w:hAnsi="宋体" w:cs="宋体"/>
          <w:szCs w:val="24"/>
        </w:rPr>
        <w:t>3、询价授权书；</w:t>
      </w:r>
    </w:p>
    <w:p w14:paraId="1A697EFF">
      <w:pPr>
        <w:pStyle w:val="10"/>
        <w:pageBreakBefore w:val="0"/>
        <w:widowControl/>
        <w:shd w:val="clear" w:color="auto" w:fill="FFFFFF"/>
        <w:kinsoku/>
        <w:wordWrap/>
        <w:overflowPunct/>
        <w:topLinePunct w:val="0"/>
        <w:autoSpaceDE/>
        <w:autoSpaceDN/>
        <w:bidi w:val="0"/>
        <w:snapToGrid/>
        <w:spacing w:line="490" w:lineRule="exact"/>
        <w:ind w:firstLine="480" w:firstLineChars="200"/>
        <w:rPr>
          <w:rFonts w:ascii="宋体" w:hAnsi="宋体" w:cs="宋体"/>
          <w:szCs w:val="24"/>
        </w:rPr>
      </w:pPr>
      <w:r>
        <w:rPr>
          <w:rFonts w:hint="eastAsia" w:ascii="宋体" w:hAnsi="宋体" w:cs="宋体"/>
          <w:szCs w:val="24"/>
        </w:rPr>
        <w:t>4、询价响应函；</w:t>
      </w:r>
    </w:p>
    <w:p w14:paraId="616BBC2A">
      <w:pPr>
        <w:pStyle w:val="10"/>
        <w:pageBreakBefore w:val="0"/>
        <w:widowControl/>
        <w:shd w:val="clear" w:color="auto" w:fill="FFFFFF"/>
        <w:kinsoku/>
        <w:wordWrap/>
        <w:overflowPunct/>
        <w:topLinePunct w:val="0"/>
        <w:autoSpaceDE/>
        <w:autoSpaceDN/>
        <w:bidi w:val="0"/>
        <w:snapToGrid/>
        <w:spacing w:line="490" w:lineRule="exact"/>
        <w:ind w:firstLine="480" w:firstLineChars="200"/>
        <w:rPr>
          <w:rFonts w:ascii="宋体" w:hAnsi="宋体" w:cs="宋体"/>
          <w:szCs w:val="24"/>
        </w:rPr>
      </w:pPr>
      <w:r>
        <w:rPr>
          <w:rFonts w:hint="eastAsia" w:ascii="宋体" w:hAnsi="宋体" w:cs="宋体"/>
          <w:szCs w:val="24"/>
        </w:rPr>
        <w:t>5、无重大违法记录声明函、无不良信用记录承诺函；</w:t>
      </w:r>
    </w:p>
    <w:p w14:paraId="10A4F431">
      <w:pPr>
        <w:pStyle w:val="10"/>
        <w:pageBreakBefore w:val="0"/>
        <w:widowControl/>
        <w:shd w:val="clear" w:color="auto" w:fill="FFFFFF"/>
        <w:kinsoku/>
        <w:wordWrap/>
        <w:overflowPunct/>
        <w:topLinePunct w:val="0"/>
        <w:autoSpaceDE/>
        <w:autoSpaceDN/>
        <w:bidi w:val="0"/>
        <w:snapToGrid/>
        <w:spacing w:line="490" w:lineRule="exact"/>
        <w:ind w:firstLine="480" w:firstLineChars="200"/>
        <w:rPr>
          <w:rFonts w:ascii="宋体" w:hAnsi="宋体" w:cs="宋体"/>
          <w:szCs w:val="24"/>
        </w:rPr>
      </w:pPr>
      <w:r>
        <w:rPr>
          <w:rFonts w:hint="eastAsia" w:ascii="宋体" w:hAnsi="宋体" w:cs="宋体"/>
          <w:szCs w:val="24"/>
        </w:rPr>
        <w:t>6、响应情况表；</w:t>
      </w:r>
    </w:p>
    <w:p w14:paraId="42CAC444">
      <w:pPr>
        <w:pStyle w:val="10"/>
        <w:pageBreakBefore w:val="0"/>
        <w:widowControl/>
        <w:shd w:val="clear" w:color="auto" w:fill="FFFFFF"/>
        <w:kinsoku/>
        <w:wordWrap/>
        <w:overflowPunct/>
        <w:topLinePunct w:val="0"/>
        <w:autoSpaceDE/>
        <w:autoSpaceDN/>
        <w:bidi w:val="0"/>
        <w:snapToGrid/>
        <w:spacing w:line="490" w:lineRule="exact"/>
        <w:ind w:firstLine="480" w:firstLineChars="200"/>
        <w:rPr>
          <w:rFonts w:ascii="宋体" w:hAnsi="宋体" w:cs="宋体"/>
          <w:szCs w:val="24"/>
        </w:rPr>
      </w:pPr>
      <w:r>
        <w:rPr>
          <w:rFonts w:hint="eastAsia" w:ascii="宋体" w:hAnsi="宋体" w:cs="宋体"/>
          <w:szCs w:val="24"/>
          <w:lang w:val="en-US" w:eastAsia="zh-CN"/>
        </w:rPr>
        <w:t>7</w:t>
      </w:r>
      <w:r>
        <w:rPr>
          <w:rFonts w:hint="eastAsia" w:ascii="宋体" w:hAnsi="宋体" w:cs="宋体"/>
          <w:szCs w:val="24"/>
        </w:rPr>
        <w:t>、中小企业声明函、残疾人福利性单位声明函；</w:t>
      </w:r>
    </w:p>
    <w:p w14:paraId="22C9D1C9">
      <w:pPr>
        <w:pStyle w:val="10"/>
        <w:pageBreakBefore w:val="0"/>
        <w:widowControl/>
        <w:shd w:val="clear" w:color="auto" w:fill="FFFFFF"/>
        <w:kinsoku/>
        <w:wordWrap/>
        <w:overflowPunct/>
        <w:topLinePunct w:val="0"/>
        <w:autoSpaceDE/>
        <w:autoSpaceDN/>
        <w:bidi w:val="0"/>
        <w:snapToGrid/>
        <w:spacing w:line="490" w:lineRule="exact"/>
        <w:ind w:firstLine="480" w:firstLineChars="200"/>
        <w:rPr>
          <w:rFonts w:ascii="宋体" w:hAnsi="宋体" w:cs="Arial"/>
          <w:szCs w:val="24"/>
        </w:rPr>
      </w:pPr>
      <w:r>
        <w:rPr>
          <w:rFonts w:hint="eastAsia" w:ascii="宋体" w:hAnsi="宋体" w:cs="宋体"/>
          <w:szCs w:val="24"/>
          <w:lang w:val="en-US" w:eastAsia="zh-CN"/>
        </w:rPr>
        <w:t>8</w:t>
      </w:r>
      <w:r>
        <w:rPr>
          <w:rFonts w:hint="eastAsia" w:ascii="宋体" w:hAnsi="宋体" w:cs="宋体"/>
          <w:szCs w:val="24"/>
        </w:rPr>
        <w:t>、询价文件要求和供应商认为需要提供的其它说明和资料。</w:t>
      </w:r>
      <w:bookmarkEnd w:id="15"/>
      <w:bookmarkEnd w:id="16"/>
    </w:p>
    <w:p w14:paraId="7F00F867">
      <w:pPr>
        <w:pStyle w:val="3"/>
        <w:pageBreakBefore w:val="0"/>
        <w:kinsoku/>
        <w:wordWrap/>
        <w:overflowPunct/>
        <w:topLinePunct w:val="0"/>
        <w:autoSpaceDE/>
        <w:autoSpaceDN/>
        <w:bidi w:val="0"/>
        <w:snapToGrid/>
        <w:spacing w:before="0" w:after="0" w:line="490" w:lineRule="exact"/>
        <w:jc w:val="center"/>
        <w:rPr>
          <w:rFonts w:ascii="宋体" w:hAnsi="宋体" w:eastAsia="宋体" w:cs="宋体"/>
          <w:sz w:val="24"/>
          <w:szCs w:val="24"/>
        </w:rPr>
      </w:pPr>
      <w:bookmarkStart w:id="23" w:name="_Toc16765"/>
      <w:bookmarkStart w:id="24" w:name="_Toc3981"/>
      <w:r>
        <w:rPr>
          <w:rFonts w:hint="eastAsia" w:ascii="宋体" w:hAnsi="宋体" w:eastAsia="宋体" w:cs="宋体"/>
          <w:sz w:val="24"/>
          <w:szCs w:val="24"/>
        </w:rPr>
        <w:t>（四）响应文件的提交</w:t>
      </w:r>
      <w:bookmarkEnd w:id="23"/>
      <w:bookmarkEnd w:id="24"/>
    </w:p>
    <w:p w14:paraId="2D4F729F">
      <w:pPr>
        <w:pStyle w:val="3"/>
        <w:spacing w:before="0" w:after="0" w:line="520" w:lineRule="exact"/>
        <w:ind w:firstLine="480" w:firstLineChars="200"/>
        <w:rPr>
          <w:rFonts w:ascii="宋体" w:hAnsi="宋体" w:eastAsia="宋体" w:cs="宋体"/>
          <w:b w:val="0"/>
          <w:sz w:val="24"/>
          <w:szCs w:val="24"/>
        </w:rPr>
      </w:pPr>
      <w:bookmarkStart w:id="25" w:name="_Toc16946"/>
      <w:bookmarkStart w:id="26" w:name="_Toc21368"/>
      <w:bookmarkStart w:id="27" w:name="_Toc16381"/>
      <w:bookmarkStart w:id="28" w:name="_Toc24091"/>
      <w:bookmarkStart w:id="29" w:name="_Toc636"/>
      <w:r>
        <w:rPr>
          <w:rFonts w:hint="eastAsia" w:ascii="宋体" w:hAnsi="宋体" w:eastAsia="宋体" w:cs="宋体"/>
          <w:b w:val="0"/>
          <w:sz w:val="24"/>
          <w:szCs w:val="24"/>
        </w:rPr>
        <w:t>1、响应文件的提交</w:t>
      </w:r>
      <w:bookmarkEnd w:id="25"/>
      <w:bookmarkEnd w:id="26"/>
      <w:bookmarkEnd w:id="27"/>
    </w:p>
    <w:p w14:paraId="566AEEA5">
      <w:pPr>
        <w:pStyle w:val="3"/>
        <w:spacing w:before="0" w:after="0" w:line="520" w:lineRule="exact"/>
        <w:ind w:firstLine="480" w:firstLineChars="200"/>
        <w:rPr>
          <w:rFonts w:ascii="宋体" w:hAnsi="宋体" w:eastAsia="宋体" w:cs="宋体"/>
          <w:b w:val="0"/>
          <w:bCs/>
          <w:sz w:val="24"/>
          <w:szCs w:val="24"/>
        </w:rPr>
      </w:pPr>
      <w:bookmarkStart w:id="30" w:name="_Toc16951"/>
      <w:bookmarkStart w:id="31" w:name="_Toc10111"/>
      <w:bookmarkStart w:id="32" w:name="_Toc28899"/>
      <w:r>
        <w:rPr>
          <w:rFonts w:hint="eastAsia" w:ascii="宋体" w:hAnsi="宋体" w:eastAsia="宋体" w:cs="宋体"/>
          <w:b w:val="0"/>
          <w:bCs/>
          <w:sz w:val="24"/>
          <w:szCs w:val="24"/>
        </w:rPr>
        <w:t>详见须知前附表。</w:t>
      </w:r>
      <w:bookmarkEnd w:id="30"/>
      <w:bookmarkEnd w:id="31"/>
      <w:bookmarkEnd w:id="32"/>
    </w:p>
    <w:p w14:paraId="08268990">
      <w:pPr>
        <w:pStyle w:val="3"/>
        <w:spacing w:before="0" w:after="0" w:line="520" w:lineRule="exact"/>
        <w:ind w:firstLine="480" w:firstLineChars="200"/>
        <w:rPr>
          <w:rFonts w:ascii="宋体" w:hAnsi="宋体" w:eastAsia="宋体" w:cs="宋体"/>
          <w:b w:val="0"/>
          <w:sz w:val="24"/>
          <w:szCs w:val="24"/>
        </w:rPr>
      </w:pPr>
      <w:bookmarkStart w:id="33" w:name="_Toc2453"/>
      <w:bookmarkStart w:id="34" w:name="_Toc7230"/>
      <w:bookmarkStart w:id="35" w:name="_Toc27404"/>
      <w:r>
        <w:rPr>
          <w:rFonts w:hint="eastAsia" w:ascii="宋体" w:hAnsi="宋体" w:eastAsia="宋体" w:cs="宋体"/>
          <w:b w:val="0"/>
          <w:sz w:val="24"/>
          <w:szCs w:val="24"/>
        </w:rPr>
        <w:t>2、响应文件的</w:t>
      </w:r>
      <w:bookmarkEnd w:id="33"/>
      <w:bookmarkEnd w:id="34"/>
      <w:bookmarkEnd w:id="35"/>
      <w:r>
        <w:rPr>
          <w:rFonts w:hint="eastAsia" w:ascii="宋体" w:hAnsi="宋体" w:eastAsia="宋体" w:cs="宋体"/>
          <w:b w:val="0"/>
          <w:sz w:val="24"/>
          <w:szCs w:val="24"/>
        </w:rPr>
        <w:t>装订</w:t>
      </w:r>
    </w:p>
    <w:p w14:paraId="3988213A">
      <w:pPr>
        <w:pStyle w:val="3"/>
        <w:spacing w:before="0" w:after="0" w:line="520" w:lineRule="exact"/>
        <w:ind w:firstLine="480" w:firstLineChars="200"/>
        <w:rPr>
          <w:rFonts w:ascii="宋体" w:hAnsi="宋体" w:eastAsia="宋体" w:cs="宋体"/>
          <w:b w:val="0"/>
          <w:bCs/>
          <w:sz w:val="24"/>
          <w:szCs w:val="24"/>
        </w:rPr>
      </w:pPr>
      <w:r>
        <w:rPr>
          <w:rFonts w:hint="eastAsia" w:ascii="宋体" w:hAnsi="宋体" w:eastAsia="宋体" w:cs="宋体"/>
          <w:b w:val="0"/>
          <w:bCs/>
          <w:sz w:val="24"/>
          <w:szCs w:val="24"/>
        </w:rPr>
        <w:t>详见须知前附表。</w:t>
      </w:r>
    </w:p>
    <w:p w14:paraId="18614A58">
      <w:pPr>
        <w:pStyle w:val="3"/>
        <w:pageBreakBefore w:val="0"/>
        <w:kinsoku/>
        <w:wordWrap/>
        <w:overflowPunct/>
        <w:topLinePunct w:val="0"/>
        <w:autoSpaceDE/>
        <w:autoSpaceDN/>
        <w:bidi w:val="0"/>
        <w:snapToGrid/>
        <w:spacing w:before="0" w:after="0" w:line="490" w:lineRule="exact"/>
        <w:jc w:val="center"/>
        <w:rPr>
          <w:rFonts w:ascii="宋体" w:hAnsi="宋体" w:eastAsia="宋体" w:cs="宋体"/>
          <w:sz w:val="24"/>
          <w:szCs w:val="24"/>
        </w:rPr>
      </w:pPr>
      <w:r>
        <w:rPr>
          <w:rFonts w:hint="eastAsia" w:ascii="宋体" w:hAnsi="宋体" w:eastAsia="宋体" w:cs="宋体"/>
          <w:sz w:val="24"/>
          <w:szCs w:val="24"/>
        </w:rPr>
        <w:t>（五）评审及异常情况处理</w:t>
      </w:r>
      <w:bookmarkEnd w:id="28"/>
      <w:bookmarkEnd w:id="29"/>
    </w:p>
    <w:p w14:paraId="18078ED0">
      <w:pPr>
        <w:keepNext w:val="0"/>
        <w:keepLines w:val="0"/>
        <w:pageBreakBefore w:val="0"/>
        <w:widowControl w:val="0"/>
        <w:kinsoku/>
        <w:wordWrap/>
        <w:overflowPunct/>
        <w:topLinePunct w:val="0"/>
        <w:autoSpaceDE/>
        <w:autoSpaceDN/>
        <w:bidi w:val="0"/>
        <w:adjustRightInd/>
        <w:snapToGrid/>
        <w:spacing w:line="490" w:lineRule="exact"/>
        <w:ind w:firstLine="480" w:firstLineChars="200"/>
        <w:textAlignment w:val="auto"/>
        <w:rPr>
          <w:rFonts w:ascii="宋体" w:cs="宋体"/>
          <w:sz w:val="24"/>
          <w:szCs w:val="24"/>
        </w:rPr>
      </w:pPr>
      <w:r>
        <w:rPr>
          <w:rFonts w:ascii="宋体" w:hAnsi="宋体" w:cs="宋体"/>
          <w:sz w:val="24"/>
          <w:szCs w:val="24"/>
        </w:rPr>
        <w:t>1</w:t>
      </w:r>
      <w:r>
        <w:rPr>
          <w:rFonts w:hint="eastAsia" w:ascii="宋体" w:hAnsi="宋体" w:cs="宋体"/>
          <w:sz w:val="24"/>
          <w:szCs w:val="24"/>
        </w:rPr>
        <w:t>、本次询价活动将</w:t>
      </w:r>
      <w:r>
        <w:rPr>
          <w:rFonts w:hint="eastAsia" w:ascii="宋体" w:hAnsi="宋体" w:cs="宋体"/>
          <w:bCs/>
          <w:sz w:val="24"/>
          <w:szCs w:val="24"/>
        </w:rPr>
        <w:t>采用最低评标价法评审</w:t>
      </w:r>
      <w:r>
        <w:rPr>
          <w:rFonts w:hint="eastAsia" w:ascii="宋体" w:hAnsi="宋体" w:cs="宋体"/>
          <w:sz w:val="24"/>
          <w:szCs w:val="24"/>
        </w:rPr>
        <w:t>。</w:t>
      </w:r>
      <w:r>
        <w:rPr>
          <w:rFonts w:hint="eastAsia" w:ascii="宋体" w:hAnsi="宋体" w:eastAsia="宋体" w:cs="宋体"/>
          <w:sz w:val="24"/>
          <w:szCs w:val="24"/>
          <w:lang w:val="en-US" w:eastAsia="zh-CN"/>
        </w:rPr>
        <w:t>采购人（  ）确定本项目询价小组</w:t>
      </w:r>
      <w:r>
        <w:rPr>
          <w:rFonts w:hint="eastAsia" w:ascii="宋体" w:hAnsi="宋体" w:eastAsia="宋体" w:cs="宋体"/>
          <w:sz w:val="24"/>
          <w:szCs w:val="24"/>
          <w:u w:val="single"/>
          <w:lang w:val="en-US" w:eastAsia="zh-CN"/>
        </w:rPr>
        <w:t xml:space="preserve"> 3</w:t>
      </w:r>
      <w:r>
        <w:rPr>
          <w:rFonts w:hint="eastAsia" w:ascii="宋体" w:hAnsi="宋体" w:eastAsia="宋体" w:cs="宋体"/>
          <w:sz w:val="24"/>
          <w:szCs w:val="24"/>
          <w:lang w:val="en-US" w:eastAsia="zh-CN"/>
        </w:rPr>
        <w:t>人（达到公开招标数额标准的项目，询价小组应当由5人以上单数组成）。</w:t>
      </w:r>
    </w:p>
    <w:p w14:paraId="1BF239AA">
      <w:pPr>
        <w:pageBreakBefore w:val="0"/>
        <w:kinsoku/>
        <w:overflowPunct/>
        <w:topLinePunct w:val="0"/>
        <w:bidi w:val="0"/>
        <w:spacing w:line="520" w:lineRule="exact"/>
        <w:ind w:left="0" w:leftChars="0" w:firstLine="480" w:firstLineChars="200"/>
        <w:rPr>
          <w:rFonts w:ascii="宋体" w:cs="宋体"/>
          <w:sz w:val="24"/>
          <w:szCs w:val="24"/>
        </w:rPr>
      </w:pPr>
      <w:bookmarkStart w:id="36" w:name="_Toc25972"/>
      <w:bookmarkStart w:id="37" w:name="_Toc5003"/>
      <w:r>
        <w:rPr>
          <w:rFonts w:hint="eastAsia" w:ascii="宋体" w:hAnsi="宋体" w:cs="宋体"/>
          <w:sz w:val="24"/>
          <w:szCs w:val="24"/>
        </w:rPr>
        <w:t>最低评标价法：以价格为主要因素确定成交候选供应商，即在全部满足询价文件实质性要求（包含资格条件</w:t>
      </w:r>
      <w:r>
        <w:rPr>
          <w:rFonts w:hint="eastAsia" w:ascii="宋体" w:hAnsi="宋体" w:eastAsia="宋体" w:cs="宋体"/>
          <w:sz w:val="24"/>
          <w:szCs w:val="24"/>
        </w:rPr>
        <w:t>、</w:t>
      </w:r>
      <w:r>
        <w:rPr>
          <w:rFonts w:hint="eastAsia" w:ascii="宋体" w:hAnsi="宋体" w:eastAsia="宋体" w:cs="宋体"/>
          <w:sz w:val="24"/>
          <w:szCs w:val="24"/>
          <w:lang w:val="en-US" w:eastAsia="zh-CN"/>
        </w:rPr>
        <w:t>服务</w:t>
      </w:r>
      <w:r>
        <w:rPr>
          <w:rFonts w:hint="eastAsia" w:ascii="宋体" w:hAnsi="宋体" w:cs="宋体"/>
          <w:sz w:val="24"/>
          <w:szCs w:val="24"/>
        </w:rPr>
        <w:t>期</w:t>
      </w:r>
      <w:r>
        <w:rPr>
          <w:rFonts w:hint="eastAsia" w:ascii="宋体" w:hAnsi="宋体" w:cs="宋体"/>
          <w:sz w:val="24"/>
          <w:szCs w:val="24"/>
          <w:lang w:val="en-US" w:eastAsia="zh-CN"/>
        </w:rPr>
        <w:t>限、付款方式</w:t>
      </w:r>
      <w:r>
        <w:rPr>
          <w:rFonts w:hint="eastAsia" w:ascii="宋体" w:hAnsi="宋体" w:cs="宋体"/>
          <w:sz w:val="24"/>
          <w:szCs w:val="24"/>
        </w:rPr>
        <w:t>以及询价过程中对以上内容的补充和修改等）前提下，根据各家报价由低到高排出成交候选供应商。</w:t>
      </w:r>
    </w:p>
    <w:p w14:paraId="436040C3">
      <w:pPr>
        <w:pageBreakBefore w:val="0"/>
        <w:kinsoku/>
        <w:overflowPunct/>
        <w:topLinePunct w:val="0"/>
        <w:bidi w:val="0"/>
        <w:spacing w:line="520" w:lineRule="exact"/>
        <w:ind w:left="0" w:leftChars="0" w:firstLine="480" w:firstLineChars="200"/>
        <w:rPr>
          <w:rFonts w:ascii="宋体" w:cs="宋体"/>
          <w:sz w:val="24"/>
          <w:szCs w:val="24"/>
        </w:rPr>
      </w:pPr>
      <w:r>
        <w:rPr>
          <w:rFonts w:hint="eastAsia" w:ascii="宋体" w:hAnsi="宋体" w:cs="宋体"/>
          <w:sz w:val="24"/>
        </w:rPr>
        <w:t>若出现报价相同的情况，</w:t>
      </w:r>
      <w:r>
        <w:rPr>
          <w:rFonts w:hint="eastAsia" w:ascii="宋体" w:hAnsi="宋体" w:cs="宋体"/>
          <w:sz w:val="24"/>
          <w:szCs w:val="24"/>
        </w:rPr>
        <w:t>则采取询价小组抽签方式确定成交单位。</w:t>
      </w:r>
    </w:p>
    <w:p w14:paraId="132775A1">
      <w:pPr>
        <w:pageBreakBefore w:val="0"/>
        <w:kinsoku/>
        <w:overflowPunct/>
        <w:topLinePunct w:val="0"/>
        <w:bidi w:val="0"/>
        <w:spacing w:line="520" w:lineRule="exact"/>
        <w:ind w:left="0" w:leftChars="0" w:firstLine="480" w:firstLineChars="200"/>
        <w:rPr>
          <w:rFonts w:ascii="宋体" w:cs="宋体"/>
          <w:sz w:val="24"/>
          <w:szCs w:val="24"/>
        </w:rPr>
      </w:pPr>
      <w:r>
        <w:rPr>
          <w:rFonts w:ascii="宋体" w:hAnsi="宋体" w:cs="宋体"/>
          <w:sz w:val="24"/>
          <w:szCs w:val="24"/>
        </w:rPr>
        <w:t>2</w:t>
      </w:r>
      <w:r>
        <w:rPr>
          <w:rFonts w:hint="eastAsia" w:ascii="宋体" w:hAnsi="宋体" w:cs="宋体"/>
          <w:sz w:val="24"/>
          <w:szCs w:val="24"/>
        </w:rPr>
        <w:t>、在询价过程中，出现下列情形之一的，应予废标：</w:t>
      </w:r>
    </w:p>
    <w:p w14:paraId="21B39A0A">
      <w:pPr>
        <w:pageBreakBefore w:val="0"/>
        <w:kinsoku/>
        <w:overflowPunct/>
        <w:topLinePunct w:val="0"/>
        <w:bidi w:val="0"/>
        <w:spacing w:line="520" w:lineRule="exact"/>
        <w:ind w:left="0" w:leftChars="0" w:firstLine="480" w:firstLineChars="200"/>
        <w:rPr>
          <w:rFonts w:ascii="宋体" w:hAnsi="宋体" w:cs="宋体"/>
          <w:sz w:val="24"/>
          <w:szCs w:val="32"/>
        </w:rPr>
      </w:pPr>
      <w:r>
        <w:rPr>
          <w:rFonts w:hint="eastAsia" w:ascii="宋体" w:hAnsi="宋体" w:cs="宋体"/>
          <w:sz w:val="24"/>
          <w:szCs w:val="24"/>
        </w:rPr>
        <w:t>（1）符合专业条件的供应商或者对采购文件作实质性响应的供应商不足三家的；</w:t>
      </w:r>
    </w:p>
    <w:p w14:paraId="71DA2AB9">
      <w:pPr>
        <w:pageBreakBefore w:val="0"/>
        <w:kinsoku/>
        <w:overflowPunct/>
        <w:topLinePunct w:val="0"/>
        <w:bidi w:val="0"/>
        <w:spacing w:line="520" w:lineRule="exact"/>
        <w:ind w:left="0" w:leftChars="0" w:firstLine="480" w:firstLineChars="200"/>
        <w:rPr>
          <w:rFonts w:ascii="宋体" w:cs="宋体"/>
          <w:sz w:val="24"/>
          <w:szCs w:val="24"/>
        </w:rPr>
      </w:pPr>
      <w:r>
        <w:rPr>
          <w:rFonts w:hint="eastAsia" w:ascii="宋体" w:hAnsi="宋体" w:cs="宋体"/>
          <w:sz w:val="24"/>
          <w:szCs w:val="24"/>
        </w:rPr>
        <w:t>（2）出现影响采购公正的违法、违规行为的；</w:t>
      </w:r>
    </w:p>
    <w:p w14:paraId="1283A67C">
      <w:pPr>
        <w:pageBreakBefore w:val="0"/>
        <w:kinsoku/>
        <w:overflowPunct/>
        <w:topLinePunct w:val="0"/>
        <w:bidi w:val="0"/>
        <w:spacing w:line="520" w:lineRule="exact"/>
        <w:ind w:left="0" w:leftChars="0" w:firstLine="480" w:firstLineChars="200"/>
        <w:rPr>
          <w:rFonts w:ascii="宋体" w:cs="宋体"/>
          <w:sz w:val="24"/>
          <w:szCs w:val="24"/>
        </w:rPr>
      </w:pPr>
      <w:r>
        <w:rPr>
          <w:rFonts w:hint="eastAsia" w:ascii="宋体" w:hAnsi="宋体" w:cs="宋体"/>
          <w:sz w:val="24"/>
          <w:szCs w:val="24"/>
        </w:rPr>
        <w:t>（3）供应商的报价均超过预算金额，采购人不能支付的；</w:t>
      </w:r>
    </w:p>
    <w:p w14:paraId="357E9366">
      <w:pPr>
        <w:pageBreakBefore w:val="0"/>
        <w:kinsoku/>
        <w:overflowPunct/>
        <w:topLinePunct w:val="0"/>
        <w:bidi w:val="0"/>
        <w:spacing w:line="520" w:lineRule="exact"/>
        <w:ind w:left="0" w:leftChars="0" w:firstLine="480" w:firstLineChars="200"/>
        <w:rPr>
          <w:rFonts w:ascii="宋体" w:cs="宋体"/>
          <w:sz w:val="24"/>
          <w:szCs w:val="24"/>
        </w:rPr>
      </w:pPr>
      <w:r>
        <w:rPr>
          <w:rFonts w:hint="eastAsia" w:ascii="宋体" w:hAnsi="宋体" w:cs="宋体"/>
          <w:sz w:val="24"/>
          <w:szCs w:val="24"/>
        </w:rPr>
        <w:t>（4）因重大变故，采购任务取消的；</w:t>
      </w:r>
    </w:p>
    <w:p w14:paraId="78DDC583">
      <w:pPr>
        <w:pageBreakBefore w:val="0"/>
        <w:kinsoku/>
        <w:overflowPunct/>
        <w:topLinePunct w:val="0"/>
        <w:bidi w:val="0"/>
        <w:spacing w:line="520" w:lineRule="exact"/>
        <w:ind w:left="0" w:leftChars="0" w:firstLine="480" w:firstLineChars="200"/>
        <w:rPr>
          <w:rFonts w:ascii="宋体" w:cs="宋体"/>
          <w:bCs/>
          <w:sz w:val="24"/>
          <w:szCs w:val="24"/>
        </w:rPr>
      </w:pPr>
      <w:r>
        <w:rPr>
          <w:rFonts w:hint="eastAsia" w:ascii="宋体" w:hAnsi="宋体" w:cs="宋体"/>
          <w:sz w:val="24"/>
          <w:szCs w:val="24"/>
        </w:rPr>
        <w:t>（5）其他经询价小组一致认定应予废标情形的。</w:t>
      </w:r>
    </w:p>
    <w:p w14:paraId="76BB7208">
      <w:pPr>
        <w:pageBreakBefore w:val="0"/>
        <w:kinsoku/>
        <w:overflowPunct/>
        <w:topLinePunct w:val="0"/>
        <w:bidi w:val="0"/>
        <w:spacing w:line="520" w:lineRule="exact"/>
        <w:ind w:left="0" w:leftChars="0" w:firstLine="480" w:firstLineChars="200"/>
        <w:jc w:val="left"/>
        <w:rPr>
          <w:rFonts w:ascii="宋体" w:hAnsi="宋体" w:cs="Arial"/>
          <w:sz w:val="24"/>
          <w:szCs w:val="24"/>
        </w:rPr>
      </w:pPr>
      <w:r>
        <w:rPr>
          <w:rFonts w:hint="eastAsia" w:ascii="宋体" w:hAnsi="宋体" w:cs="Arial"/>
          <w:sz w:val="24"/>
          <w:szCs w:val="24"/>
        </w:rPr>
        <w:t>3、若废标条款符合第一款情形，经政府采购监督管理部门批准后，现场可采用其他方式继续进行。</w:t>
      </w:r>
    </w:p>
    <w:p w14:paraId="5EEAB1E5">
      <w:pPr>
        <w:pageBreakBefore w:val="0"/>
        <w:kinsoku/>
        <w:overflowPunct/>
        <w:topLinePunct w:val="0"/>
        <w:bidi w:val="0"/>
        <w:spacing w:line="520" w:lineRule="exact"/>
        <w:ind w:left="0" w:leftChars="0" w:firstLine="480" w:firstLineChars="200"/>
        <w:jc w:val="left"/>
        <w:rPr>
          <w:rFonts w:ascii="宋体" w:hAnsi="宋体"/>
          <w:sz w:val="24"/>
          <w:szCs w:val="24"/>
        </w:rPr>
      </w:pPr>
      <w:r>
        <w:rPr>
          <w:rFonts w:hint="eastAsia" w:ascii="宋体" w:hAnsi="宋体" w:cs="Arial"/>
          <w:sz w:val="24"/>
          <w:szCs w:val="24"/>
        </w:rPr>
        <w:t>4、重新组织询价，采购单位将通过</w:t>
      </w:r>
      <w:r>
        <w:rPr>
          <w:rFonts w:hint="eastAsia" w:ascii="宋体" w:hAnsi="宋体" w:eastAsia="宋体" w:cs="宋体"/>
          <w:sz w:val="24"/>
          <w:szCs w:val="24"/>
          <w:shd w:val="clear" w:color="auto" w:fill="FFFFFF"/>
        </w:rPr>
        <w:t>新点电子交易平台</w:t>
      </w:r>
      <w:r>
        <w:rPr>
          <w:rFonts w:hint="eastAsia" w:ascii="宋体" w:hAnsi="宋体" w:cs="Arial"/>
          <w:sz w:val="24"/>
          <w:szCs w:val="24"/>
        </w:rPr>
        <w:t>进行公告。</w:t>
      </w:r>
    </w:p>
    <w:p w14:paraId="7E0D638B">
      <w:pPr>
        <w:pStyle w:val="3"/>
        <w:pageBreakBefore w:val="0"/>
        <w:kinsoku/>
        <w:wordWrap/>
        <w:overflowPunct/>
        <w:topLinePunct w:val="0"/>
        <w:autoSpaceDE/>
        <w:autoSpaceDN/>
        <w:bidi w:val="0"/>
        <w:snapToGrid/>
        <w:spacing w:before="0" w:after="0" w:line="490" w:lineRule="exact"/>
        <w:jc w:val="center"/>
        <w:rPr>
          <w:rFonts w:ascii="宋体" w:hAnsi="宋体" w:eastAsia="宋体" w:cs="宋体"/>
          <w:sz w:val="24"/>
          <w:szCs w:val="24"/>
        </w:rPr>
      </w:pPr>
      <w:r>
        <w:rPr>
          <w:rFonts w:hint="eastAsia" w:ascii="宋体" w:hAnsi="宋体" w:eastAsia="宋体" w:cs="宋体"/>
          <w:sz w:val="24"/>
          <w:szCs w:val="24"/>
        </w:rPr>
        <w:t>（六）报价响应及答疑</w:t>
      </w:r>
      <w:bookmarkEnd w:id="36"/>
      <w:bookmarkEnd w:id="37"/>
    </w:p>
    <w:p w14:paraId="2AEAF197">
      <w:pPr>
        <w:pageBreakBefore w:val="0"/>
        <w:kinsoku/>
        <w:wordWrap/>
        <w:overflowPunct/>
        <w:topLinePunct w:val="0"/>
        <w:autoSpaceDE/>
        <w:autoSpaceDN/>
        <w:bidi w:val="0"/>
        <w:snapToGrid/>
        <w:spacing w:line="490" w:lineRule="exact"/>
        <w:ind w:firstLine="480" w:firstLineChars="200"/>
        <w:rPr>
          <w:rFonts w:ascii="宋体" w:hAnsi="宋体"/>
          <w:sz w:val="24"/>
          <w:szCs w:val="24"/>
        </w:rPr>
      </w:pPr>
      <w:r>
        <w:rPr>
          <w:rFonts w:hint="eastAsia" w:ascii="宋体" w:hAnsi="宋体"/>
          <w:sz w:val="24"/>
          <w:szCs w:val="24"/>
        </w:rPr>
        <w:t>1、响应报价应含有所投货物的税费（如关税、进口货物及其所用原材料、各种国内、外税费等）及包装、运至最终目的地的运输、保险、现场落地、安装调试、培训和交付后规定免费维保期内维保等环节所发生的</w:t>
      </w:r>
      <w:r>
        <w:rPr>
          <w:rFonts w:hint="eastAsia" w:ascii="宋体" w:hAnsi="宋体"/>
          <w:sz w:val="24"/>
          <w:szCs w:val="24"/>
          <w:lang w:eastAsia="zh-CN"/>
        </w:rPr>
        <w:t>应有</w:t>
      </w:r>
      <w:r>
        <w:rPr>
          <w:rFonts w:hint="eastAsia" w:ascii="宋体" w:hAnsi="宋体"/>
          <w:sz w:val="24"/>
          <w:szCs w:val="24"/>
        </w:rPr>
        <w:t>费用。响应报价为供应商在响应文件中提出的各项支付金额的总和。只有总价而没有分项报价的响应文件无效。</w:t>
      </w:r>
    </w:p>
    <w:p w14:paraId="0D3B4BF7">
      <w:pPr>
        <w:pageBreakBefore w:val="0"/>
        <w:kinsoku/>
        <w:wordWrap/>
        <w:overflowPunct/>
        <w:topLinePunct w:val="0"/>
        <w:autoSpaceDE/>
        <w:autoSpaceDN/>
        <w:bidi w:val="0"/>
        <w:snapToGrid/>
        <w:spacing w:line="490" w:lineRule="exact"/>
        <w:ind w:firstLine="480" w:firstLineChars="200"/>
        <w:rPr>
          <w:rFonts w:ascii="宋体" w:hAnsi="宋体"/>
          <w:sz w:val="24"/>
          <w:szCs w:val="24"/>
        </w:rPr>
      </w:pPr>
      <w:r>
        <w:rPr>
          <w:rFonts w:hint="eastAsia" w:ascii="宋体" w:hAnsi="宋体"/>
          <w:sz w:val="24"/>
          <w:szCs w:val="24"/>
        </w:rPr>
        <w:t>2、询价文件中没有提及询价货物来源地的，根据《政府采购法》的相关规定均应是本国货物，优先采购节能、环保产品。如涉及政府强制采购节能产品，必须在财政部公布的强制采购产品清单范围内选择适用产品。提交响应的货物必须是合法生产的符合国家有关要求的货物，并满足询价文件规定的规格、参数、质量、价格、有效期、售后服务等要求。</w:t>
      </w:r>
    </w:p>
    <w:p w14:paraId="671C61BB">
      <w:pPr>
        <w:pageBreakBefore w:val="0"/>
        <w:kinsoku/>
        <w:wordWrap/>
        <w:overflowPunct/>
        <w:topLinePunct w:val="0"/>
        <w:autoSpaceDE/>
        <w:autoSpaceDN/>
        <w:bidi w:val="0"/>
        <w:snapToGrid/>
        <w:spacing w:line="490" w:lineRule="exact"/>
        <w:ind w:firstLine="480" w:firstLineChars="200"/>
        <w:rPr>
          <w:rFonts w:ascii="宋体" w:hAnsi="宋体"/>
          <w:sz w:val="24"/>
          <w:szCs w:val="24"/>
        </w:rPr>
      </w:pPr>
      <w:r>
        <w:rPr>
          <w:rFonts w:hint="eastAsia" w:ascii="宋体" w:hAnsi="宋体"/>
          <w:sz w:val="24"/>
          <w:szCs w:val="24"/>
        </w:rPr>
        <w:t>3、产品的质量必须符合国家有关方面规定的标准和厂方的标准，供货时必须提供完整的技术资料及质量合格证书、中文简体保修卡（单）、说明书和随货有关单证，设备完好，物品配件齐全。提供的产品必须是正规渠道全新的合格品。售后服务必须符合国家有关方面的规定和厂方的规定。</w:t>
      </w:r>
    </w:p>
    <w:p w14:paraId="47BA3A92">
      <w:pPr>
        <w:pageBreakBefore w:val="0"/>
        <w:kinsoku/>
        <w:wordWrap/>
        <w:overflowPunct/>
        <w:topLinePunct w:val="0"/>
        <w:autoSpaceDE/>
        <w:autoSpaceDN/>
        <w:bidi w:val="0"/>
        <w:snapToGrid/>
        <w:spacing w:line="490" w:lineRule="exact"/>
        <w:ind w:firstLine="480" w:firstLineChars="200"/>
        <w:rPr>
          <w:rFonts w:ascii="宋体" w:hAnsi="宋体"/>
          <w:sz w:val="24"/>
          <w:szCs w:val="24"/>
        </w:rPr>
      </w:pPr>
      <w:r>
        <w:rPr>
          <w:rFonts w:hint="eastAsia" w:ascii="宋体" w:hAnsi="宋体"/>
          <w:sz w:val="24"/>
          <w:szCs w:val="24"/>
        </w:rPr>
        <w:t>4、供应商应自行对供货及安装现场和周围环境进行勘察，以获取编制响应文件和签署合同所需的资料。勘察现场所发生的费用由供应商自己承担。采购人向供应商提供的有关供货现场的资料和数据，是采购人现有的能使供应商利用的资料。采购人对供应商由此而做出的推论、理解和结论概不负责。供应商因自身原因未到供货现场实地踏勘的，成交后签订合同时和履约过程中，不得以不完全了解现场情况为由，提出任何形式的增加合同外造价或索赔的要求。</w:t>
      </w:r>
    </w:p>
    <w:p w14:paraId="5DFE9F52">
      <w:pPr>
        <w:pageBreakBefore w:val="0"/>
        <w:kinsoku/>
        <w:wordWrap/>
        <w:overflowPunct/>
        <w:topLinePunct w:val="0"/>
        <w:autoSpaceDE/>
        <w:autoSpaceDN/>
        <w:bidi w:val="0"/>
        <w:snapToGrid/>
        <w:spacing w:line="490" w:lineRule="exact"/>
        <w:ind w:firstLine="480" w:firstLineChars="200"/>
        <w:rPr>
          <w:rFonts w:ascii="宋体" w:hAnsi="宋体"/>
          <w:sz w:val="24"/>
          <w:szCs w:val="24"/>
        </w:rPr>
      </w:pPr>
      <w:r>
        <w:rPr>
          <w:rFonts w:hint="eastAsia" w:ascii="宋体" w:hAnsi="宋体"/>
          <w:sz w:val="24"/>
          <w:szCs w:val="24"/>
        </w:rPr>
        <w:t>5、供应商如果对询价文件的其他任何内容有相关疑问，可</w:t>
      </w:r>
      <w:r>
        <w:rPr>
          <w:rFonts w:hint="eastAsia" w:ascii="宋体" w:hAnsi="宋体"/>
          <w:sz w:val="24"/>
        </w:rPr>
        <w:t>以网上形式（六安市</w:t>
      </w:r>
      <w:r>
        <w:rPr>
          <w:rFonts w:ascii="宋体" w:hAnsi="宋体"/>
          <w:sz w:val="24"/>
        </w:rPr>
        <w:t>公共资源电子交易平台</w:t>
      </w:r>
      <w:r>
        <w:rPr>
          <w:rFonts w:hint="eastAsia" w:ascii="宋体" w:hAnsi="宋体"/>
          <w:sz w:val="24"/>
        </w:rPr>
        <w:t>）提出（疑问文件以文档形式提供，如WORD文档等）。</w:t>
      </w:r>
    </w:p>
    <w:p w14:paraId="7730B9EC">
      <w:pPr>
        <w:pageBreakBefore w:val="0"/>
        <w:kinsoku/>
        <w:wordWrap/>
        <w:overflowPunct/>
        <w:topLinePunct w:val="0"/>
        <w:autoSpaceDE/>
        <w:autoSpaceDN/>
        <w:bidi w:val="0"/>
        <w:snapToGrid/>
        <w:spacing w:line="490" w:lineRule="exact"/>
        <w:ind w:firstLine="480" w:firstLineChars="200"/>
        <w:rPr>
          <w:rFonts w:ascii="宋体" w:hAnsi="宋体"/>
          <w:sz w:val="24"/>
        </w:rPr>
      </w:pPr>
      <w:r>
        <w:rPr>
          <w:rFonts w:hint="eastAsia" w:ascii="宋体" w:hAnsi="宋体"/>
          <w:sz w:val="24"/>
        </w:rPr>
        <w:t>疑问的提出与答疑获取具体步骤：供应商请登录</w:t>
      </w:r>
      <w:r>
        <w:rPr>
          <w:rFonts w:ascii="宋体" w:hAnsi="宋体"/>
          <w:sz w:val="24"/>
        </w:rPr>
        <w:t>“</w:t>
      </w:r>
      <w:r>
        <w:rPr>
          <w:rFonts w:hint="eastAsia" w:ascii="宋体" w:hAnsi="宋体"/>
          <w:sz w:val="24"/>
        </w:rPr>
        <w:t>六安市</w:t>
      </w:r>
      <w:r>
        <w:rPr>
          <w:rFonts w:ascii="宋体" w:hAnsi="宋体"/>
          <w:sz w:val="24"/>
        </w:rPr>
        <w:t>公共资源电子交易</w:t>
      </w:r>
      <w:r>
        <w:rPr>
          <w:rFonts w:hint="eastAsia" w:ascii="宋体" w:hAnsi="宋体"/>
          <w:sz w:val="24"/>
        </w:rPr>
        <w:t>系统</w:t>
      </w:r>
      <w:r>
        <w:rPr>
          <w:rFonts w:ascii="宋体" w:hAnsi="宋体"/>
          <w:sz w:val="24"/>
        </w:rPr>
        <w:t>-</w:t>
      </w:r>
      <w:r>
        <w:rPr>
          <w:rFonts w:hint="eastAsia" w:ascii="宋体" w:hAnsi="宋体"/>
          <w:sz w:val="24"/>
        </w:rPr>
        <w:t>供应商</w:t>
      </w:r>
      <w:r>
        <w:rPr>
          <w:rFonts w:ascii="宋体" w:hAnsi="宋体"/>
          <w:sz w:val="24"/>
        </w:rPr>
        <w:t>”，点击菜单栏“业务管理”，</w:t>
      </w:r>
      <w:r>
        <w:rPr>
          <w:rFonts w:hint="eastAsia" w:ascii="宋体" w:hAnsi="宋体"/>
          <w:sz w:val="24"/>
        </w:rPr>
        <w:t>然后点击左侧的“政府采购项目”</w:t>
      </w:r>
      <w:r>
        <w:rPr>
          <w:rFonts w:ascii="宋体" w:hAnsi="宋体"/>
          <w:sz w:val="24"/>
        </w:rPr>
        <w:t>中的“网上提问”上传疑问文件。</w:t>
      </w:r>
    </w:p>
    <w:p w14:paraId="169DA967">
      <w:pPr>
        <w:pageBreakBefore w:val="0"/>
        <w:kinsoku/>
        <w:wordWrap/>
        <w:overflowPunct/>
        <w:topLinePunct w:val="0"/>
        <w:autoSpaceDE/>
        <w:autoSpaceDN/>
        <w:bidi w:val="0"/>
        <w:snapToGrid/>
        <w:spacing w:line="490" w:lineRule="exact"/>
        <w:ind w:firstLine="480" w:firstLineChars="200"/>
        <w:rPr>
          <w:rFonts w:ascii="宋体" w:hAnsi="宋体"/>
          <w:sz w:val="24"/>
          <w:szCs w:val="24"/>
        </w:rPr>
      </w:pPr>
      <w:r>
        <w:rPr>
          <w:rFonts w:hint="eastAsia" w:ascii="宋体" w:hAnsi="宋体"/>
          <w:sz w:val="24"/>
          <w:szCs w:val="24"/>
        </w:rPr>
        <w:t>请供应商及时通过“答疑文件下载”及网站答疑公告栏目查看答疑文件。</w:t>
      </w:r>
    </w:p>
    <w:p w14:paraId="03D84C4A">
      <w:pPr>
        <w:pageBreakBefore w:val="0"/>
        <w:kinsoku/>
        <w:wordWrap/>
        <w:overflowPunct/>
        <w:topLinePunct w:val="0"/>
        <w:autoSpaceDE/>
        <w:autoSpaceDN/>
        <w:bidi w:val="0"/>
        <w:snapToGrid/>
        <w:spacing w:line="490" w:lineRule="exact"/>
        <w:ind w:firstLine="480" w:firstLineChars="200"/>
        <w:rPr>
          <w:rFonts w:ascii="宋体" w:hAnsi="宋体"/>
          <w:sz w:val="24"/>
          <w:szCs w:val="24"/>
        </w:rPr>
      </w:pPr>
      <w:r>
        <w:rPr>
          <w:rFonts w:hint="eastAsia" w:ascii="宋体" w:hAnsi="宋体"/>
          <w:sz w:val="24"/>
          <w:szCs w:val="24"/>
        </w:rPr>
        <w:t>6、供应商应确保其所提供的响应资料的真实性、有效性及合法性，否则，由此引起的任何责任由其自行承担。</w:t>
      </w:r>
    </w:p>
    <w:p w14:paraId="649210DB">
      <w:pPr>
        <w:pStyle w:val="3"/>
        <w:pageBreakBefore w:val="0"/>
        <w:kinsoku/>
        <w:wordWrap/>
        <w:overflowPunct/>
        <w:topLinePunct w:val="0"/>
        <w:autoSpaceDE/>
        <w:autoSpaceDN/>
        <w:bidi w:val="0"/>
        <w:snapToGrid/>
        <w:spacing w:before="0" w:after="0" w:line="490" w:lineRule="exact"/>
        <w:jc w:val="center"/>
        <w:rPr>
          <w:rFonts w:ascii="宋体" w:hAnsi="宋体" w:eastAsia="宋体" w:cs="宋体"/>
          <w:sz w:val="24"/>
          <w:szCs w:val="24"/>
        </w:rPr>
      </w:pPr>
      <w:bookmarkStart w:id="38" w:name="_Toc6858"/>
      <w:bookmarkStart w:id="39" w:name="_Toc28510"/>
      <w:r>
        <w:rPr>
          <w:rFonts w:hint="eastAsia" w:ascii="宋体" w:hAnsi="宋体" w:eastAsia="宋体" w:cs="宋体"/>
          <w:sz w:val="24"/>
          <w:szCs w:val="24"/>
        </w:rPr>
        <w:t>（七）合同的签订</w:t>
      </w:r>
      <w:bookmarkEnd w:id="38"/>
      <w:bookmarkEnd w:id="39"/>
    </w:p>
    <w:p w14:paraId="54CC39F2">
      <w:pPr>
        <w:pageBreakBefore w:val="0"/>
        <w:kinsoku/>
        <w:wordWrap/>
        <w:overflowPunct/>
        <w:topLinePunct w:val="0"/>
        <w:autoSpaceDE/>
        <w:autoSpaceDN/>
        <w:bidi w:val="0"/>
        <w:snapToGrid/>
        <w:spacing w:line="490" w:lineRule="exact"/>
        <w:ind w:firstLine="480" w:firstLineChars="200"/>
        <w:jc w:val="left"/>
        <w:rPr>
          <w:rFonts w:ascii="宋体" w:hAnsi="宋体" w:cs="Arial"/>
          <w:sz w:val="24"/>
          <w:szCs w:val="24"/>
        </w:rPr>
      </w:pPr>
      <w:r>
        <w:rPr>
          <w:rFonts w:hint="eastAsia" w:ascii="宋体" w:hAnsi="宋体" w:cs="Arial"/>
          <w:sz w:val="24"/>
          <w:szCs w:val="24"/>
        </w:rPr>
        <w:t>1、采购人应尽量缩短采购合同签订时间，不得晚于中标（成交）通知书发放之日起 7 个工作日。无正当理由不得拒绝或者拖延签订合同，因供应商自身原因导致无法及时签订的除外。采购文件、成交供应商的响应文件及澄清文件等，均作为合同的附件。</w:t>
      </w:r>
    </w:p>
    <w:p w14:paraId="15AB519E">
      <w:pPr>
        <w:pageBreakBefore w:val="0"/>
        <w:kinsoku/>
        <w:wordWrap/>
        <w:overflowPunct/>
        <w:topLinePunct w:val="0"/>
        <w:autoSpaceDE/>
        <w:autoSpaceDN/>
        <w:bidi w:val="0"/>
        <w:snapToGrid/>
        <w:spacing w:line="490" w:lineRule="exact"/>
        <w:ind w:firstLine="480" w:firstLineChars="200"/>
        <w:jc w:val="left"/>
        <w:rPr>
          <w:rFonts w:hint="eastAsia" w:ascii="宋体" w:hAnsi="宋体" w:cs="Arial"/>
          <w:sz w:val="24"/>
          <w:szCs w:val="24"/>
        </w:rPr>
      </w:pPr>
      <w:r>
        <w:rPr>
          <w:rFonts w:hint="eastAsia" w:ascii="宋体" w:hAnsi="宋体" w:cs="Arial"/>
          <w:sz w:val="24"/>
          <w:szCs w:val="24"/>
          <w:lang w:val="en-US" w:eastAsia="zh-CN"/>
        </w:rPr>
        <w:t>2</w:t>
      </w:r>
      <w:r>
        <w:rPr>
          <w:rFonts w:hint="eastAsia" w:ascii="宋体" w:hAnsi="宋体" w:cs="Arial"/>
          <w:sz w:val="24"/>
          <w:szCs w:val="24"/>
        </w:rPr>
        <w:t>、</w:t>
      </w:r>
      <w:r>
        <w:rPr>
          <w:rFonts w:ascii="宋体" w:hAnsi="宋体" w:cs="Arial"/>
          <w:sz w:val="24"/>
          <w:szCs w:val="24"/>
        </w:rPr>
        <w:t>成交供应商因不可抗力或者自身原因不能在规定的时间内与采购人签订采购合同，采购人可以与排在成交供应商后第一位的候选供应商签订采购合同，以此类推</w:t>
      </w:r>
      <w:r>
        <w:rPr>
          <w:rFonts w:hint="eastAsia" w:ascii="宋体" w:hAnsi="宋体" w:cs="Arial"/>
          <w:sz w:val="24"/>
          <w:szCs w:val="24"/>
        </w:rPr>
        <w:t>或重新组织采购</w:t>
      </w:r>
      <w:r>
        <w:rPr>
          <w:rFonts w:ascii="宋体" w:hAnsi="宋体" w:cs="Arial"/>
          <w:sz w:val="24"/>
          <w:szCs w:val="24"/>
        </w:rPr>
        <w:t>。</w:t>
      </w:r>
    </w:p>
    <w:p w14:paraId="7843FF0A">
      <w:pPr>
        <w:pStyle w:val="11"/>
        <w:pageBreakBefore w:val="0"/>
        <w:kinsoku/>
        <w:wordWrap/>
        <w:overflowPunct/>
        <w:topLinePunct w:val="0"/>
        <w:autoSpaceDE/>
        <w:autoSpaceDN/>
        <w:bidi w:val="0"/>
        <w:snapToGrid/>
        <w:spacing w:after="0" w:line="490" w:lineRule="exact"/>
        <w:ind w:firstLine="480" w:firstLineChars="200"/>
        <w:rPr>
          <w:rFonts w:hint="eastAsia"/>
        </w:rPr>
      </w:pPr>
      <w:r>
        <w:rPr>
          <w:rFonts w:hint="eastAsia"/>
          <w:lang w:val="en-US" w:eastAsia="zh-CN"/>
        </w:rPr>
        <w:t>3</w:t>
      </w:r>
      <w:r>
        <w:rPr>
          <w:rFonts w:hint="eastAsia"/>
        </w:rPr>
        <w:t>、因政策变化等原因不能签订合同，造成企业合法利益受损的情形，采购人可以与供应商充分协商，给予合理补偿。</w:t>
      </w:r>
    </w:p>
    <w:p w14:paraId="66A7B8E0">
      <w:pPr>
        <w:pStyle w:val="11"/>
        <w:pageBreakBefore w:val="0"/>
        <w:kinsoku/>
        <w:wordWrap/>
        <w:overflowPunct/>
        <w:topLinePunct w:val="0"/>
        <w:autoSpaceDE/>
        <w:autoSpaceDN/>
        <w:bidi w:val="0"/>
        <w:snapToGrid/>
        <w:spacing w:after="0" w:line="490" w:lineRule="exact"/>
        <w:ind w:firstLine="480" w:firstLineChars="200"/>
        <w:rPr>
          <w:rFonts w:hint="eastAsia"/>
        </w:rPr>
      </w:pPr>
      <w:r>
        <w:rPr>
          <w:rFonts w:hint="eastAsia"/>
          <w:lang w:val="en-US" w:eastAsia="zh-CN"/>
        </w:rPr>
        <w:t>4</w:t>
      </w:r>
      <w:r>
        <w:rPr>
          <w:rFonts w:hint="eastAsia"/>
        </w:rPr>
        <w:t>、在签订合同时，供应商书面明确表示无需预付款或者主动要求降低预付款比例的，采购人可不适用前述（即付款方式）规定。</w:t>
      </w:r>
    </w:p>
    <w:p w14:paraId="480C4DA4">
      <w:pPr>
        <w:pStyle w:val="11"/>
        <w:pageBreakBefore w:val="0"/>
        <w:kinsoku/>
        <w:wordWrap/>
        <w:overflowPunct/>
        <w:topLinePunct w:val="0"/>
        <w:autoSpaceDE/>
        <w:autoSpaceDN/>
        <w:bidi w:val="0"/>
        <w:snapToGrid/>
        <w:spacing w:after="0" w:line="490" w:lineRule="exact"/>
        <w:ind w:firstLine="480" w:firstLineChars="200"/>
        <w:rPr>
          <w:rFonts w:hint="eastAsia"/>
        </w:rPr>
      </w:pPr>
      <w:r>
        <w:rPr>
          <w:rFonts w:hint="eastAsia"/>
          <w:lang w:val="en-US" w:eastAsia="zh-CN"/>
        </w:rPr>
        <w:t>5</w:t>
      </w:r>
      <w:r>
        <w:rPr>
          <w:rFonts w:hint="eastAsia"/>
        </w:rPr>
        <w:t>、采购文件和合同中没有约定预付款的，经供应商申请，采购人可以支付预付款。</w:t>
      </w:r>
    </w:p>
    <w:p w14:paraId="1C5ABA86">
      <w:pPr>
        <w:pStyle w:val="11"/>
        <w:pageBreakBefore w:val="0"/>
        <w:kinsoku/>
        <w:wordWrap/>
        <w:overflowPunct/>
        <w:topLinePunct w:val="0"/>
        <w:autoSpaceDE/>
        <w:autoSpaceDN/>
        <w:bidi w:val="0"/>
        <w:snapToGrid/>
        <w:spacing w:after="0" w:line="490" w:lineRule="exact"/>
        <w:ind w:firstLine="480" w:firstLineChars="200"/>
        <w:rPr>
          <w:rFonts w:hint="eastAsia"/>
        </w:rPr>
      </w:pPr>
      <w:r>
        <w:rPr>
          <w:rFonts w:hint="eastAsia"/>
          <w:lang w:val="en-US" w:eastAsia="zh-CN"/>
        </w:rPr>
        <w:t>6</w:t>
      </w:r>
      <w:r>
        <w:rPr>
          <w:rFonts w:hint="eastAsia"/>
        </w:rPr>
        <w:t>、采购人可根据项目特点、供应商诚信等因素，要求供应商提交银行、保险公司、担保公司等金融机构出具的预付款保函或其他担保措施。</w:t>
      </w:r>
    </w:p>
    <w:p w14:paraId="39D78184">
      <w:pPr>
        <w:pStyle w:val="11"/>
        <w:pageBreakBefore w:val="0"/>
        <w:kinsoku/>
        <w:wordWrap/>
        <w:overflowPunct/>
        <w:topLinePunct w:val="0"/>
        <w:autoSpaceDE/>
        <w:autoSpaceDN/>
        <w:bidi w:val="0"/>
        <w:snapToGrid/>
        <w:spacing w:after="0" w:line="490" w:lineRule="exact"/>
        <w:ind w:firstLine="480" w:firstLineChars="200"/>
        <w:rPr>
          <w:rFonts w:hint="eastAsia"/>
        </w:rPr>
      </w:pPr>
      <w:r>
        <w:rPr>
          <w:rFonts w:hint="eastAsia"/>
          <w:lang w:val="en-US" w:eastAsia="zh-CN"/>
        </w:rPr>
        <w:t>7</w:t>
      </w:r>
      <w:r>
        <w:rPr>
          <w:rFonts w:hint="eastAsia"/>
        </w:rPr>
        <w:t>、政府采购预付款应在合同、担保措施生效以及具备实施条件后 5 个工作日内支付。</w:t>
      </w:r>
    </w:p>
    <w:p w14:paraId="1F684D03">
      <w:pPr>
        <w:pStyle w:val="11"/>
        <w:pageBreakBefore w:val="0"/>
        <w:kinsoku/>
        <w:wordWrap/>
        <w:overflowPunct/>
        <w:topLinePunct w:val="0"/>
        <w:autoSpaceDE/>
        <w:autoSpaceDN/>
        <w:bidi w:val="0"/>
        <w:snapToGrid/>
        <w:spacing w:after="0" w:line="490" w:lineRule="exact"/>
        <w:ind w:firstLine="480" w:firstLineChars="200"/>
        <w:rPr>
          <w:rFonts w:hint="eastAsia"/>
        </w:rPr>
      </w:pPr>
      <w:r>
        <w:rPr>
          <w:rFonts w:hint="eastAsia"/>
          <w:lang w:val="en-US" w:eastAsia="zh-CN"/>
        </w:rPr>
        <w:t>8</w:t>
      </w:r>
      <w:r>
        <w:rPr>
          <w:rFonts w:hint="eastAsia"/>
        </w:rPr>
        <w:t>、延迟支付中小企业款项的，供应商可要求采购人按照合同约定支付逾期利息，合同没有约定的，按照同期人民银行 LPR支付逾期利息。</w:t>
      </w:r>
    </w:p>
    <w:p w14:paraId="2DF46121">
      <w:pPr>
        <w:pStyle w:val="11"/>
        <w:pageBreakBefore w:val="0"/>
        <w:kinsoku/>
        <w:wordWrap/>
        <w:overflowPunct/>
        <w:topLinePunct w:val="0"/>
        <w:autoSpaceDE/>
        <w:autoSpaceDN/>
        <w:bidi w:val="0"/>
        <w:snapToGrid/>
        <w:spacing w:after="0" w:line="490" w:lineRule="exact"/>
        <w:ind w:firstLine="480" w:firstLineChars="200"/>
        <w:rPr>
          <w:rFonts w:hint="eastAsia"/>
        </w:rPr>
      </w:pPr>
      <w:r>
        <w:rPr>
          <w:rFonts w:hint="eastAsia"/>
          <w:lang w:val="en-US" w:eastAsia="zh-CN"/>
        </w:rPr>
        <w:t>9</w:t>
      </w:r>
      <w:r>
        <w:rPr>
          <w:rFonts w:hint="eastAsia"/>
        </w:rPr>
        <w:t>、成交供应商无正当理由不与采购人订立合同的处罚依据：</w:t>
      </w:r>
    </w:p>
    <w:p w14:paraId="1681BD9E">
      <w:pPr>
        <w:pStyle w:val="11"/>
        <w:pageBreakBefore w:val="0"/>
        <w:kinsoku/>
        <w:wordWrap/>
        <w:overflowPunct/>
        <w:topLinePunct w:val="0"/>
        <w:autoSpaceDE/>
        <w:autoSpaceDN/>
        <w:bidi w:val="0"/>
        <w:snapToGrid/>
        <w:spacing w:after="0" w:line="490" w:lineRule="exact"/>
        <w:ind w:firstLine="480" w:firstLineChars="200"/>
        <w:rPr>
          <w:rFonts w:hint="eastAsia"/>
        </w:rPr>
      </w:pPr>
      <w:r>
        <w:rPr>
          <w:rFonts w:hint="eastAsia"/>
        </w:rPr>
        <w:t>（1）《中华人民共和国政府采购法实施条例》</w:t>
      </w:r>
    </w:p>
    <w:p w14:paraId="760869E3">
      <w:pPr>
        <w:pStyle w:val="11"/>
        <w:pageBreakBefore w:val="0"/>
        <w:kinsoku/>
        <w:wordWrap/>
        <w:overflowPunct/>
        <w:topLinePunct w:val="0"/>
        <w:autoSpaceDE/>
        <w:autoSpaceDN/>
        <w:bidi w:val="0"/>
        <w:snapToGrid/>
        <w:spacing w:after="0" w:line="490" w:lineRule="exact"/>
        <w:ind w:firstLine="480" w:firstLineChars="200"/>
        <w:rPr>
          <w:rFonts w:hint="eastAsia"/>
        </w:rPr>
      </w:pPr>
      <w:r>
        <w:rPr>
          <w:rFonts w:hint="eastAsia"/>
        </w:rPr>
        <w:t>第七十二条 供应商有下列情形之一的，依照政府采购法第七十七条第一款的规定追究法律责任：……</w:t>
      </w:r>
    </w:p>
    <w:p w14:paraId="13741A3B">
      <w:pPr>
        <w:pStyle w:val="11"/>
        <w:pageBreakBefore w:val="0"/>
        <w:kinsoku/>
        <w:wordWrap/>
        <w:overflowPunct/>
        <w:topLinePunct w:val="0"/>
        <w:autoSpaceDE/>
        <w:autoSpaceDN/>
        <w:bidi w:val="0"/>
        <w:snapToGrid/>
        <w:spacing w:after="0" w:line="490" w:lineRule="exact"/>
        <w:ind w:firstLine="480" w:firstLineChars="200"/>
        <w:rPr>
          <w:rFonts w:hint="eastAsia"/>
        </w:rPr>
      </w:pPr>
      <w:r>
        <w:rPr>
          <w:rFonts w:hint="eastAsia"/>
        </w:rPr>
        <w:t>（二）中标或者成交后无正当理由拒不与采购人签订政府采购合同；……</w:t>
      </w:r>
    </w:p>
    <w:p w14:paraId="42B3BDBE">
      <w:pPr>
        <w:pStyle w:val="11"/>
        <w:pageBreakBefore w:val="0"/>
        <w:kinsoku/>
        <w:wordWrap/>
        <w:overflowPunct/>
        <w:topLinePunct w:val="0"/>
        <w:autoSpaceDE/>
        <w:autoSpaceDN/>
        <w:bidi w:val="0"/>
        <w:snapToGrid/>
        <w:spacing w:after="0" w:line="490" w:lineRule="exact"/>
        <w:ind w:firstLine="480" w:firstLineChars="200"/>
        <w:rPr>
          <w:rFonts w:hint="eastAsia"/>
        </w:rPr>
      </w:pPr>
      <w:r>
        <w:rPr>
          <w:rFonts w:hint="eastAsia"/>
        </w:rPr>
        <w:t>（2）《中华人民共和国政府采购法》</w:t>
      </w:r>
    </w:p>
    <w:p w14:paraId="36B34A13">
      <w:pPr>
        <w:pStyle w:val="11"/>
        <w:pageBreakBefore w:val="0"/>
        <w:kinsoku/>
        <w:wordWrap/>
        <w:overflowPunct/>
        <w:topLinePunct w:val="0"/>
        <w:autoSpaceDE/>
        <w:autoSpaceDN/>
        <w:bidi w:val="0"/>
        <w:snapToGrid/>
        <w:spacing w:after="0" w:line="490" w:lineRule="exact"/>
        <w:ind w:firstLine="480" w:firstLineChars="200"/>
        <w:rPr>
          <w:rFonts w:hint="eastAsia"/>
        </w:rPr>
      </w:pPr>
      <w:r>
        <w:rPr>
          <w:rFonts w:hint="eastAsia"/>
        </w:rPr>
        <w:t>第七十七条 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216EFDD3">
      <w:pPr>
        <w:pStyle w:val="11"/>
        <w:pageBreakBefore w:val="0"/>
        <w:kinsoku/>
        <w:wordWrap/>
        <w:overflowPunct/>
        <w:topLinePunct w:val="0"/>
        <w:autoSpaceDE/>
        <w:autoSpaceDN/>
        <w:bidi w:val="0"/>
        <w:snapToGrid/>
        <w:spacing w:after="0" w:line="490" w:lineRule="exact"/>
        <w:ind w:firstLine="480" w:firstLineChars="200"/>
        <w:rPr>
          <w:rFonts w:hint="eastAsia"/>
        </w:rPr>
      </w:pPr>
      <w:r>
        <w:rPr>
          <w:rFonts w:hint="eastAsia"/>
        </w:rPr>
        <w:t>（3）《政府采购非招标采购方式管理办法》（财政部令第74号）</w:t>
      </w:r>
    </w:p>
    <w:p w14:paraId="5DB48FE9">
      <w:pPr>
        <w:pStyle w:val="11"/>
        <w:pageBreakBefore w:val="0"/>
        <w:kinsoku/>
        <w:wordWrap/>
        <w:overflowPunct/>
        <w:topLinePunct w:val="0"/>
        <w:autoSpaceDE/>
        <w:autoSpaceDN/>
        <w:bidi w:val="0"/>
        <w:snapToGrid/>
        <w:spacing w:after="0" w:line="490" w:lineRule="exact"/>
        <w:ind w:firstLine="480" w:firstLineChars="200"/>
        <w:rPr>
          <w:rFonts w:hint="eastAsia"/>
        </w:rPr>
      </w:pPr>
      <w:r>
        <w:rPr>
          <w:rFonts w:hint="eastAsia"/>
        </w:rPr>
        <w:t>第五十四条 成交供应商有下列情形之一的，责令限期整改，情节严重的，列入不良行为记录名单，在1至3年内禁止参加政府采购活动，并予以通报：……</w:t>
      </w:r>
    </w:p>
    <w:p w14:paraId="6D931372">
      <w:pPr>
        <w:pStyle w:val="11"/>
        <w:pageBreakBefore w:val="0"/>
        <w:kinsoku/>
        <w:wordWrap/>
        <w:overflowPunct/>
        <w:topLinePunct w:val="0"/>
        <w:autoSpaceDE/>
        <w:autoSpaceDN/>
        <w:bidi w:val="0"/>
        <w:snapToGrid/>
        <w:spacing w:after="0" w:line="490" w:lineRule="exact"/>
        <w:ind w:firstLine="480" w:firstLineChars="200"/>
      </w:pPr>
      <w:r>
        <w:rPr>
          <w:rFonts w:hint="eastAsia"/>
        </w:rPr>
        <w:t>（二）成交后无正当理由不与采购人签订合同的；……</w:t>
      </w:r>
    </w:p>
    <w:p w14:paraId="3A07BA94">
      <w:pPr>
        <w:pStyle w:val="3"/>
        <w:pageBreakBefore w:val="0"/>
        <w:kinsoku/>
        <w:wordWrap/>
        <w:overflowPunct/>
        <w:topLinePunct w:val="0"/>
        <w:autoSpaceDE/>
        <w:autoSpaceDN/>
        <w:bidi w:val="0"/>
        <w:snapToGrid/>
        <w:spacing w:before="0" w:after="0" w:line="490" w:lineRule="exact"/>
        <w:jc w:val="center"/>
        <w:rPr>
          <w:rFonts w:ascii="宋体" w:hAnsi="宋体" w:eastAsia="宋体" w:cs="宋体"/>
          <w:sz w:val="24"/>
          <w:szCs w:val="24"/>
        </w:rPr>
      </w:pPr>
      <w:bookmarkStart w:id="40" w:name="_Toc23538"/>
      <w:bookmarkStart w:id="41" w:name="_Toc8827"/>
      <w:r>
        <w:rPr>
          <w:rFonts w:hint="eastAsia" w:ascii="宋体" w:hAnsi="宋体" w:eastAsia="宋体" w:cs="宋体"/>
          <w:sz w:val="24"/>
          <w:szCs w:val="24"/>
        </w:rPr>
        <w:t>（八）澄清及变更</w:t>
      </w:r>
      <w:bookmarkEnd w:id="40"/>
      <w:bookmarkEnd w:id="41"/>
    </w:p>
    <w:p w14:paraId="500751DB">
      <w:pPr>
        <w:pageBreakBefore w:val="0"/>
        <w:kinsoku/>
        <w:wordWrap/>
        <w:overflowPunct/>
        <w:topLinePunct w:val="0"/>
        <w:autoSpaceDE/>
        <w:autoSpaceDN/>
        <w:bidi w:val="0"/>
        <w:snapToGrid/>
        <w:spacing w:line="490" w:lineRule="exact"/>
        <w:ind w:firstLine="480" w:firstLineChars="200"/>
        <w:rPr>
          <w:rFonts w:ascii="宋体" w:hAnsi="宋体"/>
          <w:sz w:val="24"/>
          <w:szCs w:val="24"/>
        </w:rPr>
      </w:pPr>
      <w:r>
        <w:rPr>
          <w:rFonts w:hint="eastAsia" w:ascii="宋体" w:hAnsi="宋体"/>
          <w:sz w:val="24"/>
          <w:szCs w:val="24"/>
        </w:rPr>
        <w:t>询价文件如有澄清及变更，将以网上公告形式发布，请供应商及时关注。</w:t>
      </w:r>
    </w:p>
    <w:p w14:paraId="574E6641">
      <w:pPr>
        <w:pStyle w:val="3"/>
        <w:pageBreakBefore w:val="0"/>
        <w:kinsoku/>
        <w:wordWrap/>
        <w:overflowPunct/>
        <w:topLinePunct w:val="0"/>
        <w:autoSpaceDE/>
        <w:autoSpaceDN/>
        <w:bidi w:val="0"/>
        <w:snapToGrid/>
        <w:spacing w:before="0" w:after="0" w:line="490" w:lineRule="exact"/>
        <w:jc w:val="center"/>
        <w:rPr>
          <w:rFonts w:ascii="宋体" w:hAnsi="宋体" w:eastAsia="宋体" w:cs="宋体"/>
          <w:sz w:val="24"/>
          <w:szCs w:val="24"/>
        </w:rPr>
      </w:pPr>
      <w:bookmarkStart w:id="42" w:name="_Toc3341"/>
      <w:bookmarkStart w:id="43" w:name="_Toc30897"/>
      <w:r>
        <w:rPr>
          <w:rFonts w:hint="eastAsia" w:ascii="宋体" w:hAnsi="宋体" w:eastAsia="宋体" w:cs="宋体"/>
          <w:sz w:val="24"/>
          <w:szCs w:val="24"/>
        </w:rPr>
        <w:t>（九）验收</w:t>
      </w:r>
      <w:bookmarkEnd w:id="42"/>
      <w:r>
        <w:rPr>
          <w:rFonts w:hint="eastAsia" w:ascii="宋体" w:hAnsi="宋体" w:eastAsia="宋体" w:cs="宋体"/>
          <w:sz w:val="24"/>
          <w:szCs w:val="24"/>
        </w:rPr>
        <w:t>与支付</w:t>
      </w:r>
      <w:bookmarkEnd w:id="43"/>
    </w:p>
    <w:p w14:paraId="2D91710A">
      <w:pPr>
        <w:pageBreakBefore w:val="0"/>
        <w:kinsoku/>
        <w:overflowPunct/>
        <w:topLinePunct w:val="0"/>
        <w:bidi w:val="0"/>
        <w:spacing w:line="360" w:lineRule="auto"/>
        <w:ind w:left="0" w:leftChars="0" w:firstLine="480" w:firstLineChars="200"/>
        <w:rPr>
          <w:rFonts w:ascii="宋体" w:hAnsi="宋体"/>
          <w:sz w:val="24"/>
          <w:szCs w:val="24"/>
        </w:rPr>
      </w:pPr>
      <w:bookmarkStart w:id="44" w:name="_Toc31380"/>
      <w:bookmarkStart w:id="45" w:name="_Toc14003"/>
      <w:r>
        <w:rPr>
          <w:rFonts w:hint="eastAsia" w:ascii="宋体" w:hAnsi="宋体"/>
          <w:sz w:val="24"/>
          <w:szCs w:val="24"/>
        </w:rPr>
        <w:t>1、采购人验收时，应成立三人以上（由合同双方、资产管理人、技术人员、纪检等相关人员组成）验收小组，明确责任，严格依照采购文件、成交通知书、政府采购合同及相关验收规范进行核对、验收，形成验收结论，并出具书面验收报告。</w:t>
      </w:r>
    </w:p>
    <w:p w14:paraId="4BC173C8">
      <w:pPr>
        <w:pStyle w:val="3"/>
        <w:pageBreakBefore w:val="0"/>
        <w:kinsoku/>
        <w:wordWrap/>
        <w:overflowPunct/>
        <w:topLinePunct w:val="0"/>
        <w:autoSpaceDE/>
        <w:autoSpaceDN/>
        <w:bidi w:val="0"/>
        <w:snapToGrid/>
        <w:spacing w:before="0" w:after="0" w:line="490" w:lineRule="exact"/>
        <w:jc w:val="left"/>
        <w:rPr>
          <w:rFonts w:hint="eastAsia" w:ascii="宋体" w:hAnsi="宋体" w:eastAsia="宋体" w:cs="Times New Roman"/>
          <w:b w:val="0"/>
          <w:kern w:val="2"/>
          <w:sz w:val="24"/>
          <w:szCs w:val="24"/>
          <w:lang w:val="en-US" w:eastAsia="zh-CN" w:bidi="ar-SA"/>
        </w:rPr>
      </w:pPr>
      <w:r>
        <w:rPr>
          <w:rFonts w:hint="eastAsia" w:ascii="宋体" w:hAnsi="宋体" w:eastAsia="宋体" w:cs="Times New Roman"/>
          <w:b w:val="0"/>
          <w:kern w:val="2"/>
          <w:sz w:val="24"/>
          <w:szCs w:val="24"/>
          <w:lang w:val="en-US" w:eastAsia="zh-CN" w:bidi="ar-SA"/>
        </w:rPr>
        <w:t>2、涉及安全、消防、环保等其他需要由质检或行业主管部门进行验收的项目，必须邀请相关部门或相关专家参与验收。</w:t>
      </w:r>
    </w:p>
    <w:p w14:paraId="0693139F">
      <w:pPr>
        <w:pStyle w:val="3"/>
        <w:pageBreakBefore w:val="0"/>
        <w:kinsoku/>
        <w:wordWrap/>
        <w:overflowPunct/>
        <w:topLinePunct w:val="0"/>
        <w:autoSpaceDE/>
        <w:autoSpaceDN/>
        <w:bidi w:val="0"/>
        <w:snapToGrid/>
        <w:spacing w:before="0" w:after="0" w:line="490" w:lineRule="exact"/>
        <w:jc w:val="center"/>
        <w:rPr>
          <w:rFonts w:ascii="宋体" w:hAnsi="宋体" w:eastAsia="宋体" w:cs="宋体"/>
          <w:sz w:val="24"/>
          <w:szCs w:val="24"/>
        </w:rPr>
      </w:pPr>
      <w:r>
        <w:rPr>
          <w:rFonts w:hint="eastAsia" w:ascii="宋体" w:hAnsi="宋体" w:eastAsia="宋体" w:cs="宋体"/>
          <w:sz w:val="24"/>
          <w:szCs w:val="24"/>
        </w:rPr>
        <w:t>（十）质疑</w:t>
      </w:r>
      <w:bookmarkEnd w:id="44"/>
      <w:bookmarkEnd w:id="45"/>
    </w:p>
    <w:p w14:paraId="623ED0EC">
      <w:pPr>
        <w:pageBreakBefore w:val="0"/>
        <w:kinsoku/>
        <w:wordWrap/>
        <w:overflowPunct/>
        <w:topLinePunct w:val="0"/>
        <w:autoSpaceDE/>
        <w:autoSpaceDN/>
        <w:bidi w:val="0"/>
        <w:snapToGrid/>
        <w:spacing w:line="490" w:lineRule="exact"/>
        <w:ind w:firstLine="480" w:firstLineChars="200"/>
        <w:rPr>
          <w:rFonts w:ascii="宋体" w:hAnsi="宋体"/>
          <w:bCs/>
          <w:sz w:val="24"/>
        </w:rPr>
      </w:pPr>
      <w:r>
        <w:rPr>
          <w:rFonts w:hint="eastAsia" w:ascii="宋体" w:hAnsi="宋体"/>
          <w:bCs/>
          <w:sz w:val="24"/>
        </w:rPr>
        <w:t>1、质疑人认为中标结果使自己的权益受到损害的，可以向采购人</w:t>
      </w:r>
      <w:r>
        <w:rPr>
          <w:rFonts w:hint="eastAsia" w:ascii="宋体" w:hAnsi="宋体"/>
          <w:bCs/>
          <w:sz w:val="24"/>
          <w:lang w:eastAsia="zh-CN"/>
        </w:rPr>
        <w:t xml:space="preserve"> </w:t>
      </w:r>
      <w:r>
        <w:rPr>
          <w:rFonts w:hint="eastAsia" w:ascii="宋体" w:hAnsi="宋体"/>
          <w:bCs/>
          <w:sz w:val="24"/>
        </w:rPr>
        <w:t>提出质疑。质疑实行实名制，应当有具体的事项及根据，不得进行虚假、恶意质疑，扰乱公共资源交易活动的正常工作秩序。</w:t>
      </w:r>
    </w:p>
    <w:p w14:paraId="09C3B4D1">
      <w:pPr>
        <w:pageBreakBefore w:val="0"/>
        <w:kinsoku/>
        <w:wordWrap/>
        <w:overflowPunct/>
        <w:topLinePunct w:val="0"/>
        <w:autoSpaceDE/>
        <w:autoSpaceDN/>
        <w:bidi w:val="0"/>
        <w:snapToGrid/>
        <w:spacing w:line="490" w:lineRule="exact"/>
        <w:ind w:firstLine="480" w:firstLineChars="200"/>
        <w:rPr>
          <w:rFonts w:ascii="宋体" w:hAnsi="宋体"/>
          <w:bCs/>
          <w:sz w:val="24"/>
        </w:rPr>
      </w:pPr>
      <w:r>
        <w:rPr>
          <w:rFonts w:hint="eastAsia" w:ascii="宋体" w:hAnsi="宋体"/>
          <w:bCs/>
          <w:sz w:val="24"/>
        </w:rPr>
        <w:t xml:space="preserve">2、质疑应在规定时限内提出： </w:t>
      </w:r>
    </w:p>
    <w:p w14:paraId="475A6D6B">
      <w:pPr>
        <w:pageBreakBefore w:val="0"/>
        <w:kinsoku/>
        <w:wordWrap/>
        <w:overflowPunct/>
        <w:topLinePunct w:val="0"/>
        <w:autoSpaceDE/>
        <w:autoSpaceDN/>
        <w:bidi w:val="0"/>
        <w:snapToGrid/>
        <w:spacing w:line="490" w:lineRule="exact"/>
        <w:ind w:firstLine="480" w:firstLineChars="200"/>
        <w:rPr>
          <w:rFonts w:ascii="宋体" w:hAnsi="宋体"/>
          <w:bCs/>
          <w:sz w:val="24"/>
        </w:rPr>
      </w:pPr>
      <w:r>
        <w:rPr>
          <w:rFonts w:hint="eastAsia" w:ascii="宋体" w:hAnsi="宋体"/>
          <w:bCs/>
          <w:sz w:val="24"/>
        </w:rPr>
        <w:t>对政府采购中标结果的质疑，应在中标结果公布之日起七个工作日内提出。</w:t>
      </w:r>
    </w:p>
    <w:p w14:paraId="6BB44E99">
      <w:pPr>
        <w:pageBreakBefore w:val="0"/>
        <w:kinsoku/>
        <w:wordWrap/>
        <w:overflowPunct/>
        <w:topLinePunct w:val="0"/>
        <w:autoSpaceDE/>
        <w:autoSpaceDN/>
        <w:bidi w:val="0"/>
        <w:snapToGrid/>
        <w:spacing w:line="490" w:lineRule="exact"/>
        <w:ind w:firstLine="480" w:firstLineChars="200"/>
        <w:rPr>
          <w:rFonts w:ascii="宋体" w:hAnsi="宋体"/>
          <w:bCs/>
          <w:sz w:val="24"/>
        </w:rPr>
      </w:pPr>
      <w:r>
        <w:rPr>
          <w:rFonts w:hint="eastAsia" w:ascii="宋体" w:hAnsi="宋体"/>
          <w:bCs/>
          <w:sz w:val="24"/>
        </w:rPr>
        <w:t>3、</w:t>
      </w:r>
      <w:r>
        <w:rPr>
          <w:rFonts w:hint="eastAsia" w:ascii="宋体" w:hAnsi="宋体"/>
          <w:bCs/>
          <w:color w:val="auto"/>
          <w:sz w:val="24"/>
        </w:rPr>
        <w:t>质疑材料应当包括以下内容：</w:t>
      </w:r>
    </w:p>
    <w:p w14:paraId="4D57EC70">
      <w:pPr>
        <w:pageBreakBefore w:val="0"/>
        <w:widowControl/>
        <w:kinsoku/>
        <w:wordWrap/>
        <w:overflowPunct/>
        <w:topLinePunct w:val="0"/>
        <w:autoSpaceDE/>
        <w:autoSpaceDN/>
        <w:bidi w:val="0"/>
        <w:snapToGrid/>
        <w:spacing w:line="490" w:lineRule="exact"/>
        <w:ind w:firstLine="480" w:firstLineChars="200"/>
        <w:jc w:val="left"/>
        <w:rPr>
          <w:rFonts w:ascii="宋体" w:hAnsi="宋体"/>
          <w:bCs/>
          <w:sz w:val="24"/>
        </w:rPr>
      </w:pPr>
      <w:r>
        <w:rPr>
          <w:rFonts w:hint="eastAsia" w:ascii="宋体" w:hAnsi="宋体"/>
          <w:bCs/>
          <w:sz w:val="24"/>
        </w:rPr>
        <w:t>3.1质疑人的名称、地址、有效联系方式；</w:t>
      </w:r>
    </w:p>
    <w:p w14:paraId="5E0692F3">
      <w:pPr>
        <w:pageBreakBefore w:val="0"/>
        <w:widowControl/>
        <w:kinsoku/>
        <w:wordWrap/>
        <w:overflowPunct/>
        <w:topLinePunct w:val="0"/>
        <w:autoSpaceDE/>
        <w:autoSpaceDN/>
        <w:bidi w:val="0"/>
        <w:snapToGrid/>
        <w:spacing w:line="490" w:lineRule="exact"/>
        <w:ind w:firstLine="480" w:firstLineChars="200"/>
        <w:jc w:val="left"/>
        <w:rPr>
          <w:rFonts w:ascii="宋体" w:hAnsi="宋体"/>
          <w:bCs/>
          <w:sz w:val="24"/>
        </w:rPr>
      </w:pPr>
      <w:r>
        <w:rPr>
          <w:rFonts w:hint="eastAsia" w:ascii="宋体" w:hAnsi="宋体"/>
          <w:bCs/>
          <w:sz w:val="24"/>
        </w:rPr>
        <w:t>3.2项目名称、项目编号、包别号（如有）；</w:t>
      </w:r>
    </w:p>
    <w:p w14:paraId="7FD1484A">
      <w:pPr>
        <w:pageBreakBefore w:val="0"/>
        <w:widowControl/>
        <w:kinsoku/>
        <w:wordWrap/>
        <w:overflowPunct/>
        <w:topLinePunct w:val="0"/>
        <w:autoSpaceDE/>
        <w:autoSpaceDN/>
        <w:bidi w:val="0"/>
        <w:snapToGrid/>
        <w:spacing w:line="490" w:lineRule="exact"/>
        <w:ind w:firstLine="480" w:firstLineChars="200"/>
        <w:jc w:val="left"/>
        <w:rPr>
          <w:rFonts w:ascii="宋体" w:hAnsi="宋体"/>
          <w:bCs/>
          <w:sz w:val="24"/>
        </w:rPr>
      </w:pPr>
      <w:r>
        <w:rPr>
          <w:rFonts w:hint="eastAsia" w:ascii="宋体" w:hAnsi="宋体"/>
          <w:bCs/>
          <w:sz w:val="24"/>
        </w:rPr>
        <w:t>3.3被质疑人名称；</w:t>
      </w:r>
    </w:p>
    <w:p w14:paraId="09BDB00E">
      <w:pPr>
        <w:pageBreakBefore w:val="0"/>
        <w:widowControl/>
        <w:kinsoku/>
        <w:wordWrap/>
        <w:overflowPunct/>
        <w:topLinePunct w:val="0"/>
        <w:autoSpaceDE/>
        <w:autoSpaceDN/>
        <w:bidi w:val="0"/>
        <w:snapToGrid/>
        <w:spacing w:line="490" w:lineRule="exact"/>
        <w:ind w:firstLine="480" w:firstLineChars="200"/>
        <w:jc w:val="left"/>
        <w:rPr>
          <w:rFonts w:ascii="宋体" w:hAnsi="宋体"/>
          <w:bCs/>
          <w:sz w:val="24"/>
        </w:rPr>
      </w:pPr>
      <w:r>
        <w:rPr>
          <w:rFonts w:hint="eastAsia" w:ascii="宋体" w:hAnsi="宋体"/>
          <w:bCs/>
          <w:sz w:val="24"/>
        </w:rPr>
        <w:t>3.4具体的质疑事项、基本事实及必要的证明材料；</w:t>
      </w:r>
    </w:p>
    <w:p w14:paraId="64D45678">
      <w:pPr>
        <w:pageBreakBefore w:val="0"/>
        <w:widowControl/>
        <w:kinsoku/>
        <w:wordWrap/>
        <w:overflowPunct/>
        <w:topLinePunct w:val="0"/>
        <w:autoSpaceDE/>
        <w:autoSpaceDN/>
        <w:bidi w:val="0"/>
        <w:snapToGrid/>
        <w:spacing w:line="490" w:lineRule="exact"/>
        <w:ind w:firstLine="480" w:firstLineChars="200"/>
        <w:jc w:val="left"/>
        <w:rPr>
          <w:rFonts w:ascii="宋体" w:hAnsi="宋体"/>
          <w:bCs/>
          <w:sz w:val="24"/>
        </w:rPr>
      </w:pPr>
      <w:r>
        <w:rPr>
          <w:rFonts w:hint="eastAsia" w:ascii="宋体" w:hAnsi="宋体"/>
          <w:bCs/>
          <w:sz w:val="24"/>
        </w:rPr>
        <w:t>3.5明确的请求及主张；</w:t>
      </w:r>
    </w:p>
    <w:p w14:paraId="08C1E4A1">
      <w:pPr>
        <w:pageBreakBefore w:val="0"/>
        <w:widowControl/>
        <w:kinsoku/>
        <w:wordWrap/>
        <w:overflowPunct/>
        <w:topLinePunct w:val="0"/>
        <w:autoSpaceDE/>
        <w:autoSpaceDN/>
        <w:bidi w:val="0"/>
        <w:snapToGrid/>
        <w:spacing w:line="490" w:lineRule="exact"/>
        <w:ind w:firstLine="480" w:firstLineChars="200"/>
        <w:jc w:val="left"/>
        <w:rPr>
          <w:rFonts w:ascii="宋体" w:hAnsi="宋体"/>
          <w:bCs/>
          <w:sz w:val="24"/>
        </w:rPr>
      </w:pPr>
      <w:r>
        <w:rPr>
          <w:rFonts w:hint="eastAsia" w:ascii="宋体" w:hAnsi="宋体"/>
          <w:bCs/>
          <w:sz w:val="24"/>
        </w:rPr>
        <w:t>3.6提起质疑的日期。</w:t>
      </w:r>
    </w:p>
    <w:p w14:paraId="47338381">
      <w:pPr>
        <w:pageBreakBefore w:val="0"/>
        <w:widowControl/>
        <w:kinsoku/>
        <w:wordWrap/>
        <w:overflowPunct/>
        <w:topLinePunct w:val="0"/>
        <w:autoSpaceDE/>
        <w:autoSpaceDN/>
        <w:bidi w:val="0"/>
        <w:snapToGrid/>
        <w:spacing w:line="490" w:lineRule="exact"/>
        <w:ind w:firstLine="480" w:firstLineChars="200"/>
        <w:jc w:val="left"/>
        <w:rPr>
          <w:rFonts w:ascii="宋体" w:hAnsi="宋体" w:cs="宋体"/>
          <w:kern w:val="0"/>
          <w:sz w:val="24"/>
          <w:szCs w:val="24"/>
        </w:rPr>
      </w:pPr>
      <w:r>
        <w:rPr>
          <w:rFonts w:hint="eastAsia" w:ascii="宋体" w:hAnsi="宋体" w:cs="宋体"/>
          <w:kern w:val="0"/>
          <w:sz w:val="24"/>
          <w:szCs w:val="24"/>
        </w:rPr>
        <w:t>质疑人为法人或者其他组织的，应当由法定代表人或其委托代理人（需有委托授权书）签字并加盖公章。</w:t>
      </w:r>
    </w:p>
    <w:p w14:paraId="23B3DCC4">
      <w:pPr>
        <w:pageBreakBefore w:val="0"/>
        <w:widowControl/>
        <w:kinsoku/>
        <w:wordWrap/>
        <w:overflowPunct/>
        <w:topLinePunct w:val="0"/>
        <w:autoSpaceDE/>
        <w:autoSpaceDN/>
        <w:bidi w:val="0"/>
        <w:snapToGrid/>
        <w:spacing w:line="490" w:lineRule="exact"/>
        <w:ind w:firstLine="480" w:firstLineChars="200"/>
        <w:jc w:val="left"/>
        <w:rPr>
          <w:rFonts w:ascii="宋体" w:hAnsi="宋体" w:cs="宋体"/>
          <w:kern w:val="0"/>
          <w:sz w:val="24"/>
          <w:szCs w:val="24"/>
        </w:rPr>
      </w:pPr>
      <w:r>
        <w:rPr>
          <w:rFonts w:hint="eastAsia" w:ascii="宋体" w:hAnsi="宋体" w:cs="宋体"/>
          <w:kern w:val="0"/>
          <w:sz w:val="24"/>
          <w:szCs w:val="24"/>
        </w:rPr>
        <w:t>质疑人需要修改、补充质疑材料的，应当在质疑期内提交修改或补充材料。</w:t>
      </w:r>
    </w:p>
    <w:p w14:paraId="2413AFE1">
      <w:pPr>
        <w:pageBreakBefore w:val="0"/>
        <w:kinsoku/>
        <w:wordWrap/>
        <w:overflowPunct/>
        <w:topLinePunct w:val="0"/>
        <w:autoSpaceDE/>
        <w:autoSpaceDN/>
        <w:bidi w:val="0"/>
        <w:snapToGrid/>
        <w:spacing w:line="490" w:lineRule="exact"/>
        <w:ind w:firstLine="480" w:firstLineChars="200"/>
        <w:rPr>
          <w:rFonts w:ascii="宋体" w:hAnsi="宋体"/>
          <w:bCs/>
          <w:sz w:val="24"/>
          <w:szCs w:val="24"/>
        </w:rPr>
      </w:pPr>
      <w:r>
        <w:rPr>
          <w:rFonts w:hint="eastAsia" w:ascii="宋体" w:hAnsi="宋体"/>
          <w:bCs/>
          <w:sz w:val="24"/>
          <w:szCs w:val="24"/>
        </w:rPr>
        <w:t>4、有下列情形之一的，不予受理：</w:t>
      </w:r>
    </w:p>
    <w:p w14:paraId="668DB666">
      <w:pPr>
        <w:pageBreakBefore w:val="0"/>
        <w:widowControl/>
        <w:kinsoku/>
        <w:wordWrap/>
        <w:overflowPunct/>
        <w:topLinePunct w:val="0"/>
        <w:autoSpaceDE/>
        <w:autoSpaceDN/>
        <w:bidi w:val="0"/>
        <w:snapToGrid/>
        <w:spacing w:line="490" w:lineRule="exact"/>
        <w:ind w:firstLine="480" w:firstLineChars="200"/>
        <w:jc w:val="left"/>
        <w:rPr>
          <w:rFonts w:ascii="宋体" w:hAnsi="宋体" w:cs="宋体"/>
          <w:kern w:val="0"/>
          <w:sz w:val="24"/>
          <w:szCs w:val="24"/>
        </w:rPr>
      </w:pPr>
      <w:r>
        <w:rPr>
          <w:rFonts w:hint="eastAsia" w:ascii="宋体" w:hAnsi="宋体" w:cs="宋体"/>
          <w:kern w:val="0"/>
          <w:sz w:val="24"/>
          <w:szCs w:val="24"/>
        </w:rPr>
        <w:t>4.1提起质疑的主体不是参与该政府采购项目活动的供应商；</w:t>
      </w:r>
    </w:p>
    <w:p w14:paraId="52E7F6BC">
      <w:pPr>
        <w:pageBreakBefore w:val="0"/>
        <w:widowControl/>
        <w:kinsoku/>
        <w:wordWrap/>
        <w:overflowPunct/>
        <w:topLinePunct w:val="0"/>
        <w:autoSpaceDE/>
        <w:autoSpaceDN/>
        <w:bidi w:val="0"/>
        <w:snapToGrid/>
        <w:spacing w:line="490" w:lineRule="exact"/>
        <w:ind w:firstLine="480" w:firstLineChars="200"/>
        <w:jc w:val="left"/>
        <w:rPr>
          <w:rFonts w:ascii="宋体" w:hAnsi="宋体" w:cs="宋体"/>
          <w:kern w:val="0"/>
          <w:sz w:val="24"/>
          <w:szCs w:val="24"/>
        </w:rPr>
      </w:pPr>
      <w:r>
        <w:rPr>
          <w:rFonts w:hint="eastAsia" w:ascii="宋体" w:hAnsi="宋体" w:cs="宋体"/>
          <w:kern w:val="0"/>
          <w:sz w:val="24"/>
          <w:szCs w:val="24"/>
        </w:rPr>
        <w:t>4.2提起质疑的时间超过规定时限的；</w:t>
      </w:r>
    </w:p>
    <w:p w14:paraId="08748F29">
      <w:pPr>
        <w:pageBreakBefore w:val="0"/>
        <w:widowControl/>
        <w:kinsoku/>
        <w:wordWrap/>
        <w:overflowPunct/>
        <w:topLinePunct w:val="0"/>
        <w:autoSpaceDE/>
        <w:autoSpaceDN/>
        <w:bidi w:val="0"/>
        <w:snapToGrid/>
        <w:spacing w:line="490" w:lineRule="exact"/>
        <w:ind w:firstLine="480" w:firstLineChars="200"/>
        <w:jc w:val="left"/>
        <w:rPr>
          <w:rFonts w:ascii="宋体" w:hAnsi="宋体" w:cs="宋体"/>
          <w:kern w:val="0"/>
          <w:sz w:val="24"/>
          <w:szCs w:val="24"/>
        </w:rPr>
      </w:pPr>
      <w:r>
        <w:rPr>
          <w:rFonts w:hint="eastAsia" w:ascii="宋体" w:hAnsi="宋体" w:cs="宋体"/>
          <w:kern w:val="0"/>
          <w:sz w:val="24"/>
          <w:szCs w:val="24"/>
        </w:rPr>
        <w:t>4.3质疑材料不完整的；</w:t>
      </w:r>
    </w:p>
    <w:p w14:paraId="55D713DD">
      <w:pPr>
        <w:pageBreakBefore w:val="0"/>
        <w:widowControl/>
        <w:kinsoku/>
        <w:wordWrap/>
        <w:overflowPunct/>
        <w:topLinePunct w:val="0"/>
        <w:autoSpaceDE/>
        <w:autoSpaceDN/>
        <w:bidi w:val="0"/>
        <w:snapToGrid/>
        <w:spacing w:line="490" w:lineRule="exact"/>
        <w:ind w:firstLine="480" w:firstLineChars="200"/>
        <w:jc w:val="left"/>
        <w:rPr>
          <w:rFonts w:ascii="宋体" w:hAnsi="宋体" w:cs="宋体"/>
          <w:kern w:val="0"/>
          <w:sz w:val="24"/>
          <w:szCs w:val="24"/>
        </w:rPr>
      </w:pPr>
      <w:r>
        <w:rPr>
          <w:rFonts w:hint="eastAsia" w:ascii="宋体" w:hAnsi="宋体" w:cs="宋体"/>
          <w:kern w:val="0"/>
          <w:sz w:val="24"/>
          <w:szCs w:val="24"/>
        </w:rPr>
        <w:t>4.4质疑事项含有主观猜测等内容且未提供有效线索、难以查证的；</w:t>
      </w:r>
    </w:p>
    <w:p w14:paraId="3E465FC8">
      <w:pPr>
        <w:pageBreakBefore w:val="0"/>
        <w:widowControl/>
        <w:kinsoku/>
        <w:wordWrap/>
        <w:overflowPunct/>
        <w:topLinePunct w:val="0"/>
        <w:autoSpaceDE/>
        <w:autoSpaceDN/>
        <w:bidi w:val="0"/>
        <w:snapToGrid/>
        <w:spacing w:line="490" w:lineRule="exact"/>
        <w:ind w:firstLine="480" w:firstLineChars="200"/>
        <w:jc w:val="left"/>
        <w:rPr>
          <w:rFonts w:ascii="宋体" w:hAnsi="宋体" w:cs="宋体"/>
          <w:kern w:val="0"/>
          <w:sz w:val="24"/>
          <w:szCs w:val="24"/>
        </w:rPr>
      </w:pPr>
      <w:r>
        <w:rPr>
          <w:rFonts w:hint="eastAsia" w:ascii="宋体" w:hAnsi="宋体" w:cs="宋体"/>
          <w:kern w:val="0"/>
          <w:sz w:val="24"/>
          <w:szCs w:val="24"/>
        </w:rPr>
        <w:t>4.5对其他投标供应商的投标文件详细内容质疑，无法提供合法来源渠道的；</w:t>
      </w:r>
    </w:p>
    <w:p w14:paraId="3CFC0144">
      <w:pPr>
        <w:pageBreakBefore w:val="0"/>
        <w:widowControl/>
        <w:kinsoku/>
        <w:wordWrap/>
        <w:overflowPunct/>
        <w:topLinePunct w:val="0"/>
        <w:autoSpaceDE/>
        <w:autoSpaceDN/>
        <w:bidi w:val="0"/>
        <w:snapToGrid/>
        <w:spacing w:line="490" w:lineRule="exact"/>
        <w:ind w:firstLine="480" w:firstLineChars="200"/>
        <w:jc w:val="left"/>
        <w:rPr>
          <w:rFonts w:ascii="仿宋_GB2312" w:hAnsi="宋体" w:eastAsia="仿宋_GB2312" w:cs="宋体"/>
          <w:kern w:val="0"/>
          <w:sz w:val="24"/>
          <w:szCs w:val="24"/>
        </w:rPr>
      </w:pPr>
      <w:r>
        <w:rPr>
          <w:rFonts w:hint="eastAsia" w:ascii="宋体" w:hAnsi="宋体" w:cs="宋体"/>
          <w:kern w:val="0"/>
          <w:sz w:val="24"/>
          <w:szCs w:val="24"/>
        </w:rPr>
        <w:t>4.6质疑事项已进入投诉处理、行政复议或行政诉讼程序的。</w:t>
      </w:r>
    </w:p>
    <w:p w14:paraId="576CD2BF">
      <w:pPr>
        <w:keepNext w:val="0"/>
        <w:keepLines w:val="0"/>
        <w:pageBreakBefore w:val="0"/>
        <w:widowControl w:val="0"/>
        <w:kinsoku/>
        <w:wordWrap/>
        <w:overflowPunct/>
        <w:topLinePunct w:val="0"/>
        <w:autoSpaceDE/>
        <w:autoSpaceDN/>
        <w:bidi w:val="0"/>
        <w:adjustRightInd/>
        <w:snapToGrid/>
        <w:spacing w:line="490" w:lineRule="exact"/>
        <w:ind w:firstLine="480" w:firstLineChars="200"/>
        <w:textAlignment w:val="auto"/>
        <w:rPr>
          <w:rFonts w:ascii="宋体" w:hAnsi="宋体"/>
          <w:bCs/>
          <w:sz w:val="24"/>
        </w:rPr>
      </w:pPr>
      <w:r>
        <w:rPr>
          <w:rFonts w:hint="eastAsia" w:ascii="宋体" w:hAnsi="宋体"/>
          <w:bCs/>
          <w:sz w:val="24"/>
        </w:rPr>
        <w:t>5、经审查符合质疑条件的，自收到质疑之日起即为受理。采购人</w:t>
      </w:r>
      <w:r>
        <w:rPr>
          <w:rFonts w:hint="eastAsia" w:ascii="宋体" w:hAnsi="宋体"/>
          <w:bCs/>
          <w:sz w:val="24"/>
          <w:lang w:eastAsia="zh-CN"/>
        </w:rPr>
        <w:t xml:space="preserve"> </w:t>
      </w:r>
      <w:r>
        <w:rPr>
          <w:rFonts w:hint="eastAsia" w:ascii="宋体" w:hAnsi="宋体"/>
          <w:bCs/>
          <w:sz w:val="24"/>
        </w:rPr>
        <w:t>将在质疑受理后7个工作日内作出答复或相关处理决定，并以书面形式通知质疑人，答复的内容不得涉及商业秘密。</w:t>
      </w:r>
    </w:p>
    <w:p w14:paraId="6833AC7E">
      <w:pPr>
        <w:keepNext w:val="0"/>
        <w:keepLines w:val="0"/>
        <w:pageBreakBefore w:val="0"/>
        <w:widowControl w:val="0"/>
        <w:kinsoku/>
        <w:wordWrap/>
        <w:overflowPunct/>
        <w:topLinePunct w:val="0"/>
        <w:autoSpaceDE/>
        <w:autoSpaceDN/>
        <w:bidi w:val="0"/>
        <w:adjustRightInd/>
        <w:snapToGrid/>
        <w:spacing w:line="490" w:lineRule="exact"/>
        <w:ind w:firstLine="480" w:firstLineChars="200"/>
        <w:textAlignment w:val="auto"/>
        <w:rPr>
          <w:rFonts w:ascii="宋体" w:hAnsi="宋体"/>
          <w:bCs/>
          <w:sz w:val="24"/>
        </w:rPr>
      </w:pPr>
      <w:r>
        <w:rPr>
          <w:rFonts w:hint="eastAsia" w:ascii="宋体" w:hAnsi="宋体"/>
          <w:bCs/>
          <w:sz w:val="24"/>
        </w:rPr>
        <w:t>6、质疑人在答复期满前撤回质疑的，应由法定代表人或授权代表人签字确认，即终止质疑处理程序。质疑人不得以同一理由再次提出质疑。</w:t>
      </w:r>
    </w:p>
    <w:p w14:paraId="55F45291">
      <w:pPr>
        <w:keepNext w:val="0"/>
        <w:keepLines w:val="0"/>
        <w:pageBreakBefore w:val="0"/>
        <w:widowControl w:val="0"/>
        <w:kinsoku/>
        <w:wordWrap/>
        <w:overflowPunct/>
        <w:topLinePunct w:val="0"/>
        <w:autoSpaceDE/>
        <w:autoSpaceDN/>
        <w:bidi w:val="0"/>
        <w:adjustRightInd/>
        <w:snapToGrid/>
        <w:spacing w:line="490" w:lineRule="exact"/>
        <w:ind w:firstLine="480" w:firstLineChars="200"/>
        <w:textAlignment w:val="auto"/>
        <w:rPr>
          <w:rFonts w:ascii="宋体" w:hAnsi="宋体"/>
          <w:bCs/>
          <w:sz w:val="24"/>
        </w:rPr>
      </w:pPr>
      <w:r>
        <w:rPr>
          <w:rFonts w:hint="eastAsia" w:ascii="宋体" w:hAnsi="宋体"/>
          <w:bCs/>
          <w:sz w:val="24"/>
        </w:rPr>
        <w:t>质疑人对质疑答复不满意或采购人</w:t>
      </w:r>
      <w:r>
        <w:rPr>
          <w:rFonts w:hint="eastAsia" w:ascii="宋体" w:hAnsi="宋体"/>
          <w:bCs/>
          <w:sz w:val="24"/>
          <w:lang w:eastAsia="zh-CN"/>
        </w:rPr>
        <w:t xml:space="preserve"> </w:t>
      </w:r>
      <w:r>
        <w:rPr>
          <w:rFonts w:hint="eastAsia" w:ascii="宋体" w:hAnsi="宋体"/>
          <w:bCs/>
          <w:sz w:val="24"/>
        </w:rPr>
        <w:t>未在规定时间内做出答复的，可以在规定期限内向</w:t>
      </w:r>
      <w:r>
        <w:rPr>
          <w:rFonts w:hint="eastAsia" w:ascii="宋体" w:hAnsi="宋体"/>
          <w:bCs/>
          <w:sz w:val="24"/>
          <w:lang w:val="en-US" w:eastAsia="zh-CN"/>
        </w:rPr>
        <w:t>主管部门</w:t>
      </w:r>
      <w:r>
        <w:rPr>
          <w:rFonts w:hint="eastAsia" w:ascii="宋体" w:hAnsi="宋体"/>
          <w:bCs/>
          <w:sz w:val="24"/>
        </w:rPr>
        <w:t>提起投诉。</w:t>
      </w:r>
    </w:p>
    <w:p w14:paraId="07E34D32">
      <w:pPr>
        <w:keepNext w:val="0"/>
        <w:keepLines w:val="0"/>
        <w:pageBreakBefore w:val="0"/>
        <w:widowControl w:val="0"/>
        <w:kinsoku/>
        <w:wordWrap/>
        <w:overflowPunct/>
        <w:topLinePunct w:val="0"/>
        <w:autoSpaceDE/>
        <w:autoSpaceDN/>
        <w:bidi w:val="0"/>
        <w:adjustRightInd/>
        <w:snapToGrid/>
        <w:spacing w:line="490" w:lineRule="exact"/>
        <w:ind w:firstLine="480" w:firstLineChars="200"/>
        <w:textAlignment w:val="auto"/>
        <w:rPr>
          <w:rFonts w:ascii="宋体" w:hAnsi="宋体"/>
          <w:bCs/>
          <w:sz w:val="24"/>
        </w:rPr>
      </w:pPr>
      <w:r>
        <w:rPr>
          <w:rFonts w:hint="eastAsia" w:ascii="宋体" w:hAnsi="宋体"/>
          <w:bCs/>
          <w:sz w:val="24"/>
        </w:rPr>
        <w:t>质疑人应在答复期满后十五个工作日内提起投诉。</w:t>
      </w:r>
    </w:p>
    <w:p w14:paraId="33D1F586">
      <w:pPr>
        <w:pStyle w:val="11"/>
        <w:keepNext w:val="0"/>
        <w:keepLines w:val="0"/>
        <w:pageBreakBefore w:val="0"/>
        <w:widowControl w:val="0"/>
        <w:kinsoku/>
        <w:wordWrap/>
        <w:overflowPunct/>
        <w:topLinePunct w:val="0"/>
        <w:autoSpaceDE/>
        <w:autoSpaceDN/>
        <w:bidi w:val="0"/>
        <w:adjustRightInd/>
        <w:snapToGrid/>
        <w:spacing w:after="0" w:line="490" w:lineRule="exact"/>
        <w:ind w:firstLine="480" w:firstLineChars="200"/>
        <w:textAlignment w:val="auto"/>
        <w:rPr>
          <w:rFonts w:hint="eastAsia" w:ascii="宋体" w:hAnsi="宋体" w:eastAsia="宋体" w:cs="Times New Roman"/>
          <w:bCs/>
          <w:kern w:val="2"/>
          <w:sz w:val="24"/>
          <w:szCs w:val="24"/>
          <w:lang w:val="en-US" w:eastAsia="zh-CN" w:bidi="ar-SA"/>
        </w:rPr>
      </w:pPr>
      <w:r>
        <w:rPr>
          <w:rFonts w:hint="eastAsia" w:ascii="宋体" w:hAnsi="宋体"/>
          <w:bCs/>
          <w:sz w:val="24"/>
        </w:rPr>
        <w:t>7、</w:t>
      </w:r>
      <w:r>
        <w:rPr>
          <w:rFonts w:hint="eastAsia" w:ascii="宋体" w:hAnsi="宋体" w:eastAsia="宋体" w:cs="Times New Roman"/>
          <w:bCs/>
          <w:kern w:val="2"/>
          <w:sz w:val="24"/>
          <w:szCs w:val="24"/>
          <w:lang w:val="en-US" w:eastAsia="zh-CN" w:bidi="ar-SA"/>
        </w:rPr>
        <w:t>投诉人在全国范围12个月内三次以上投诉查无实据的，由财政部门列入不良行为记录名单。</w:t>
      </w:r>
    </w:p>
    <w:p w14:paraId="7D12F705">
      <w:pPr>
        <w:pStyle w:val="11"/>
        <w:keepNext w:val="0"/>
        <w:keepLines w:val="0"/>
        <w:pageBreakBefore w:val="0"/>
        <w:widowControl w:val="0"/>
        <w:kinsoku/>
        <w:wordWrap/>
        <w:overflowPunct/>
        <w:topLinePunct w:val="0"/>
        <w:autoSpaceDE/>
        <w:autoSpaceDN/>
        <w:bidi w:val="0"/>
        <w:adjustRightInd/>
        <w:snapToGrid/>
        <w:spacing w:after="0" w:line="490" w:lineRule="exact"/>
        <w:ind w:firstLine="480" w:firstLineChars="200"/>
        <w:textAlignment w:val="auto"/>
        <w:rPr>
          <w:rFonts w:hint="eastAsia" w:ascii="宋体" w:hAnsi="宋体" w:eastAsia="宋体" w:cs="Times New Roman"/>
          <w:bCs/>
          <w:kern w:val="2"/>
          <w:sz w:val="24"/>
          <w:szCs w:val="24"/>
          <w:lang w:val="en-US" w:eastAsia="zh-CN" w:bidi="ar-SA"/>
        </w:rPr>
      </w:pPr>
      <w:r>
        <w:rPr>
          <w:rFonts w:hint="eastAsia" w:ascii="宋体" w:hAnsi="宋体" w:eastAsia="宋体" w:cs="Times New Roman"/>
          <w:bCs/>
          <w:kern w:val="2"/>
          <w:sz w:val="24"/>
          <w:szCs w:val="24"/>
          <w:lang w:val="en-US" w:eastAsia="zh-CN" w:bidi="ar-SA"/>
        </w:rPr>
        <w:t>投诉人有下列行为之一的，属于虚假、恶意投诉，由财政部门列入不良行为记录名单，禁止其1至3年内参加政府采购活动：</w:t>
      </w:r>
    </w:p>
    <w:p w14:paraId="2BCB55AC">
      <w:pPr>
        <w:pStyle w:val="11"/>
        <w:keepNext w:val="0"/>
        <w:keepLines w:val="0"/>
        <w:pageBreakBefore w:val="0"/>
        <w:widowControl w:val="0"/>
        <w:kinsoku/>
        <w:wordWrap/>
        <w:overflowPunct/>
        <w:topLinePunct w:val="0"/>
        <w:autoSpaceDE/>
        <w:autoSpaceDN/>
        <w:bidi w:val="0"/>
        <w:adjustRightInd/>
        <w:snapToGrid/>
        <w:spacing w:after="0" w:line="490" w:lineRule="exact"/>
        <w:ind w:firstLine="480" w:firstLineChars="200"/>
        <w:textAlignment w:val="auto"/>
        <w:rPr>
          <w:rFonts w:hint="eastAsia" w:ascii="宋体" w:hAnsi="宋体" w:eastAsia="宋体" w:cs="Times New Roman"/>
          <w:bCs/>
          <w:kern w:val="2"/>
          <w:sz w:val="24"/>
          <w:szCs w:val="24"/>
          <w:lang w:val="en-US" w:eastAsia="zh-CN" w:bidi="ar-SA"/>
        </w:rPr>
      </w:pPr>
      <w:r>
        <w:rPr>
          <w:rFonts w:hint="eastAsia" w:ascii="宋体" w:hAnsi="宋体" w:eastAsia="宋体" w:cs="Times New Roman"/>
          <w:bCs/>
          <w:kern w:val="2"/>
          <w:sz w:val="24"/>
          <w:szCs w:val="24"/>
          <w:lang w:val="en-US" w:eastAsia="zh-CN" w:bidi="ar-SA"/>
        </w:rPr>
        <w:t>（一）捏造事实；</w:t>
      </w:r>
    </w:p>
    <w:p w14:paraId="66AA5A34">
      <w:pPr>
        <w:pStyle w:val="11"/>
        <w:keepNext w:val="0"/>
        <w:keepLines w:val="0"/>
        <w:pageBreakBefore w:val="0"/>
        <w:widowControl w:val="0"/>
        <w:kinsoku/>
        <w:wordWrap/>
        <w:overflowPunct/>
        <w:topLinePunct w:val="0"/>
        <w:autoSpaceDE/>
        <w:autoSpaceDN/>
        <w:bidi w:val="0"/>
        <w:adjustRightInd/>
        <w:snapToGrid/>
        <w:spacing w:after="0" w:line="490" w:lineRule="exact"/>
        <w:ind w:firstLine="480" w:firstLineChars="200"/>
        <w:textAlignment w:val="auto"/>
        <w:rPr>
          <w:rFonts w:hint="eastAsia" w:ascii="宋体" w:hAnsi="宋体" w:eastAsia="宋体" w:cs="Times New Roman"/>
          <w:bCs/>
          <w:kern w:val="2"/>
          <w:sz w:val="24"/>
          <w:szCs w:val="24"/>
          <w:lang w:val="en-US" w:eastAsia="zh-CN" w:bidi="ar-SA"/>
        </w:rPr>
      </w:pPr>
      <w:r>
        <w:rPr>
          <w:rFonts w:hint="eastAsia" w:ascii="宋体" w:hAnsi="宋体" w:eastAsia="宋体" w:cs="Times New Roman"/>
          <w:bCs/>
          <w:kern w:val="2"/>
          <w:sz w:val="24"/>
          <w:szCs w:val="24"/>
          <w:lang w:val="en-US" w:eastAsia="zh-CN" w:bidi="ar-SA"/>
        </w:rPr>
        <w:t>（二）提供虚假材料；</w:t>
      </w:r>
    </w:p>
    <w:p w14:paraId="4AC565B8">
      <w:pPr>
        <w:pStyle w:val="11"/>
        <w:keepNext w:val="0"/>
        <w:keepLines w:val="0"/>
        <w:pageBreakBefore w:val="0"/>
        <w:widowControl w:val="0"/>
        <w:kinsoku/>
        <w:wordWrap/>
        <w:overflowPunct/>
        <w:topLinePunct w:val="0"/>
        <w:autoSpaceDE/>
        <w:autoSpaceDN/>
        <w:bidi w:val="0"/>
        <w:adjustRightInd/>
        <w:snapToGrid/>
        <w:spacing w:after="0" w:line="490" w:lineRule="exact"/>
        <w:ind w:firstLine="480" w:firstLineChars="200"/>
        <w:textAlignment w:val="auto"/>
        <w:rPr>
          <w:rFonts w:hint="eastAsia" w:ascii="宋体" w:hAnsi="宋体"/>
          <w:bCs/>
          <w:sz w:val="24"/>
          <w:szCs w:val="24"/>
        </w:rPr>
      </w:pPr>
      <w:r>
        <w:rPr>
          <w:rFonts w:hint="eastAsia" w:ascii="宋体" w:hAnsi="宋体" w:eastAsia="宋体" w:cs="Times New Roman"/>
          <w:bCs/>
          <w:kern w:val="2"/>
          <w:sz w:val="24"/>
          <w:szCs w:val="24"/>
          <w:lang w:val="en-US" w:eastAsia="zh-CN" w:bidi="ar-SA"/>
        </w:rPr>
        <w:t>（三）以非法手段取得证明材料。证据来源的合法性存在明显疑问，投诉人无法证明其取得方式合法的，视为以非法手段取得证明材料。</w:t>
      </w:r>
    </w:p>
    <w:p w14:paraId="245C2B5E">
      <w:pPr>
        <w:spacing w:line="500" w:lineRule="exact"/>
        <w:ind w:firstLine="480" w:firstLineChars="200"/>
        <w:rPr>
          <w:rFonts w:hint="eastAsia" w:ascii="宋体" w:hAnsi="宋体"/>
          <w:sz w:val="24"/>
        </w:rPr>
      </w:pPr>
    </w:p>
    <w:p w14:paraId="1A55C289">
      <w:pPr>
        <w:pStyle w:val="2"/>
        <w:numPr>
          <w:ilvl w:val="0"/>
          <w:numId w:val="0"/>
        </w:numPr>
        <w:ind w:left="3360" w:leftChars="0"/>
        <w:jc w:val="both"/>
        <w:rPr>
          <w:rFonts w:hint="eastAsia"/>
          <w:b/>
          <w:bCs/>
        </w:rPr>
      </w:pPr>
      <w:bookmarkStart w:id="46" w:name="_Toc216158630"/>
    </w:p>
    <w:p w14:paraId="1C61C99F">
      <w:pPr>
        <w:pStyle w:val="2"/>
        <w:numPr>
          <w:ilvl w:val="0"/>
          <w:numId w:val="0"/>
        </w:numPr>
        <w:ind w:left="3360" w:leftChars="0"/>
        <w:jc w:val="both"/>
        <w:rPr>
          <w:rFonts w:hint="eastAsia"/>
          <w:b/>
          <w:bCs/>
        </w:rPr>
      </w:pPr>
    </w:p>
    <w:p w14:paraId="4661B92F">
      <w:pPr>
        <w:pStyle w:val="2"/>
        <w:numPr>
          <w:ilvl w:val="0"/>
          <w:numId w:val="0"/>
        </w:numPr>
        <w:ind w:firstLine="3092" w:firstLineChars="1100"/>
        <w:jc w:val="both"/>
        <w:rPr>
          <w:rFonts w:hint="eastAsia"/>
          <w:b/>
          <w:bCs/>
        </w:rPr>
      </w:pPr>
      <w:r>
        <w:rPr>
          <w:rFonts w:hint="eastAsia"/>
          <w:b/>
          <w:bCs/>
          <w:lang w:eastAsia="zh-CN"/>
        </w:rPr>
        <w:br w:type="page"/>
      </w:r>
      <w:bookmarkStart w:id="47" w:name="_Toc19680"/>
      <w:r>
        <w:rPr>
          <w:rFonts w:hint="eastAsia"/>
          <w:b/>
          <w:bCs/>
          <w:lang w:eastAsia="zh-CN"/>
        </w:rPr>
        <w:t>二、</w:t>
      </w:r>
      <w:r>
        <w:rPr>
          <w:rFonts w:hint="eastAsia"/>
          <w:b/>
          <w:bCs/>
        </w:rPr>
        <w:t>采购合同</w:t>
      </w:r>
      <w:bookmarkEnd w:id="46"/>
      <w:bookmarkEnd w:id="47"/>
      <w:bookmarkStart w:id="48" w:name="_Toc363199273"/>
    </w:p>
    <w:p w14:paraId="686CBD4F">
      <w:pPr>
        <w:keepNext w:val="0"/>
        <w:keepLines w:val="0"/>
        <w:pageBreakBefore w:val="0"/>
        <w:widowControl w:val="0"/>
        <w:kinsoku/>
        <w:wordWrap/>
        <w:overflowPunct/>
        <w:topLinePunct w:val="0"/>
        <w:autoSpaceDE/>
        <w:autoSpaceDN/>
        <w:bidi w:val="0"/>
        <w:adjustRightInd/>
        <w:snapToGrid/>
        <w:spacing w:after="0" w:afterLines="50" w:line="600" w:lineRule="exact"/>
        <w:ind w:left="0" w:right="0" w:firstLine="0"/>
        <w:jc w:val="center"/>
        <w:textAlignment w:val="auto"/>
        <w:rPr>
          <w:rFonts w:hint="eastAsia" w:ascii="宋体" w:hAnsi="宋体" w:cs="宋体"/>
          <w:b/>
          <w:bCs/>
          <w:spacing w:val="0"/>
          <w:position w:val="0"/>
          <w:sz w:val="40"/>
          <w:szCs w:val="40"/>
        </w:rPr>
      </w:pPr>
    </w:p>
    <w:p w14:paraId="01CBD2B5">
      <w:pPr>
        <w:spacing w:line="254" w:lineRule="auto"/>
      </w:pPr>
    </w:p>
    <w:p w14:paraId="0C0C6BCC">
      <w:pPr>
        <w:spacing w:before="101" w:line="224" w:lineRule="auto"/>
        <w:ind w:left="2107"/>
        <w:rPr>
          <w:rFonts w:ascii="宋体" w:hAnsi="宋体" w:cs="宋体"/>
          <w:sz w:val="31"/>
          <w:szCs w:val="31"/>
        </w:rPr>
      </w:pPr>
      <w:r>
        <w:rPr>
          <w:rFonts w:hint="eastAsia" w:ascii="宋体" w:hAnsi="宋体" w:cs="宋体"/>
          <w:spacing w:val="12"/>
          <w:sz w:val="31"/>
          <w:szCs w:val="31"/>
        </w:rPr>
        <w:t>六安</w:t>
      </w:r>
      <w:r>
        <w:rPr>
          <w:rFonts w:ascii="宋体" w:hAnsi="宋体" w:cs="宋体"/>
          <w:spacing w:val="10"/>
          <w:sz w:val="31"/>
          <w:szCs w:val="31"/>
        </w:rPr>
        <w:t>市政府采购合同参考范本</w:t>
      </w:r>
    </w:p>
    <w:p w14:paraId="744FE270">
      <w:pPr>
        <w:spacing w:before="247" w:line="225" w:lineRule="auto"/>
        <w:ind w:left="3405"/>
        <w:rPr>
          <w:rFonts w:ascii="宋体" w:hAnsi="宋体" w:cs="宋体"/>
          <w:sz w:val="31"/>
          <w:szCs w:val="31"/>
        </w:rPr>
      </w:pPr>
      <w:r>
        <w:rPr>
          <w:rFonts w:ascii="宋体" w:hAnsi="宋体" w:cs="宋体"/>
          <w:spacing w:val="32"/>
          <w:sz w:val="31"/>
          <w:szCs w:val="31"/>
        </w:rPr>
        <w:t>(服务类</w:t>
      </w:r>
      <w:r>
        <w:rPr>
          <w:rFonts w:ascii="宋体" w:hAnsi="宋体" w:cs="宋体"/>
          <w:spacing w:val="31"/>
          <w:sz w:val="31"/>
          <w:szCs w:val="31"/>
        </w:rPr>
        <w:t>)</w:t>
      </w:r>
    </w:p>
    <w:p w14:paraId="5F56F1E0">
      <w:pPr>
        <w:spacing w:line="248" w:lineRule="auto"/>
      </w:pPr>
    </w:p>
    <w:p w14:paraId="14ECC6AC">
      <w:pPr>
        <w:spacing w:line="248" w:lineRule="auto"/>
      </w:pPr>
    </w:p>
    <w:p w14:paraId="0794CE32">
      <w:pPr>
        <w:spacing w:line="249" w:lineRule="auto"/>
      </w:pPr>
    </w:p>
    <w:p w14:paraId="41D24857">
      <w:pPr>
        <w:spacing w:line="249" w:lineRule="auto"/>
      </w:pPr>
    </w:p>
    <w:p w14:paraId="138E3956">
      <w:pPr>
        <w:spacing w:line="249" w:lineRule="auto"/>
      </w:pPr>
    </w:p>
    <w:p w14:paraId="71483E45">
      <w:pPr>
        <w:spacing w:line="249" w:lineRule="auto"/>
      </w:pPr>
    </w:p>
    <w:p w14:paraId="686AB419">
      <w:pPr>
        <w:spacing w:line="249" w:lineRule="auto"/>
      </w:pPr>
    </w:p>
    <w:p w14:paraId="41962F0B">
      <w:pPr>
        <w:spacing w:line="249" w:lineRule="auto"/>
      </w:pPr>
    </w:p>
    <w:p w14:paraId="0559C607">
      <w:pPr>
        <w:spacing w:before="78" w:line="219" w:lineRule="auto"/>
        <w:ind w:left="3288"/>
        <w:rPr>
          <w:rFonts w:ascii="宋体" w:hAnsi="宋体" w:cs="宋体"/>
          <w:sz w:val="24"/>
        </w:rPr>
      </w:pPr>
      <w:r>
        <w:rPr>
          <w:rFonts w:ascii="宋体" w:hAnsi="宋体" w:cs="宋体"/>
          <w:spacing w:val="-1"/>
          <w:sz w:val="24"/>
        </w:rPr>
        <w:t>第一部</w:t>
      </w:r>
      <w:r>
        <w:rPr>
          <w:rFonts w:ascii="宋体" w:hAnsi="宋体" w:cs="宋体"/>
          <w:sz w:val="24"/>
        </w:rPr>
        <w:t>分 合同书</w:t>
      </w:r>
    </w:p>
    <w:p w14:paraId="1E2365C8"/>
    <w:p w14:paraId="6389623B"/>
    <w:p w14:paraId="4D18A4C6"/>
    <w:p w14:paraId="63FDC365"/>
    <w:p w14:paraId="24CFC5D0"/>
    <w:p w14:paraId="4CA1005E"/>
    <w:p w14:paraId="21F63003">
      <w:pPr>
        <w:spacing w:line="241" w:lineRule="auto"/>
      </w:pPr>
    </w:p>
    <w:p w14:paraId="7098E195">
      <w:pPr>
        <w:spacing w:line="241" w:lineRule="auto"/>
      </w:pPr>
    </w:p>
    <w:p w14:paraId="3C688E23">
      <w:pPr>
        <w:spacing w:line="241" w:lineRule="auto"/>
      </w:pPr>
    </w:p>
    <w:p w14:paraId="366438CF">
      <w:pPr>
        <w:spacing w:before="78" w:line="220" w:lineRule="auto"/>
        <w:ind w:left="1001"/>
        <w:rPr>
          <w:rFonts w:ascii="宋体" w:hAnsi="宋体" w:cs="宋体"/>
          <w:spacing w:val="-6"/>
          <w:sz w:val="24"/>
        </w:rPr>
      </w:pPr>
      <w:r>
        <w:rPr>
          <w:rFonts w:ascii="宋体" w:hAnsi="宋体" w:cs="宋体"/>
          <w:spacing w:val="-12"/>
          <w:sz w:val="24"/>
        </w:rPr>
        <w:t>项</w:t>
      </w:r>
      <w:r>
        <w:rPr>
          <w:rFonts w:ascii="宋体" w:hAnsi="宋体" w:cs="宋体"/>
          <w:spacing w:val="-6"/>
          <w:sz w:val="24"/>
        </w:rPr>
        <w:t>目名</w:t>
      </w:r>
      <w:r>
        <w:rPr>
          <w:rFonts w:ascii="宋体" w:hAnsi="宋体" w:eastAsia="宋体" w:cs="宋体"/>
          <w:spacing w:val="-6"/>
          <w:sz w:val="24"/>
        </w:rPr>
        <w:t>称：</w:t>
      </w:r>
      <w:r>
        <w:rPr>
          <w:rFonts w:hint="eastAsia" w:ascii="宋体" w:hAnsi="宋体" w:cs="宋体"/>
          <w:spacing w:val="-6"/>
          <w:sz w:val="24"/>
          <w:u w:val="single"/>
          <w:lang w:val="en-US" w:eastAsia="zh-CN"/>
        </w:rPr>
        <w:t xml:space="preserve">                           </w:t>
      </w:r>
      <w:r>
        <w:rPr>
          <w:rFonts w:ascii="宋体" w:hAnsi="宋体" w:cs="宋体"/>
          <w:spacing w:val="-6"/>
          <w:sz w:val="24"/>
          <w:u w:val="single"/>
        </w:rPr>
        <w:t xml:space="preserve"> </w:t>
      </w:r>
    </w:p>
    <w:p w14:paraId="7415CF3E">
      <w:pPr>
        <w:spacing w:before="78" w:line="220" w:lineRule="auto"/>
        <w:ind w:left="1001"/>
        <w:rPr>
          <w:rFonts w:hint="eastAsia" w:ascii="宋体" w:hAnsi="宋体" w:eastAsia="宋体" w:cs="宋体"/>
          <w:spacing w:val="-6"/>
          <w:sz w:val="24"/>
          <w:lang w:val="en-US" w:eastAsia="zh-CN"/>
        </w:rPr>
      </w:pPr>
      <w:r>
        <w:rPr>
          <w:rFonts w:hint="eastAsia" w:ascii="宋体" w:hAnsi="宋体" w:cs="宋体"/>
          <w:spacing w:val="-6"/>
          <w:sz w:val="24"/>
          <w:lang w:val="en-US" w:eastAsia="zh-CN"/>
        </w:rPr>
        <w:t xml:space="preserve"> </w:t>
      </w:r>
    </w:p>
    <w:p w14:paraId="33B2B872">
      <w:pPr>
        <w:spacing w:before="78" w:line="572" w:lineRule="auto"/>
        <w:ind w:left="1001"/>
        <w:rPr>
          <w:rFonts w:hint="default" w:ascii="宋体" w:hAnsi="宋体" w:cs="宋体"/>
          <w:sz w:val="24"/>
          <w:lang w:val="en-US"/>
        </w:rPr>
      </w:pPr>
      <w:r>
        <w:rPr>
          <w:rFonts w:ascii="宋体" w:hAnsi="宋体" w:eastAsia="宋体" w:cs="宋体"/>
          <w:spacing w:val="-6"/>
          <w:sz w:val="24"/>
        </w:rPr>
        <w:t>项目编号：</w:t>
      </w:r>
      <w:r>
        <w:rPr>
          <w:rFonts w:hint="eastAsia" w:ascii="宋体" w:hAnsi="宋体" w:cs="宋体"/>
          <w:spacing w:val="-6"/>
          <w:sz w:val="24"/>
          <w:u w:val="single"/>
          <w:lang w:val="en-US" w:eastAsia="zh-CN"/>
        </w:rPr>
        <w:t xml:space="preserve">                            </w:t>
      </w:r>
    </w:p>
    <w:p w14:paraId="58780565">
      <w:pPr>
        <w:spacing w:before="1" w:line="218" w:lineRule="auto"/>
        <w:ind w:left="1029"/>
        <w:rPr>
          <w:rFonts w:hint="default" w:ascii="宋体" w:hAnsi="宋体" w:eastAsia="宋体" w:cs="宋体"/>
          <w:spacing w:val="8"/>
          <w:sz w:val="24"/>
          <w:lang w:val="en-US" w:eastAsia="zh-CN"/>
        </w:rPr>
      </w:pPr>
      <w:r>
        <w:rPr>
          <w:rFonts w:ascii="宋体" w:hAnsi="宋体" w:cs="宋体"/>
          <w:spacing w:val="8"/>
          <w:sz w:val="24"/>
        </w:rPr>
        <w:t>甲方(采购</w:t>
      </w:r>
      <w:r>
        <w:rPr>
          <w:rFonts w:ascii="宋体" w:hAnsi="宋体" w:eastAsia="宋体" w:cs="宋体"/>
          <w:spacing w:val="8"/>
          <w:sz w:val="24"/>
        </w:rPr>
        <w:t>人)：</w:t>
      </w:r>
      <w:r>
        <w:rPr>
          <w:rFonts w:hint="eastAsia" w:ascii="宋体" w:hAnsi="宋体" w:eastAsia="宋体" w:cs="宋体"/>
          <w:spacing w:val="8"/>
          <w:sz w:val="24"/>
        </w:rPr>
        <w:t>六安市中医院</w:t>
      </w:r>
      <w:r>
        <w:rPr>
          <w:rFonts w:hint="eastAsia" w:ascii="宋体" w:hAnsi="宋体" w:eastAsia="宋体" w:cs="宋体"/>
          <w:spacing w:val="8"/>
          <w:sz w:val="24"/>
          <w:lang w:val="en-US" w:eastAsia="zh-CN"/>
        </w:rPr>
        <w:t xml:space="preserve"> </w:t>
      </w:r>
    </w:p>
    <w:p w14:paraId="77D9592D">
      <w:pPr>
        <w:spacing w:line="378" w:lineRule="auto"/>
      </w:pPr>
    </w:p>
    <w:p w14:paraId="41C1A794">
      <w:pPr>
        <w:spacing w:before="79" w:line="219" w:lineRule="auto"/>
        <w:ind w:left="1021"/>
        <w:rPr>
          <w:rFonts w:ascii="宋体" w:hAnsi="宋体" w:cs="宋体"/>
          <w:sz w:val="24"/>
        </w:rPr>
      </w:pPr>
      <w:r>
        <w:rPr>
          <w:rFonts w:ascii="宋体" w:hAnsi="宋体" w:cs="宋体"/>
          <w:spacing w:val="8"/>
          <w:sz w:val="24"/>
        </w:rPr>
        <w:t>乙</w:t>
      </w:r>
      <w:r>
        <w:rPr>
          <w:rFonts w:ascii="宋体" w:hAnsi="宋体" w:cs="宋体"/>
          <w:spacing w:val="7"/>
          <w:sz w:val="24"/>
        </w:rPr>
        <w:t>方(成交供应商)：</w:t>
      </w:r>
    </w:p>
    <w:p w14:paraId="0B85408F">
      <w:pPr>
        <w:spacing w:line="380" w:lineRule="auto"/>
      </w:pPr>
    </w:p>
    <w:p w14:paraId="041EA2BF">
      <w:pPr>
        <w:spacing w:before="79" w:line="222" w:lineRule="auto"/>
        <w:ind w:left="998"/>
        <w:rPr>
          <w:rFonts w:ascii="宋体" w:hAnsi="宋体" w:cs="宋体"/>
          <w:sz w:val="24"/>
        </w:rPr>
      </w:pPr>
      <w:r>
        <w:rPr>
          <w:rFonts w:ascii="宋体" w:hAnsi="宋体" w:cs="宋体"/>
          <w:spacing w:val="-13"/>
          <w:sz w:val="24"/>
        </w:rPr>
        <w:t>签</w:t>
      </w:r>
      <w:r>
        <w:rPr>
          <w:rFonts w:ascii="宋体" w:hAnsi="宋体" w:cs="宋体"/>
          <w:spacing w:val="-12"/>
          <w:sz w:val="24"/>
        </w:rPr>
        <w:t>订地：</w:t>
      </w:r>
    </w:p>
    <w:p w14:paraId="6CAC6564">
      <w:pPr>
        <w:spacing w:line="373" w:lineRule="auto"/>
      </w:pPr>
    </w:p>
    <w:p w14:paraId="1B379EB8">
      <w:pPr>
        <w:spacing w:before="79" w:line="220" w:lineRule="auto"/>
        <w:ind w:left="998"/>
        <w:rPr>
          <w:rFonts w:ascii="宋体" w:hAnsi="宋体" w:cs="宋体"/>
          <w:sz w:val="24"/>
        </w:rPr>
      </w:pPr>
      <w:r>
        <w:rPr>
          <w:rFonts w:ascii="宋体" w:hAnsi="宋体" w:cs="宋体"/>
          <w:spacing w:val="-2"/>
          <w:sz w:val="24"/>
        </w:rPr>
        <w:t>签</w:t>
      </w:r>
      <w:r>
        <w:rPr>
          <w:rFonts w:ascii="宋体" w:hAnsi="宋体" w:cs="宋体"/>
          <w:spacing w:val="-1"/>
          <w:sz w:val="24"/>
        </w:rPr>
        <w:t>订日期：</w:t>
      </w:r>
      <w:r>
        <w:rPr>
          <w:rFonts w:hint="eastAsia" w:ascii="宋体" w:hAnsi="宋体" w:cs="宋体"/>
          <w:spacing w:val="-1"/>
          <w:sz w:val="24"/>
        </w:rPr>
        <w:t xml:space="preserve">  </w:t>
      </w:r>
      <w:r>
        <w:rPr>
          <w:rFonts w:ascii="宋体" w:hAnsi="宋体" w:cs="宋体"/>
          <w:spacing w:val="-1"/>
          <w:sz w:val="24"/>
        </w:rPr>
        <w:t>年</w:t>
      </w:r>
      <w:r>
        <w:rPr>
          <w:rFonts w:hint="eastAsia" w:ascii="宋体" w:hAnsi="宋体" w:cs="宋体"/>
          <w:spacing w:val="-1"/>
          <w:sz w:val="24"/>
        </w:rPr>
        <w:t xml:space="preserve">  </w:t>
      </w:r>
      <w:r>
        <w:rPr>
          <w:rFonts w:ascii="宋体" w:hAnsi="宋体" w:cs="宋体"/>
          <w:spacing w:val="-1"/>
          <w:sz w:val="24"/>
        </w:rPr>
        <w:t>月</w:t>
      </w:r>
      <w:r>
        <w:rPr>
          <w:rFonts w:hint="eastAsia" w:ascii="宋体" w:hAnsi="宋体" w:cs="宋体"/>
          <w:spacing w:val="-1"/>
          <w:sz w:val="24"/>
        </w:rPr>
        <w:t xml:space="preserve">  </w:t>
      </w:r>
      <w:r>
        <w:rPr>
          <w:rFonts w:ascii="宋体" w:hAnsi="宋体" w:cs="宋体"/>
          <w:spacing w:val="-1"/>
          <w:sz w:val="24"/>
        </w:rPr>
        <w:t>日</w:t>
      </w:r>
    </w:p>
    <w:p w14:paraId="5E3455CD">
      <w:pPr>
        <w:sectPr>
          <w:footerReference r:id="rId3" w:type="default"/>
          <w:pgSz w:w="11907" w:h="16839"/>
          <w:pgMar w:top="1118" w:right="1769" w:bottom="1233" w:left="1771" w:header="877" w:footer="982" w:gutter="0"/>
          <w:pgNumType w:fmt="decimal"/>
          <w:cols w:space="720" w:num="1"/>
        </w:sectPr>
      </w:pPr>
    </w:p>
    <w:p w14:paraId="3396A1C4">
      <w:pPr>
        <w:spacing w:line="353" w:lineRule="auto"/>
      </w:pPr>
    </w:p>
    <w:p w14:paraId="04FEF32A">
      <w:pPr>
        <w:spacing w:before="78" w:line="353" w:lineRule="auto"/>
        <w:ind w:left="115" w:right="57" w:firstLine="381" w:firstLineChars="150"/>
        <w:rPr>
          <w:rFonts w:ascii="宋体" w:hAnsi="宋体" w:cs="宋体"/>
          <w:sz w:val="24"/>
        </w:rPr>
      </w:pPr>
      <w:r>
        <w:rPr>
          <w:rFonts w:hint="eastAsia" w:ascii="宋体" w:hAnsi="宋体" w:cs="宋体"/>
          <w:spacing w:val="7"/>
          <w:sz w:val="24"/>
          <w:u w:val="single"/>
          <w:lang w:val="en-US" w:eastAsia="zh-CN"/>
        </w:rPr>
        <w:t>六安市中医院</w:t>
      </w:r>
      <w:r>
        <w:rPr>
          <w:rFonts w:ascii="宋体" w:hAnsi="宋体" w:cs="宋体"/>
          <w:spacing w:val="-5"/>
          <w:sz w:val="24"/>
        </w:rPr>
        <w:t>(以下简称： 甲方) 通过</w:t>
      </w:r>
      <w:r>
        <w:rPr>
          <w:rFonts w:hint="eastAsia" w:ascii="宋体" w:hAnsi="宋体" w:cs="宋体"/>
          <w:spacing w:val="-5"/>
          <w:sz w:val="24"/>
          <w:u w:val="single"/>
        </w:rPr>
        <w:t xml:space="preserve"> </w:t>
      </w:r>
      <w:r>
        <w:rPr>
          <w:rFonts w:hint="eastAsia" w:ascii="宋体" w:hAnsi="宋体" w:cs="宋体"/>
          <w:spacing w:val="-5"/>
          <w:sz w:val="24"/>
          <w:u w:val="single"/>
          <w:lang w:val="en-US" w:eastAsia="zh-CN"/>
        </w:rPr>
        <w:t>/</w:t>
      </w:r>
      <w:r>
        <w:rPr>
          <w:rFonts w:hint="eastAsia" w:ascii="宋体" w:hAnsi="宋体" w:cs="宋体"/>
          <w:spacing w:val="-5"/>
          <w:sz w:val="24"/>
          <w:u w:val="single"/>
        </w:rPr>
        <w:t xml:space="preserve">           </w:t>
      </w:r>
      <w:r>
        <w:rPr>
          <w:rFonts w:ascii="宋体" w:hAnsi="宋体" w:cs="宋体"/>
          <w:spacing w:val="-8"/>
          <w:sz w:val="24"/>
        </w:rPr>
        <w:t>组织的</w:t>
      </w:r>
      <w:r>
        <w:rPr>
          <w:rFonts w:hint="eastAsia" w:ascii="宋体" w:hAnsi="宋体" w:cs="宋体"/>
          <w:spacing w:val="-8"/>
          <w:sz w:val="24"/>
          <w:u w:val="single"/>
          <w:lang w:val="en-US" w:eastAsia="zh-CN"/>
        </w:rPr>
        <w:t>询价</w:t>
      </w:r>
      <w:r>
        <w:rPr>
          <w:rFonts w:hint="eastAsia" w:ascii="宋体" w:hAnsi="宋体" w:cs="宋体"/>
          <w:spacing w:val="-8"/>
          <w:sz w:val="24"/>
          <w:u w:val="single"/>
        </w:rPr>
        <w:t xml:space="preserve"> </w:t>
      </w:r>
      <w:r>
        <w:rPr>
          <w:rFonts w:ascii="宋体" w:hAnsi="宋体" w:cs="宋体"/>
          <w:spacing w:val="-8"/>
          <w:sz w:val="24"/>
        </w:rPr>
        <w:t>方式采购活动， 经</w:t>
      </w:r>
      <w:r>
        <w:rPr>
          <w:rFonts w:hint="eastAsia" w:ascii="宋体" w:hAnsi="宋体" w:cs="宋体"/>
          <w:spacing w:val="-8"/>
          <w:sz w:val="24"/>
          <w:u w:val="single"/>
          <w:lang w:val="en-US" w:eastAsia="zh-CN"/>
        </w:rPr>
        <w:t>询价小组</w:t>
      </w:r>
      <w:r>
        <w:rPr>
          <w:rFonts w:hint="eastAsia" w:ascii="宋体" w:hAnsi="宋体" w:cs="宋体"/>
          <w:spacing w:val="-8"/>
          <w:sz w:val="24"/>
          <w:u w:val="single"/>
        </w:rPr>
        <w:t xml:space="preserve"> </w:t>
      </w:r>
      <w:r>
        <w:rPr>
          <w:rFonts w:ascii="宋体" w:hAnsi="宋体" w:cs="宋体"/>
          <w:spacing w:val="-8"/>
          <w:sz w:val="24"/>
        </w:rPr>
        <w:t>评定，</w:t>
      </w:r>
      <w:r>
        <w:rPr>
          <w:rFonts w:ascii="宋体" w:hAnsi="宋体" w:cs="宋体"/>
          <w:spacing w:val="-9"/>
          <w:sz w:val="24"/>
        </w:rPr>
        <w:t>(</w:t>
      </w:r>
      <w:r>
        <w:rPr>
          <w:rFonts w:ascii="宋体" w:hAnsi="宋体" w:cs="宋体"/>
          <w:spacing w:val="-9"/>
          <w:sz w:val="24"/>
          <w:u w:val="single"/>
        </w:rPr>
        <w:t>成交供应商名称)</w:t>
      </w:r>
      <w:r>
        <w:rPr>
          <w:rFonts w:ascii="宋体" w:hAnsi="宋体" w:cs="宋体"/>
          <w:spacing w:val="2"/>
          <w:sz w:val="25"/>
          <w:szCs w:val="25"/>
        </w:rPr>
        <w:t xml:space="preserve"> </w:t>
      </w:r>
      <w:r>
        <w:rPr>
          <w:rFonts w:ascii="宋体" w:hAnsi="宋体" w:cs="宋体"/>
          <w:spacing w:val="2"/>
          <w:sz w:val="24"/>
        </w:rPr>
        <w:t>(以下简称：乙方)为本项目成交供应商，现按照采购文件</w:t>
      </w:r>
      <w:r>
        <w:rPr>
          <w:rFonts w:ascii="宋体" w:hAnsi="宋体" w:cs="宋体"/>
          <w:sz w:val="24"/>
        </w:rPr>
        <w:t>确定</w:t>
      </w:r>
      <w:r>
        <w:rPr>
          <w:rFonts w:ascii="宋体" w:hAnsi="宋体" w:cs="宋体"/>
          <w:spacing w:val="-6"/>
          <w:sz w:val="24"/>
        </w:rPr>
        <w:t>的事</w:t>
      </w:r>
      <w:r>
        <w:rPr>
          <w:rFonts w:ascii="宋体" w:hAnsi="宋体" w:cs="宋体"/>
          <w:spacing w:val="-4"/>
          <w:sz w:val="24"/>
        </w:rPr>
        <w:t>项</w:t>
      </w:r>
      <w:r>
        <w:rPr>
          <w:rFonts w:ascii="宋体" w:hAnsi="宋体" w:cs="宋体"/>
          <w:spacing w:val="-3"/>
          <w:sz w:val="24"/>
        </w:rPr>
        <w:t>签订本合同。</w:t>
      </w:r>
    </w:p>
    <w:p w14:paraId="59E11321">
      <w:pPr>
        <w:spacing w:line="360" w:lineRule="auto"/>
        <w:ind w:left="123" w:right="116" w:firstLine="433"/>
        <w:rPr>
          <w:rFonts w:ascii="宋体" w:hAnsi="宋体" w:cs="宋体"/>
          <w:sz w:val="24"/>
        </w:rPr>
      </w:pPr>
      <w:r>
        <w:rPr>
          <w:rFonts w:ascii="宋体" w:hAnsi="宋体" w:cs="宋体"/>
          <w:spacing w:val="-9"/>
          <w:sz w:val="24"/>
        </w:rPr>
        <w:t>根据《中华人民共和国民法典》、《中华人民共和国政府采购法》等相关法</w:t>
      </w:r>
      <w:r>
        <w:rPr>
          <w:rFonts w:ascii="宋体" w:hAnsi="宋体" w:cs="宋体"/>
          <w:spacing w:val="-3"/>
          <w:sz w:val="24"/>
        </w:rPr>
        <w:t>律</w:t>
      </w:r>
      <w:r>
        <w:rPr>
          <w:rFonts w:ascii="宋体" w:hAnsi="宋体" w:cs="宋体"/>
          <w:spacing w:val="-17"/>
          <w:sz w:val="24"/>
        </w:rPr>
        <w:t>法规之规定， 按照平等、自愿、公平和诚实信用的原则， 经甲方和乙方协商一致</w:t>
      </w:r>
      <w:r>
        <w:rPr>
          <w:rFonts w:ascii="宋体" w:hAnsi="宋体" w:cs="宋体"/>
          <w:spacing w:val="-11"/>
          <w:sz w:val="24"/>
        </w:rPr>
        <w:t>，</w:t>
      </w:r>
      <w:r>
        <w:rPr>
          <w:rFonts w:ascii="宋体" w:hAnsi="宋体" w:cs="宋体"/>
          <w:sz w:val="24"/>
        </w:rPr>
        <w:t xml:space="preserve"> </w:t>
      </w:r>
      <w:r>
        <w:rPr>
          <w:rFonts w:ascii="宋体" w:hAnsi="宋体" w:cs="宋体"/>
          <w:spacing w:val="-3"/>
          <w:sz w:val="24"/>
        </w:rPr>
        <w:t>约</w:t>
      </w:r>
      <w:r>
        <w:rPr>
          <w:rFonts w:ascii="宋体" w:hAnsi="宋体" w:cs="宋体"/>
          <w:spacing w:val="-2"/>
          <w:sz w:val="24"/>
        </w:rPr>
        <w:t>定以下合同条款，以兹共同遵守、全面履行。</w:t>
      </w:r>
    </w:p>
    <w:p w14:paraId="244133FE">
      <w:pPr>
        <w:spacing w:line="219" w:lineRule="auto"/>
        <w:ind w:left="576"/>
        <w:outlineLvl w:val="0"/>
        <w:rPr>
          <w:rFonts w:ascii="宋体" w:hAnsi="宋体" w:cs="宋体"/>
          <w:sz w:val="24"/>
        </w:rPr>
      </w:pPr>
      <w:r>
        <w:rPr>
          <w:rFonts w:ascii="宋体" w:hAnsi="宋体" w:cs="宋体"/>
          <w:spacing w:val="-14"/>
          <w:sz w:val="24"/>
        </w:rPr>
        <w:t>1</w:t>
      </w:r>
      <w:r>
        <w:rPr>
          <w:rFonts w:ascii="宋体" w:hAnsi="宋体" w:cs="宋体"/>
          <w:spacing w:val="-8"/>
          <w:sz w:val="24"/>
        </w:rPr>
        <w:t>.</w:t>
      </w:r>
      <w:r>
        <w:rPr>
          <w:rFonts w:ascii="宋体" w:hAnsi="宋体" w:cs="宋体"/>
          <w:spacing w:val="-7"/>
          <w:sz w:val="24"/>
        </w:rPr>
        <w:t>1 合同组成部分</w:t>
      </w:r>
    </w:p>
    <w:p w14:paraId="547EA7AA">
      <w:pPr>
        <w:spacing w:before="183" w:line="360" w:lineRule="auto"/>
        <w:ind w:left="125" w:right="31" w:firstLine="437"/>
        <w:rPr>
          <w:rFonts w:ascii="宋体" w:hAnsi="宋体" w:cs="宋体"/>
          <w:sz w:val="24"/>
        </w:rPr>
      </w:pPr>
      <w:r>
        <w:rPr>
          <w:rFonts w:ascii="宋体" w:hAnsi="宋体" w:cs="宋体"/>
          <w:spacing w:val="1"/>
          <w:sz w:val="24"/>
        </w:rPr>
        <w:t>下列文件为本合同的组成部分，并构成一</w:t>
      </w:r>
      <w:r>
        <w:rPr>
          <w:rFonts w:ascii="宋体" w:hAnsi="宋体" w:cs="宋体"/>
          <w:sz w:val="24"/>
        </w:rPr>
        <w:t xml:space="preserve">个整体，需综合解释、相互补充。 </w:t>
      </w:r>
      <w:r>
        <w:rPr>
          <w:rFonts w:ascii="宋体" w:hAnsi="宋体" w:cs="宋体"/>
          <w:spacing w:val="-12"/>
          <w:sz w:val="24"/>
        </w:rPr>
        <w:t>如</w:t>
      </w:r>
      <w:r>
        <w:rPr>
          <w:rFonts w:ascii="宋体" w:hAnsi="宋体" w:cs="宋体"/>
          <w:spacing w:val="-11"/>
          <w:sz w:val="24"/>
        </w:rPr>
        <w:t>果</w:t>
      </w:r>
      <w:r>
        <w:rPr>
          <w:rFonts w:ascii="宋体" w:hAnsi="宋体" w:cs="宋体"/>
          <w:spacing w:val="-6"/>
          <w:sz w:val="24"/>
        </w:rPr>
        <w:t>下列文件内容出现不一致的情形，那么在保证按照采购文件确定的事项前提</w:t>
      </w:r>
      <w:r>
        <w:rPr>
          <w:rFonts w:ascii="宋体" w:hAnsi="宋体" w:cs="宋体"/>
          <w:spacing w:val="-3"/>
          <w:sz w:val="24"/>
        </w:rPr>
        <w:t>下，组成本合同的多个文件的优先适用顺序如下：</w:t>
      </w:r>
    </w:p>
    <w:p w14:paraId="0C0B273F">
      <w:pPr>
        <w:spacing w:line="217" w:lineRule="auto"/>
        <w:ind w:left="574"/>
        <w:rPr>
          <w:rFonts w:ascii="宋体" w:hAnsi="宋体" w:cs="宋体"/>
          <w:sz w:val="24"/>
        </w:rPr>
      </w:pPr>
      <w:r>
        <w:rPr>
          <w:rFonts w:ascii="宋体" w:hAnsi="宋体" w:cs="宋体"/>
          <w:spacing w:val="-12"/>
          <w:sz w:val="24"/>
        </w:rPr>
        <w:t>1.</w:t>
      </w:r>
      <w:r>
        <w:rPr>
          <w:rFonts w:ascii="宋体" w:hAnsi="宋体" w:cs="宋体"/>
          <w:spacing w:val="-7"/>
          <w:sz w:val="24"/>
        </w:rPr>
        <w:t>1</w:t>
      </w:r>
      <w:r>
        <w:rPr>
          <w:rFonts w:ascii="宋体" w:hAnsi="宋体" w:cs="宋体"/>
          <w:spacing w:val="-6"/>
          <w:sz w:val="24"/>
        </w:rPr>
        <w:t>.1 本合同及其补充合同、变更协议；</w:t>
      </w:r>
    </w:p>
    <w:p w14:paraId="36D3E380">
      <w:pPr>
        <w:spacing w:before="185" w:line="219" w:lineRule="auto"/>
        <w:ind w:left="574"/>
        <w:rPr>
          <w:rFonts w:ascii="宋体" w:hAnsi="宋体" w:cs="宋体"/>
          <w:sz w:val="24"/>
        </w:rPr>
      </w:pPr>
      <w:r>
        <w:rPr>
          <w:rFonts w:ascii="宋体" w:hAnsi="宋体" w:cs="宋体"/>
          <w:spacing w:val="-12"/>
          <w:sz w:val="24"/>
        </w:rPr>
        <w:t>1</w:t>
      </w:r>
      <w:r>
        <w:rPr>
          <w:rFonts w:ascii="宋体" w:hAnsi="宋体" w:cs="宋体"/>
          <w:spacing w:val="-11"/>
          <w:sz w:val="24"/>
        </w:rPr>
        <w:t>.1.2 成交通知书；</w:t>
      </w:r>
    </w:p>
    <w:p w14:paraId="59A765E0">
      <w:pPr>
        <w:spacing w:before="182" w:line="220" w:lineRule="auto"/>
        <w:ind w:left="574"/>
        <w:rPr>
          <w:rFonts w:ascii="宋体" w:hAnsi="宋体" w:cs="宋体"/>
          <w:sz w:val="24"/>
        </w:rPr>
      </w:pPr>
      <w:r>
        <w:rPr>
          <w:rFonts w:ascii="宋体" w:hAnsi="宋体" w:cs="宋体"/>
          <w:spacing w:val="1"/>
          <w:sz w:val="24"/>
        </w:rPr>
        <w:t>1.1.3 响应文件(含澄清或者说</w:t>
      </w:r>
      <w:r>
        <w:rPr>
          <w:rFonts w:ascii="宋体" w:hAnsi="宋体" w:cs="宋体"/>
          <w:sz w:val="24"/>
        </w:rPr>
        <w:t>明文件)；</w:t>
      </w:r>
    </w:p>
    <w:p w14:paraId="4CCA4C05">
      <w:pPr>
        <w:spacing w:before="182" w:line="220" w:lineRule="auto"/>
        <w:ind w:left="574"/>
        <w:rPr>
          <w:rFonts w:ascii="宋体" w:hAnsi="宋体" w:cs="宋体"/>
          <w:sz w:val="24"/>
        </w:rPr>
      </w:pPr>
      <w:r>
        <w:rPr>
          <w:rFonts w:ascii="宋体" w:hAnsi="宋体" w:cs="宋体"/>
          <w:spacing w:val="1"/>
          <w:sz w:val="24"/>
        </w:rPr>
        <w:t xml:space="preserve">1.1.4 </w:t>
      </w:r>
      <w:r>
        <w:rPr>
          <w:rFonts w:hint="eastAsia" w:ascii="宋体" w:hAnsi="宋体" w:cs="宋体"/>
          <w:spacing w:val="1"/>
          <w:sz w:val="24"/>
        </w:rPr>
        <w:t>采购</w:t>
      </w:r>
      <w:r>
        <w:rPr>
          <w:rFonts w:ascii="宋体" w:hAnsi="宋体" w:cs="宋体"/>
          <w:spacing w:val="1"/>
          <w:sz w:val="24"/>
        </w:rPr>
        <w:t>文件(含澄清或者修</w:t>
      </w:r>
      <w:r>
        <w:rPr>
          <w:rFonts w:ascii="宋体" w:hAnsi="宋体" w:cs="宋体"/>
          <w:sz w:val="24"/>
        </w:rPr>
        <w:t>改文件)；</w:t>
      </w:r>
    </w:p>
    <w:p w14:paraId="46974505">
      <w:pPr>
        <w:spacing w:before="183" w:line="217" w:lineRule="auto"/>
        <w:ind w:left="574"/>
        <w:rPr>
          <w:rFonts w:ascii="宋体" w:hAnsi="宋体" w:cs="宋体"/>
          <w:sz w:val="24"/>
        </w:rPr>
      </w:pPr>
      <w:r>
        <w:rPr>
          <w:rFonts w:ascii="宋体" w:hAnsi="宋体" w:cs="宋体"/>
          <w:spacing w:val="-14"/>
          <w:sz w:val="24"/>
        </w:rPr>
        <w:t>1</w:t>
      </w:r>
      <w:r>
        <w:rPr>
          <w:rFonts w:ascii="宋体" w:hAnsi="宋体" w:cs="宋体"/>
          <w:spacing w:val="-12"/>
          <w:sz w:val="24"/>
        </w:rPr>
        <w:t>.</w:t>
      </w:r>
      <w:r>
        <w:rPr>
          <w:rFonts w:ascii="宋体" w:hAnsi="宋体" w:cs="宋体"/>
          <w:spacing w:val="-7"/>
          <w:sz w:val="24"/>
        </w:rPr>
        <w:t>1.5 其他相关采购文件。</w:t>
      </w:r>
    </w:p>
    <w:p w14:paraId="6001FB3B">
      <w:pPr>
        <w:spacing w:before="185" w:line="220" w:lineRule="auto"/>
        <w:ind w:left="576"/>
        <w:outlineLvl w:val="0"/>
        <w:rPr>
          <w:rFonts w:ascii="宋体" w:hAnsi="宋体" w:cs="宋体"/>
          <w:sz w:val="24"/>
        </w:rPr>
      </w:pPr>
      <w:r>
        <w:rPr>
          <w:rFonts w:ascii="宋体" w:hAnsi="宋体" w:cs="宋体"/>
          <w:spacing w:val="-3"/>
          <w:sz w:val="24"/>
        </w:rPr>
        <w:t>1.2 服务</w:t>
      </w:r>
    </w:p>
    <w:p w14:paraId="57352CB9">
      <w:pPr>
        <w:spacing w:before="182" w:line="220" w:lineRule="auto"/>
        <w:ind w:left="574"/>
        <w:rPr>
          <w:rFonts w:ascii="宋体" w:hAnsi="宋体" w:cs="宋体"/>
          <w:sz w:val="24"/>
        </w:rPr>
      </w:pPr>
      <w:r>
        <w:rPr>
          <w:rFonts w:ascii="宋体" w:hAnsi="宋体" w:cs="宋体"/>
          <w:spacing w:val="-17"/>
          <w:sz w:val="24"/>
        </w:rPr>
        <w:t>1.2.1 服务名称：</w:t>
      </w:r>
      <w:r>
        <w:rPr>
          <w:rFonts w:hint="eastAsia" w:ascii="宋体" w:hAnsi="宋体" w:eastAsia="宋体" w:cs="宋体"/>
          <w:color w:val="0000FF"/>
          <w:sz w:val="24"/>
          <w:szCs w:val="24"/>
          <w:lang w:val="en-US" w:eastAsia="zh-CN"/>
        </w:rPr>
        <w:t xml:space="preserve"> </w:t>
      </w:r>
      <w:r>
        <w:rPr>
          <w:rFonts w:ascii="宋体" w:hAnsi="宋体" w:cs="宋体"/>
          <w:spacing w:val="-17"/>
          <w:sz w:val="24"/>
        </w:rPr>
        <w:t>；</w:t>
      </w:r>
    </w:p>
    <w:p w14:paraId="30CF9F7B">
      <w:pPr>
        <w:spacing w:before="182" w:line="220" w:lineRule="auto"/>
        <w:ind w:left="574"/>
        <w:rPr>
          <w:rFonts w:ascii="宋体" w:hAnsi="宋体" w:cs="宋体"/>
          <w:sz w:val="24"/>
        </w:rPr>
      </w:pPr>
      <w:r>
        <w:rPr>
          <w:rFonts w:ascii="宋体" w:hAnsi="宋体" w:cs="宋体"/>
          <w:spacing w:val="-23"/>
          <w:sz w:val="24"/>
        </w:rPr>
        <w:t>1</w:t>
      </w:r>
      <w:r>
        <w:rPr>
          <w:rFonts w:ascii="宋体" w:hAnsi="宋体" w:cs="宋体"/>
          <w:spacing w:val="-14"/>
          <w:sz w:val="24"/>
        </w:rPr>
        <w:t>.2.2 服务内容：</w:t>
      </w:r>
      <w:r>
        <w:rPr>
          <w:rFonts w:hint="eastAsia" w:ascii="宋体" w:hAnsi="宋体" w:eastAsia="宋体" w:cs="宋体"/>
          <w:color w:val="0000FF"/>
          <w:sz w:val="24"/>
          <w:szCs w:val="24"/>
          <w:lang w:val="en-US" w:eastAsia="zh-CN"/>
        </w:rPr>
        <w:t xml:space="preserve"> </w:t>
      </w:r>
      <w:r>
        <w:rPr>
          <w:rFonts w:ascii="宋体" w:hAnsi="宋体" w:cs="宋体"/>
          <w:spacing w:val="-14"/>
          <w:sz w:val="24"/>
        </w:rPr>
        <w:t>；</w:t>
      </w:r>
    </w:p>
    <w:p w14:paraId="28451FD4">
      <w:pPr>
        <w:spacing w:before="182" w:line="220" w:lineRule="auto"/>
        <w:ind w:left="574"/>
        <w:rPr>
          <w:rFonts w:ascii="宋体" w:hAnsi="宋体" w:cs="宋体"/>
          <w:sz w:val="24"/>
        </w:rPr>
      </w:pPr>
      <w:r>
        <w:rPr>
          <w:rFonts w:ascii="宋体" w:hAnsi="宋体" w:cs="宋体"/>
          <w:spacing w:val="-28"/>
          <w:sz w:val="24"/>
        </w:rPr>
        <w:t>1</w:t>
      </w:r>
      <w:r>
        <w:rPr>
          <w:rFonts w:ascii="宋体" w:hAnsi="宋体" w:cs="宋体"/>
          <w:spacing w:val="-18"/>
          <w:sz w:val="24"/>
        </w:rPr>
        <w:t>.2.3 服务质量：</w:t>
      </w:r>
      <w:r>
        <w:rPr>
          <w:rFonts w:hint="eastAsia" w:ascii="宋体" w:hAnsi="宋体" w:cs="宋体"/>
          <w:spacing w:val="-18"/>
          <w:sz w:val="24"/>
          <w:lang w:val="en-US" w:eastAsia="zh-CN"/>
        </w:rPr>
        <w:t>经临床科室及归口科室考核合格</w:t>
      </w:r>
      <w:r>
        <w:rPr>
          <w:rFonts w:ascii="宋体" w:hAnsi="宋体" w:cs="宋体"/>
          <w:spacing w:val="-18"/>
          <w:sz w:val="24"/>
        </w:rPr>
        <w:t>。</w:t>
      </w:r>
    </w:p>
    <w:p w14:paraId="175946B6">
      <w:pPr>
        <w:spacing w:before="183" w:line="218" w:lineRule="auto"/>
        <w:ind w:left="576"/>
        <w:outlineLvl w:val="0"/>
        <w:rPr>
          <w:rFonts w:ascii="宋体" w:hAnsi="宋体" w:cs="宋体"/>
          <w:sz w:val="24"/>
        </w:rPr>
      </w:pPr>
      <w:r>
        <w:rPr>
          <w:rFonts w:ascii="宋体" w:hAnsi="宋体" w:cs="宋体"/>
          <w:spacing w:val="-3"/>
          <w:sz w:val="24"/>
        </w:rPr>
        <w:t>1.3 价款</w:t>
      </w:r>
    </w:p>
    <w:p w14:paraId="306BB4E5">
      <w:pPr>
        <w:spacing w:before="185" w:line="468" w:lineRule="exact"/>
        <w:ind w:left="557"/>
        <w:rPr>
          <w:rFonts w:ascii="宋体" w:hAnsi="宋体" w:cs="宋体"/>
          <w:sz w:val="24"/>
        </w:rPr>
      </w:pPr>
      <w:r>
        <w:rPr>
          <w:rFonts w:ascii="宋体" w:hAnsi="宋体" w:cs="宋体"/>
          <w:spacing w:val="-2"/>
          <w:position w:val="17"/>
          <w:sz w:val="24"/>
        </w:rPr>
        <w:t>本合同总价为</w:t>
      </w:r>
      <w:r>
        <w:rPr>
          <w:rFonts w:ascii="宋体" w:hAnsi="宋体" w:cs="宋体"/>
          <w:spacing w:val="-1"/>
          <w:position w:val="17"/>
          <w:sz w:val="24"/>
        </w:rPr>
        <w:t>：</w:t>
      </w:r>
      <w:r>
        <w:rPr>
          <w:rFonts w:hint="eastAsia" w:ascii="宋体" w:hAnsi="宋体" w:cs="宋体"/>
          <w:spacing w:val="-1"/>
          <w:position w:val="17"/>
          <w:sz w:val="24"/>
        </w:rPr>
        <w:t xml:space="preserve"> </w:t>
      </w:r>
      <w:r>
        <w:rPr>
          <w:rFonts w:hint="eastAsia" w:ascii="宋体" w:hAnsi="宋体" w:cs="宋体"/>
          <w:spacing w:val="-1"/>
          <w:position w:val="17"/>
          <w:sz w:val="24"/>
          <w:lang w:val="en-US" w:eastAsia="zh-CN"/>
        </w:rPr>
        <w:t xml:space="preserve">     </w:t>
      </w:r>
      <w:r>
        <w:rPr>
          <w:rFonts w:ascii="宋体" w:hAnsi="宋体" w:cs="宋体"/>
          <w:spacing w:val="-1"/>
          <w:position w:val="17"/>
          <w:sz w:val="24"/>
        </w:rPr>
        <w:t>￥元 (大写：</w:t>
      </w:r>
      <w:r>
        <w:rPr>
          <w:rFonts w:hint="eastAsia" w:ascii="宋体" w:hAnsi="宋体" w:cs="宋体"/>
          <w:spacing w:val="-1"/>
          <w:position w:val="17"/>
          <w:sz w:val="24"/>
        </w:rPr>
        <w:t xml:space="preserve"> </w:t>
      </w:r>
      <w:r>
        <w:rPr>
          <w:rFonts w:ascii="宋体" w:hAnsi="宋体" w:cs="宋体"/>
          <w:spacing w:val="-1"/>
          <w:position w:val="17"/>
          <w:sz w:val="24"/>
        </w:rPr>
        <w:t>人民币元)。</w:t>
      </w:r>
    </w:p>
    <w:p w14:paraId="74F13BA4">
      <w:pPr>
        <w:spacing w:line="218" w:lineRule="auto"/>
        <w:ind w:left="559"/>
        <w:rPr>
          <w:rFonts w:ascii="宋体" w:hAnsi="宋体" w:cs="宋体"/>
          <w:sz w:val="24"/>
        </w:rPr>
      </w:pPr>
      <w:r>
        <w:rPr>
          <w:rFonts w:ascii="宋体" w:hAnsi="宋体" w:cs="宋体"/>
          <w:spacing w:val="-14"/>
          <w:sz w:val="24"/>
        </w:rPr>
        <w:t>分</w:t>
      </w:r>
      <w:r>
        <w:rPr>
          <w:rFonts w:ascii="宋体" w:hAnsi="宋体" w:cs="宋体"/>
          <w:spacing w:val="-10"/>
          <w:sz w:val="24"/>
        </w:rPr>
        <w:t>项价格：</w:t>
      </w:r>
    </w:p>
    <w:p w14:paraId="1F4BD892">
      <w:pPr>
        <w:spacing w:line="71" w:lineRule="exact"/>
      </w:pPr>
    </w:p>
    <w:tbl>
      <w:tblPr>
        <w:tblStyle w:val="12"/>
        <w:tblW w:w="852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62"/>
        <w:gridCol w:w="4303"/>
        <w:gridCol w:w="20"/>
        <w:gridCol w:w="3220"/>
        <w:gridCol w:w="23"/>
      </w:tblGrid>
      <w:tr w14:paraId="38691E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9" w:hRule="atLeast"/>
        </w:trPr>
        <w:tc>
          <w:tcPr>
            <w:tcW w:w="962" w:type="dxa"/>
            <w:noWrap w:val="0"/>
            <w:vAlign w:val="top"/>
          </w:tcPr>
          <w:p w14:paraId="5417CCAF">
            <w:pPr>
              <w:spacing w:before="67" w:line="221" w:lineRule="auto"/>
              <w:ind w:left="245"/>
              <w:rPr>
                <w:rFonts w:ascii="宋体" w:hAnsi="宋体" w:cs="宋体"/>
                <w:sz w:val="24"/>
              </w:rPr>
            </w:pPr>
            <w:r>
              <w:rPr>
                <w:rFonts w:ascii="宋体" w:hAnsi="宋体" w:cs="宋体"/>
                <w:spacing w:val="-3"/>
                <w:sz w:val="24"/>
              </w:rPr>
              <w:t>序</w:t>
            </w:r>
            <w:r>
              <w:rPr>
                <w:rFonts w:ascii="宋体" w:hAnsi="宋体" w:cs="宋体"/>
                <w:spacing w:val="-2"/>
                <w:sz w:val="24"/>
              </w:rPr>
              <w:t>号</w:t>
            </w:r>
          </w:p>
        </w:tc>
        <w:tc>
          <w:tcPr>
            <w:tcW w:w="4305" w:type="dxa"/>
            <w:noWrap w:val="0"/>
            <w:vAlign w:val="top"/>
          </w:tcPr>
          <w:p w14:paraId="32E87F55">
            <w:pPr>
              <w:spacing w:before="67" w:line="220" w:lineRule="auto"/>
              <w:ind w:left="1784"/>
              <w:rPr>
                <w:rFonts w:ascii="宋体" w:hAnsi="宋体" w:cs="宋体"/>
                <w:sz w:val="24"/>
              </w:rPr>
            </w:pPr>
            <w:r>
              <w:rPr>
                <w:rFonts w:ascii="宋体" w:hAnsi="宋体" w:cs="宋体"/>
                <w:spacing w:val="-4"/>
                <w:sz w:val="24"/>
              </w:rPr>
              <w:t>分</w:t>
            </w:r>
            <w:r>
              <w:rPr>
                <w:rFonts w:ascii="宋体" w:hAnsi="宋体" w:cs="宋体"/>
                <w:spacing w:val="-2"/>
                <w:sz w:val="24"/>
              </w:rPr>
              <w:t>项名称</w:t>
            </w:r>
          </w:p>
        </w:tc>
        <w:tc>
          <w:tcPr>
            <w:tcW w:w="3241" w:type="dxa"/>
            <w:gridSpan w:val="2"/>
            <w:noWrap w:val="0"/>
            <w:vAlign w:val="top"/>
          </w:tcPr>
          <w:p w14:paraId="10039F47">
            <w:pPr>
              <w:spacing w:before="67" w:line="218" w:lineRule="auto"/>
              <w:ind w:left="1156"/>
              <w:rPr>
                <w:rFonts w:ascii="宋体" w:hAnsi="宋体" w:cs="宋体"/>
                <w:sz w:val="24"/>
              </w:rPr>
            </w:pPr>
            <w:r>
              <w:rPr>
                <w:rFonts w:ascii="宋体" w:hAnsi="宋体" w:cs="宋体"/>
                <w:spacing w:val="-4"/>
                <w:sz w:val="24"/>
              </w:rPr>
              <w:t>分</w:t>
            </w:r>
            <w:r>
              <w:rPr>
                <w:rFonts w:ascii="宋体" w:hAnsi="宋体" w:cs="宋体"/>
                <w:spacing w:val="-2"/>
                <w:sz w:val="24"/>
              </w:rPr>
              <w:t>项价格</w:t>
            </w:r>
          </w:p>
        </w:tc>
        <w:tc>
          <w:tcPr>
            <w:tcW w:w="20" w:type="dxa"/>
            <w:tcBorders>
              <w:top w:val="nil"/>
              <w:bottom w:val="nil"/>
              <w:right w:val="nil"/>
            </w:tcBorders>
            <w:noWrap w:val="0"/>
            <w:vAlign w:val="top"/>
          </w:tcPr>
          <w:p w14:paraId="1A313023">
            <w:pPr>
              <w:rPr>
                <w:rFonts w:ascii="Arial" w:hAnsi="Arial" w:cs="Arial"/>
              </w:rPr>
            </w:pPr>
          </w:p>
        </w:tc>
      </w:tr>
      <w:tr w14:paraId="612E71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3" w:hRule="atLeast"/>
        </w:trPr>
        <w:tc>
          <w:tcPr>
            <w:tcW w:w="962" w:type="dxa"/>
            <w:noWrap w:val="0"/>
            <w:vAlign w:val="top"/>
          </w:tcPr>
          <w:p w14:paraId="638458E8">
            <w:pPr>
              <w:spacing w:before="73" w:line="185" w:lineRule="auto"/>
              <w:ind w:left="444"/>
              <w:rPr>
                <w:rFonts w:ascii="宋体" w:hAnsi="宋体" w:cs="宋体"/>
                <w:sz w:val="24"/>
              </w:rPr>
            </w:pPr>
            <w:r>
              <w:rPr>
                <w:rFonts w:ascii="宋体" w:hAnsi="宋体" w:cs="宋体"/>
                <w:sz w:val="24"/>
              </w:rPr>
              <w:t>1</w:t>
            </w:r>
          </w:p>
        </w:tc>
        <w:tc>
          <w:tcPr>
            <w:tcW w:w="4305" w:type="dxa"/>
            <w:noWrap w:val="0"/>
            <w:vAlign w:val="top"/>
          </w:tcPr>
          <w:p w14:paraId="63D30834">
            <w:pPr>
              <w:rPr>
                <w:rFonts w:ascii="Arial" w:hAnsi="Arial" w:cs="Arial"/>
              </w:rPr>
            </w:pPr>
          </w:p>
        </w:tc>
        <w:tc>
          <w:tcPr>
            <w:tcW w:w="3241" w:type="dxa"/>
            <w:gridSpan w:val="2"/>
            <w:noWrap w:val="0"/>
            <w:vAlign w:val="top"/>
          </w:tcPr>
          <w:p w14:paraId="22E8471D">
            <w:pPr>
              <w:rPr>
                <w:rFonts w:ascii="Arial" w:hAnsi="Arial" w:cs="Arial"/>
              </w:rPr>
            </w:pPr>
          </w:p>
        </w:tc>
        <w:tc>
          <w:tcPr>
            <w:tcW w:w="20" w:type="dxa"/>
            <w:tcBorders>
              <w:top w:val="nil"/>
              <w:bottom w:val="nil"/>
              <w:right w:val="nil"/>
            </w:tcBorders>
            <w:noWrap w:val="0"/>
            <w:vAlign w:val="top"/>
          </w:tcPr>
          <w:p w14:paraId="0F49F616">
            <w:pPr>
              <w:rPr>
                <w:rFonts w:ascii="Arial" w:hAnsi="Arial" w:cs="Arial"/>
              </w:rPr>
            </w:pPr>
          </w:p>
        </w:tc>
      </w:tr>
      <w:tr w14:paraId="57B097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3" w:hRule="atLeast"/>
        </w:trPr>
        <w:tc>
          <w:tcPr>
            <w:tcW w:w="962" w:type="dxa"/>
            <w:noWrap w:val="0"/>
            <w:vAlign w:val="top"/>
          </w:tcPr>
          <w:p w14:paraId="14853D3A">
            <w:pPr>
              <w:spacing w:before="75" w:line="184" w:lineRule="auto"/>
              <w:ind w:left="429"/>
              <w:rPr>
                <w:rFonts w:ascii="宋体" w:hAnsi="宋体" w:cs="宋体"/>
                <w:sz w:val="24"/>
              </w:rPr>
            </w:pPr>
            <w:r>
              <w:rPr>
                <w:rFonts w:ascii="宋体" w:hAnsi="宋体" w:cs="宋体"/>
                <w:sz w:val="24"/>
              </w:rPr>
              <w:t>2</w:t>
            </w:r>
          </w:p>
        </w:tc>
        <w:tc>
          <w:tcPr>
            <w:tcW w:w="4305" w:type="dxa"/>
            <w:noWrap w:val="0"/>
            <w:vAlign w:val="top"/>
          </w:tcPr>
          <w:p w14:paraId="1B7DBAB8">
            <w:pPr>
              <w:rPr>
                <w:rFonts w:ascii="Arial" w:hAnsi="Arial" w:cs="Arial"/>
              </w:rPr>
            </w:pPr>
          </w:p>
        </w:tc>
        <w:tc>
          <w:tcPr>
            <w:tcW w:w="3241" w:type="dxa"/>
            <w:gridSpan w:val="2"/>
            <w:noWrap w:val="0"/>
            <w:vAlign w:val="top"/>
          </w:tcPr>
          <w:p w14:paraId="53FB4F13">
            <w:pPr>
              <w:rPr>
                <w:rFonts w:ascii="Arial" w:hAnsi="Arial" w:cs="Arial"/>
              </w:rPr>
            </w:pPr>
          </w:p>
        </w:tc>
        <w:tc>
          <w:tcPr>
            <w:tcW w:w="20" w:type="dxa"/>
            <w:tcBorders>
              <w:top w:val="nil"/>
              <w:bottom w:val="nil"/>
              <w:right w:val="nil"/>
            </w:tcBorders>
            <w:noWrap w:val="0"/>
            <w:vAlign w:val="top"/>
          </w:tcPr>
          <w:p w14:paraId="74863D58">
            <w:pPr>
              <w:rPr>
                <w:rFonts w:ascii="Arial" w:hAnsi="Arial" w:cs="Arial"/>
              </w:rPr>
            </w:pPr>
          </w:p>
        </w:tc>
      </w:tr>
      <w:tr w14:paraId="59E8CE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3" w:hRule="atLeast"/>
        </w:trPr>
        <w:tc>
          <w:tcPr>
            <w:tcW w:w="962" w:type="dxa"/>
            <w:noWrap w:val="0"/>
            <w:vAlign w:val="top"/>
          </w:tcPr>
          <w:p w14:paraId="4CD88ABC">
            <w:pPr>
              <w:spacing w:before="76" w:line="183" w:lineRule="auto"/>
              <w:ind w:left="431"/>
              <w:rPr>
                <w:rFonts w:ascii="宋体" w:hAnsi="宋体" w:cs="宋体"/>
                <w:sz w:val="24"/>
              </w:rPr>
            </w:pPr>
            <w:r>
              <w:rPr>
                <w:rFonts w:ascii="宋体" w:hAnsi="宋体" w:cs="宋体"/>
                <w:sz w:val="24"/>
              </w:rPr>
              <w:t>3</w:t>
            </w:r>
          </w:p>
        </w:tc>
        <w:tc>
          <w:tcPr>
            <w:tcW w:w="4305" w:type="dxa"/>
            <w:noWrap w:val="0"/>
            <w:vAlign w:val="top"/>
          </w:tcPr>
          <w:p w14:paraId="467EC013">
            <w:pPr>
              <w:rPr>
                <w:rFonts w:ascii="Arial" w:hAnsi="Arial" w:cs="Arial"/>
              </w:rPr>
            </w:pPr>
          </w:p>
        </w:tc>
        <w:tc>
          <w:tcPr>
            <w:tcW w:w="3241" w:type="dxa"/>
            <w:gridSpan w:val="2"/>
            <w:noWrap w:val="0"/>
            <w:vAlign w:val="top"/>
          </w:tcPr>
          <w:p w14:paraId="00A2FDB8">
            <w:pPr>
              <w:rPr>
                <w:rFonts w:ascii="Arial" w:hAnsi="Arial" w:cs="Arial"/>
              </w:rPr>
            </w:pPr>
          </w:p>
        </w:tc>
        <w:tc>
          <w:tcPr>
            <w:tcW w:w="20" w:type="dxa"/>
            <w:tcBorders>
              <w:top w:val="nil"/>
              <w:bottom w:val="nil"/>
              <w:right w:val="nil"/>
            </w:tcBorders>
            <w:noWrap w:val="0"/>
            <w:vAlign w:val="top"/>
          </w:tcPr>
          <w:p w14:paraId="15B7531A">
            <w:pPr>
              <w:rPr>
                <w:rFonts w:ascii="Arial" w:hAnsi="Arial" w:cs="Arial"/>
              </w:rPr>
            </w:pPr>
          </w:p>
        </w:tc>
      </w:tr>
      <w:tr w14:paraId="657F4B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962" w:type="dxa"/>
            <w:noWrap w:val="0"/>
            <w:vAlign w:val="top"/>
          </w:tcPr>
          <w:p w14:paraId="172154FD">
            <w:pPr>
              <w:spacing w:before="37" w:line="336" w:lineRule="exact"/>
              <w:ind w:left="261"/>
              <w:rPr>
                <w:rFonts w:ascii="宋体" w:hAnsi="宋体" w:cs="宋体"/>
                <w:sz w:val="24"/>
              </w:rPr>
            </w:pPr>
            <w:r>
              <w:rPr>
                <w:rFonts w:ascii="宋体" w:hAnsi="宋体" w:cs="宋体"/>
                <w:spacing w:val="-7"/>
                <w:position w:val="1"/>
                <w:sz w:val="24"/>
              </w:rPr>
              <w:t>…</w:t>
            </w:r>
            <w:r>
              <w:rPr>
                <w:rFonts w:ascii="宋体" w:hAnsi="宋体" w:cs="宋体"/>
                <w:spacing w:val="-6"/>
                <w:position w:val="1"/>
                <w:sz w:val="24"/>
              </w:rPr>
              <w:t>…</w:t>
            </w:r>
          </w:p>
        </w:tc>
        <w:tc>
          <w:tcPr>
            <w:tcW w:w="4305" w:type="dxa"/>
            <w:noWrap w:val="0"/>
            <w:vAlign w:val="top"/>
          </w:tcPr>
          <w:p w14:paraId="4CB388FF">
            <w:pPr>
              <w:rPr>
                <w:rFonts w:ascii="Arial" w:hAnsi="Arial" w:cs="Arial"/>
              </w:rPr>
            </w:pPr>
          </w:p>
        </w:tc>
        <w:tc>
          <w:tcPr>
            <w:tcW w:w="3241" w:type="dxa"/>
            <w:gridSpan w:val="2"/>
            <w:noWrap w:val="0"/>
            <w:vAlign w:val="top"/>
          </w:tcPr>
          <w:p w14:paraId="45F6D40C">
            <w:pPr>
              <w:rPr>
                <w:rFonts w:ascii="Arial" w:hAnsi="Arial" w:cs="Arial"/>
              </w:rPr>
            </w:pPr>
          </w:p>
        </w:tc>
        <w:tc>
          <w:tcPr>
            <w:tcW w:w="20" w:type="dxa"/>
            <w:tcBorders>
              <w:top w:val="nil"/>
              <w:bottom w:val="single" w:color="FFFFFF" w:sz="2" w:space="0"/>
              <w:right w:val="nil"/>
            </w:tcBorders>
            <w:noWrap w:val="0"/>
            <w:vAlign w:val="top"/>
          </w:tcPr>
          <w:p w14:paraId="7FB36137">
            <w:pPr>
              <w:rPr>
                <w:rFonts w:ascii="Arial" w:hAnsi="Arial" w:cs="Arial"/>
              </w:rPr>
            </w:pPr>
          </w:p>
        </w:tc>
      </w:tr>
      <w:tr w14:paraId="1DA11F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8" w:hRule="atLeast"/>
        </w:trPr>
        <w:tc>
          <w:tcPr>
            <w:tcW w:w="5287" w:type="dxa"/>
            <w:gridSpan w:val="3"/>
            <w:noWrap w:val="0"/>
            <w:vAlign w:val="top"/>
          </w:tcPr>
          <w:p w14:paraId="5BE112B2">
            <w:pPr>
              <w:spacing w:before="66" w:line="218" w:lineRule="auto"/>
              <w:ind w:left="2516"/>
              <w:rPr>
                <w:rFonts w:ascii="宋体" w:hAnsi="宋体" w:cs="宋体"/>
                <w:sz w:val="24"/>
              </w:rPr>
            </w:pPr>
            <w:r>
              <w:rPr>
                <w:rFonts w:ascii="宋体" w:hAnsi="宋体" w:cs="宋体"/>
                <w:spacing w:val="-4"/>
                <w:sz w:val="24"/>
              </w:rPr>
              <w:t>总价</w:t>
            </w:r>
          </w:p>
        </w:tc>
        <w:tc>
          <w:tcPr>
            <w:tcW w:w="3241" w:type="dxa"/>
            <w:gridSpan w:val="2"/>
            <w:noWrap w:val="0"/>
            <w:vAlign w:val="top"/>
          </w:tcPr>
          <w:p w14:paraId="274F6F7C">
            <w:pPr>
              <w:rPr>
                <w:rFonts w:ascii="Arial" w:hAnsi="Arial" w:cs="Arial"/>
              </w:rPr>
            </w:pPr>
          </w:p>
        </w:tc>
      </w:tr>
    </w:tbl>
    <w:p w14:paraId="0E54700D">
      <w:pPr>
        <w:spacing w:before="114" w:line="217" w:lineRule="auto"/>
        <w:ind w:left="576"/>
        <w:outlineLvl w:val="0"/>
        <w:rPr>
          <w:rFonts w:ascii="宋体" w:hAnsi="宋体" w:cs="宋体"/>
          <w:sz w:val="24"/>
        </w:rPr>
      </w:pPr>
      <w:r>
        <w:rPr>
          <w:rFonts w:ascii="宋体" w:hAnsi="宋体" w:cs="宋体"/>
          <w:spacing w:val="-1"/>
          <w:sz w:val="24"/>
        </w:rPr>
        <w:t>1.4 付款方式和发票开具方</w:t>
      </w:r>
      <w:r>
        <w:rPr>
          <w:rFonts w:ascii="宋体" w:hAnsi="宋体" w:cs="宋体"/>
          <w:sz w:val="24"/>
        </w:rPr>
        <w:t>式</w:t>
      </w:r>
    </w:p>
    <w:p w14:paraId="62894AB8">
      <w:pPr>
        <w:spacing w:before="185" w:line="219" w:lineRule="auto"/>
        <w:ind w:left="574"/>
        <w:rPr>
          <w:rFonts w:hint="eastAsia" w:eastAsia="宋体"/>
          <w:lang w:eastAsia="zh-CN"/>
        </w:rPr>
        <w:sectPr>
          <w:headerReference r:id="rId4" w:type="default"/>
          <w:footerReference r:id="rId5" w:type="default"/>
          <w:pgSz w:w="11907" w:h="16839"/>
          <w:pgMar w:top="1118" w:right="1685" w:bottom="1233" w:left="1687" w:header="877" w:footer="982" w:gutter="0"/>
          <w:pgNumType w:fmt="decimal"/>
          <w:cols w:space="720" w:num="1"/>
        </w:sectPr>
      </w:pPr>
      <w:r>
        <w:rPr>
          <w:rFonts w:ascii="宋体" w:hAnsi="宋体" w:cs="宋体"/>
          <w:spacing w:val="-28"/>
          <w:sz w:val="24"/>
        </w:rPr>
        <w:t>1</w:t>
      </w:r>
      <w:r>
        <w:rPr>
          <w:rFonts w:ascii="宋体" w:hAnsi="宋体" w:cs="宋体"/>
          <w:spacing w:val="-18"/>
          <w:sz w:val="24"/>
        </w:rPr>
        <w:t>.4.1 付款方式</w:t>
      </w:r>
      <w:r>
        <w:rPr>
          <w:rFonts w:hint="eastAsia" w:ascii="宋体" w:hAnsi="宋体" w:cs="宋体"/>
          <w:spacing w:val="-18"/>
          <w:sz w:val="24"/>
          <w:lang w:eastAsia="zh-CN"/>
        </w:rPr>
        <w:t>：合同签订后，按需供货，据实结算。</w:t>
      </w:r>
    </w:p>
    <w:p w14:paraId="25B48955">
      <w:pPr>
        <w:spacing w:line="355" w:lineRule="auto"/>
      </w:pPr>
    </w:p>
    <w:p w14:paraId="7CA1E25D">
      <w:pPr>
        <w:spacing w:before="78" w:line="217" w:lineRule="auto"/>
        <w:ind w:left="490"/>
        <w:rPr>
          <w:rFonts w:ascii="宋体" w:hAnsi="宋体" w:cs="宋体"/>
          <w:sz w:val="24"/>
        </w:rPr>
      </w:pPr>
      <w:r>
        <w:rPr>
          <w:rFonts w:ascii="宋体" w:hAnsi="宋体" w:cs="宋体"/>
          <w:spacing w:val="-22"/>
          <w:sz w:val="24"/>
        </w:rPr>
        <w:t xml:space="preserve">1.4.2 发票开具方式： </w:t>
      </w:r>
      <w:r>
        <w:rPr>
          <w:rFonts w:ascii="宋体" w:hAnsi="宋体" w:cs="宋体"/>
          <w:spacing w:val="-20"/>
          <w:sz w:val="24"/>
        </w:rPr>
        <w:t>。</w:t>
      </w:r>
    </w:p>
    <w:p w14:paraId="742DB967">
      <w:pPr>
        <w:spacing w:before="185" w:line="219" w:lineRule="auto"/>
        <w:ind w:left="492"/>
        <w:outlineLvl w:val="0"/>
        <w:rPr>
          <w:rFonts w:ascii="宋体" w:hAnsi="宋体" w:cs="宋体"/>
          <w:sz w:val="24"/>
        </w:rPr>
      </w:pPr>
      <w:r>
        <w:rPr>
          <w:rFonts w:ascii="宋体" w:hAnsi="宋体" w:cs="宋体"/>
          <w:spacing w:val="-1"/>
          <w:sz w:val="24"/>
        </w:rPr>
        <w:t>1.5 服务期限、地点和方式</w:t>
      </w:r>
    </w:p>
    <w:p w14:paraId="7E71814D">
      <w:pPr>
        <w:spacing w:before="182" w:line="220" w:lineRule="auto"/>
        <w:ind w:left="490"/>
        <w:rPr>
          <w:rFonts w:ascii="宋体" w:hAnsi="宋体" w:cs="宋体"/>
          <w:sz w:val="24"/>
        </w:rPr>
      </w:pPr>
      <w:r>
        <w:rPr>
          <w:rFonts w:ascii="宋体" w:hAnsi="宋体" w:cs="宋体"/>
          <w:spacing w:val="-23"/>
          <w:sz w:val="24"/>
        </w:rPr>
        <w:t>1</w:t>
      </w:r>
      <w:r>
        <w:rPr>
          <w:rFonts w:ascii="宋体" w:hAnsi="宋体" w:cs="宋体"/>
          <w:spacing w:val="-14"/>
          <w:sz w:val="24"/>
        </w:rPr>
        <w:t>.5.1 服务期限</w:t>
      </w:r>
      <w:r>
        <w:rPr>
          <w:rFonts w:ascii="宋体" w:hAnsi="宋体" w:eastAsia="宋体" w:cs="宋体"/>
          <w:sz w:val="24"/>
          <w:szCs w:val="24"/>
        </w:rPr>
        <w:t>：</w:t>
      </w:r>
      <w:r>
        <w:rPr>
          <w:rFonts w:hint="eastAsia" w:ascii="宋体" w:hAnsi="宋体" w:cs="宋体"/>
          <w:sz w:val="24"/>
          <w:szCs w:val="24"/>
          <w:lang w:eastAsia="zh-CN"/>
        </w:rPr>
        <w:t>服务时间自</w:t>
      </w:r>
      <w:r>
        <w:rPr>
          <w:rFonts w:hint="eastAsia" w:ascii="宋体" w:hAnsi="宋体" w:cs="宋体"/>
          <w:sz w:val="24"/>
          <w:szCs w:val="24"/>
          <w:u w:val="single"/>
          <w:lang w:val="en-US" w:eastAsia="zh-CN"/>
        </w:rPr>
        <w:t xml:space="preserve">    </w:t>
      </w:r>
      <w:r>
        <w:rPr>
          <w:rFonts w:hint="eastAsia" w:ascii="宋体" w:hAnsi="宋体" w:cs="宋体"/>
          <w:sz w:val="24"/>
          <w:szCs w:val="24"/>
          <w:lang w:val="en-US" w:eastAsia="zh-CN"/>
        </w:rPr>
        <w:t>年</w:t>
      </w:r>
      <w:r>
        <w:rPr>
          <w:rFonts w:hint="eastAsia" w:ascii="宋体" w:hAnsi="宋体" w:cs="宋体"/>
          <w:sz w:val="24"/>
          <w:szCs w:val="24"/>
          <w:u w:val="single"/>
          <w:lang w:val="en-US" w:eastAsia="zh-CN"/>
        </w:rPr>
        <w:t xml:space="preserve">  </w:t>
      </w:r>
      <w:r>
        <w:rPr>
          <w:rFonts w:hint="eastAsia" w:ascii="宋体" w:hAnsi="宋体" w:cs="宋体"/>
          <w:sz w:val="24"/>
          <w:szCs w:val="24"/>
          <w:lang w:val="en-US" w:eastAsia="zh-CN"/>
        </w:rPr>
        <w:t>月</w:t>
      </w:r>
      <w:r>
        <w:rPr>
          <w:rFonts w:hint="eastAsia" w:ascii="宋体" w:hAnsi="宋体" w:cs="宋体"/>
          <w:sz w:val="24"/>
          <w:szCs w:val="24"/>
          <w:u w:val="single"/>
          <w:lang w:val="en-US" w:eastAsia="zh-CN"/>
        </w:rPr>
        <w:t xml:space="preserve">  </w:t>
      </w:r>
      <w:r>
        <w:rPr>
          <w:rFonts w:hint="eastAsia" w:ascii="宋体" w:hAnsi="宋体" w:cs="宋体"/>
          <w:sz w:val="24"/>
          <w:szCs w:val="24"/>
          <w:lang w:val="en-US" w:eastAsia="zh-CN"/>
        </w:rPr>
        <w:t>日至</w:t>
      </w:r>
      <w:r>
        <w:rPr>
          <w:rFonts w:hint="eastAsia" w:ascii="宋体" w:hAnsi="宋体" w:cs="宋体"/>
          <w:sz w:val="24"/>
          <w:szCs w:val="24"/>
          <w:u w:val="single"/>
          <w:lang w:val="en-US" w:eastAsia="zh-CN"/>
        </w:rPr>
        <w:t xml:space="preserve">   </w:t>
      </w:r>
      <w:r>
        <w:rPr>
          <w:rFonts w:hint="eastAsia" w:ascii="宋体" w:hAnsi="宋体" w:cs="宋体"/>
          <w:sz w:val="24"/>
          <w:szCs w:val="24"/>
          <w:lang w:val="en-US" w:eastAsia="zh-CN"/>
        </w:rPr>
        <w:t>年</w:t>
      </w:r>
      <w:r>
        <w:rPr>
          <w:rFonts w:hint="eastAsia" w:ascii="宋体" w:hAnsi="宋体" w:cs="宋体"/>
          <w:sz w:val="24"/>
          <w:szCs w:val="24"/>
          <w:u w:val="single"/>
          <w:lang w:val="en-US" w:eastAsia="zh-CN"/>
        </w:rPr>
        <w:t xml:space="preserve">  </w:t>
      </w:r>
      <w:r>
        <w:rPr>
          <w:rFonts w:hint="eastAsia" w:ascii="宋体" w:hAnsi="宋体" w:cs="宋体"/>
          <w:sz w:val="24"/>
          <w:szCs w:val="24"/>
          <w:lang w:val="en-US" w:eastAsia="zh-CN"/>
        </w:rPr>
        <w:t>月</w:t>
      </w:r>
      <w:r>
        <w:rPr>
          <w:rFonts w:hint="eastAsia" w:ascii="宋体" w:hAnsi="宋体" w:cs="宋体"/>
          <w:sz w:val="24"/>
          <w:szCs w:val="24"/>
          <w:u w:val="single"/>
          <w:lang w:val="en-US" w:eastAsia="zh-CN"/>
        </w:rPr>
        <w:t xml:space="preserve">  </w:t>
      </w:r>
      <w:r>
        <w:rPr>
          <w:rFonts w:hint="eastAsia" w:ascii="宋体" w:hAnsi="宋体" w:cs="宋体"/>
          <w:sz w:val="24"/>
          <w:szCs w:val="24"/>
          <w:lang w:val="en-US" w:eastAsia="zh-CN"/>
        </w:rPr>
        <w:t>日，本次合同期一年，经考核续合格续签下一年度合同，最多可续签两次。</w:t>
      </w:r>
    </w:p>
    <w:p w14:paraId="63EB42D0">
      <w:pPr>
        <w:spacing w:before="181" w:line="220" w:lineRule="auto"/>
        <w:ind w:left="490"/>
        <w:rPr>
          <w:rFonts w:ascii="宋体" w:hAnsi="宋体" w:cs="宋体"/>
          <w:spacing w:val="-18"/>
          <w:sz w:val="24"/>
        </w:rPr>
      </w:pPr>
      <w:r>
        <w:rPr>
          <w:rFonts w:ascii="宋体" w:hAnsi="宋体" w:cs="宋体"/>
          <w:spacing w:val="-23"/>
          <w:sz w:val="24"/>
        </w:rPr>
        <w:t>1</w:t>
      </w:r>
      <w:r>
        <w:rPr>
          <w:rFonts w:ascii="宋体" w:hAnsi="宋体" w:cs="宋体"/>
          <w:spacing w:val="-14"/>
          <w:sz w:val="24"/>
        </w:rPr>
        <w:t>.5.2 服务地点：</w:t>
      </w:r>
      <w:r>
        <w:rPr>
          <w:rFonts w:hint="eastAsia" w:ascii="宋体" w:hAnsi="宋体" w:cs="宋体"/>
          <w:spacing w:val="-18"/>
          <w:sz w:val="24"/>
          <w:lang w:val="en-US" w:eastAsia="zh-CN"/>
        </w:rPr>
        <w:t>六安市中医院</w:t>
      </w:r>
      <w:r>
        <w:rPr>
          <w:rFonts w:ascii="宋体" w:hAnsi="宋体" w:cs="宋体"/>
          <w:spacing w:val="-18"/>
          <w:sz w:val="24"/>
        </w:rPr>
        <w:t>；</w:t>
      </w:r>
    </w:p>
    <w:p w14:paraId="1F8904CF">
      <w:pPr>
        <w:spacing w:before="181" w:line="220" w:lineRule="auto"/>
        <w:ind w:left="490"/>
        <w:rPr>
          <w:rFonts w:hint="eastAsia" w:ascii="宋体" w:hAnsi="宋体" w:cs="宋体"/>
          <w:spacing w:val="-18"/>
          <w:sz w:val="24"/>
          <w:lang w:val="en-US" w:eastAsia="zh-CN"/>
        </w:rPr>
      </w:pPr>
      <w:r>
        <w:rPr>
          <w:rFonts w:ascii="宋体" w:hAnsi="宋体" w:cs="宋体"/>
          <w:spacing w:val="-18"/>
          <w:sz w:val="24"/>
        </w:rPr>
        <w:t>1.5.3 服务方式：：</w:t>
      </w:r>
      <w:r>
        <w:rPr>
          <w:rFonts w:hint="eastAsia" w:ascii="宋体" w:hAnsi="宋体" w:cs="宋体"/>
          <w:spacing w:val="-18"/>
          <w:sz w:val="24"/>
          <w:lang w:eastAsia="zh-CN"/>
        </w:rPr>
        <w:t>配送</w:t>
      </w:r>
      <w:r>
        <w:rPr>
          <w:rFonts w:hint="eastAsia" w:ascii="宋体" w:hAnsi="宋体" w:cs="宋体"/>
          <w:spacing w:val="-18"/>
          <w:sz w:val="24"/>
          <w:lang w:val="en-US" w:eastAsia="zh-CN"/>
        </w:rPr>
        <w:t>服务，并接受甲方考核。</w:t>
      </w:r>
    </w:p>
    <w:p w14:paraId="4C4C5455">
      <w:pPr>
        <w:spacing w:before="187" w:line="360" w:lineRule="auto"/>
        <w:ind w:left="37" w:right="222" w:firstLine="453"/>
        <w:rPr>
          <w:rFonts w:hint="eastAsia" w:ascii="宋体" w:hAnsi="宋体" w:eastAsia="宋体" w:cs="宋体"/>
          <w:spacing w:val="-2"/>
          <w:sz w:val="24"/>
          <w:lang w:val="en-US" w:eastAsia="zh-CN"/>
        </w:rPr>
      </w:pPr>
      <w:r>
        <w:rPr>
          <w:rFonts w:hint="eastAsia" w:ascii="宋体" w:hAnsi="宋体" w:eastAsia="宋体" w:cs="宋体"/>
          <w:spacing w:val="-2"/>
          <w:sz w:val="24"/>
          <w:lang w:val="en-US" w:eastAsia="zh-CN"/>
        </w:rPr>
        <w:t>1.6 违约责任</w:t>
      </w:r>
    </w:p>
    <w:p w14:paraId="659120F4">
      <w:pPr>
        <w:spacing w:before="187" w:line="360" w:lineRule="auto"/>
        <w:ind w:left="37" w:right="222" w:firstLine="453"/>
        <w:rPr>
          <w:rFonts w:ascii="宋体" w:hAnsi="宋体" w:cs="宋体"/>
          <w:sz w:val="24"/>
        </w:rPr>
      </w:pPr>
      <w:r>
        <w:rPr>
          <w:rFonts w:ascii="宋体" w:hAnsi="宋体" w:eastAsia="宋体" w:cs="宋体"/>
          <w:spacing w:val="-2"/>
          <w:sz w:val="24"/>
        </w:rPr>
        <w:t>1.6.1 除不可抗</w:t>
      </w:r>
      <w:r>
        <w:rPr>
          <w:rFonts w:ascii="宋体" w:hAnsi="宋体" w:cs="宋体"/>
          <w:spacing w:val="-2"/>
          <w:sz w:val="24"/>
        </w:rPr>
        <w:t>力外，如果乙方没有按照本合同约定的期限、地点和方式履</w:t>
      </w:r>
      <w:r>
        <w:rPr>
          <w:rFonts w:ascii="宋体" w:hAnsi="宋体" w:cs="宋体"/>
          <w:sz w:val="24"/>
        </w:rPr>
        <w:t xml:space="preserve"> </w:t>
      </w:r>
      <w:r>
        <w:rPr>
          <w:rFonts w:ascii="宋体" w:hAnsi="宋体" w:cs="宋体"/>
          <w:spacing w:val="-3"/>
          <w:sz w:val="24"/>
        </w:rPr>
        <w:t>行，那么甲方可要求乙方支付违约金，违约金按每迟延履行一日的应提供而未</w:t>
      </w:r>
      <w:r>
        <w:rPr>
          <w:rFonts w:ascii="宋体" w:hAnsi="宋体" w:cs="宋体"/>
          <w:spacing w:val="-1"/>
          <w:sz w:val="24"/>
        </w:rPr>
        <w:t>提</w:t>
      </w:r>
      <w:r>
        <w:rPr>
          <w:rFonts w:ascii="宋体" w:hAnsi="宋体" w:cs="宋体"/>
          <w:sz w:val="24"/>
        </w:rPr>
        <w:t xml:space="preserve"> </w:t>
      </w:r>
      <w:r>
        <w:rPr>
          <w:rFonts w:ascii="宋体" w:hAnsi="宋体" w:cs="宋体"/>
          <w:spacing w:val="-3"/>
          <w:sz w:val="24"/>
        </w:rPr>
        <w:t>供服务价格的</w:t>
      </w:r>
      <w:r>
        <w:rPr>
          <w:rFonts w:hint="eastAsia" w:ascii="宋体" w:hAnsi="宋体" w:cs="宋体"/>
          <w:spacing w:val="-3"/>
          <w:sz w:val="24"/>
          <w:lang w:val="en-US" w:eastAsia="zh-CN"/>
        </w:rPr>
        <w:t>0.1</w:t>
      </w:r>
      <w:r>
        <w:rPr>
          <w:rFonts w:ascii="宋体" w:hAnsi="宋体" w:cs="宋体"/>
          <w:spacing w:val="-3"/>
          <w:sz w:val="24"/>
        </w:rPr>
        <w:t>%计算，最高限额为本合同总价的</w:t>
      </w:r>
      <w:r>
        <w:rPr>
          <w:rFonts w:hint="eastAsia" w:ascii="宋体" w:hAnsi="宋体" w:cs="宋体"/>
          <w:spacing w:val="-3"/>
          <w:sz w:val="24"/>
          <w:lang w:val="en-US" w:eastAsia="zh-CN"/>
        </w:rPr>
        <w:t>1</w:t>
      </w:r>
      <w:r>
        <w:rPr>
          <w:rFonts w:ascii="宋体" w:hAnsi="宋体" w:cs="宋体"/>
          <w:spacing w:val="-3"/>
          <w:sz w:val="24"/>
        </w:rPr>
        <w:t>%；迟延履行的违约金计算数</w:t>
      </w:r>
      <w:r>
        <w:rPr>
          <w:rFonts w:ascii="宋体" w:hAnsi="宋体" w:cs="宋体"/>
          <w:spacing w:val="-2"/>
          <w:sz w:val="24"/>
        </w:rPr>
        <w:t>额</w:t>
      </w:r>
      <w:r>
        <w:rPr>
          <w:rFonts w:ascii="宋体" w:hAnsi="宋体" w:cs="宋体"/>
          <w:sz w:val="24"/>
        </w:rPr>
        <w:t>达</w:t>
      </w:r>
      <w:r>
        <w:rPr>
          <w:rFonts w:ascii="宋体" w:hAnsi="宋体" w:cs="宋体"/>
          <w:spacing w:val="-3"/>
          <w:sz w:val="24"/>
        </w:rPr>
        <w:t>到前述最高限额之日起，甲方有权在要求乙方支付违约金的同时，书面通知乙</w:t>
      </w:r>
      <w:r>
        <w:rPr>
          <w:rFonts w:ascii="宋体" w:hAnsi="宋体" w:cs="宋体"/>
          <w:spacing w:val="-2"/>
          <w:sz w:val="24"/>
        </w:rPr>
        <w:t>方解除本</w:t>
      </w:r>
      <w:r>
        <w:rPr>
          <w:rFonts w:ascii="宋体" w:hAnsi="宋体" w:cs="宋体"/>
          <w:spacing w:val="-1"/>
          <w:sz w:val="24"/>
        </w:rPr>
        <w:t>合同；</w:t>
      </w:r>
    </w:p>
    <w:p w14:paraId="7928B732">
      <w:pPr>
        <w:spacing w:line="360" w:lineRule="auto"/>
        <w:ind w:left="39" w:right="156" w:firstLine="451"/>
        <w:rPr>
          <w:rFonts w:ascii="宋体" w:hAnsi="宋体" w:cs="宋体"/>
          <w:sz w:val="24"/>
        </w:rPr>
      </w:pPr>
      <w:r>
        <w:rPr>
          <w:rFonts w:ascii="宋体" w:hAnsi="宋体" w:cs="宋体"/>
          <w:spacing w:val="-4"/>
          <w:sz w:val="24"/>
        </w:rPr>
        <w:t>1.</w:t>
      </w:r>
      <w:r>
        <w:rPr>
          <w:rFonts w:ascii="宋体" w:hAnsi="宋体" w:cs="宋体"/>
          <w:spacing w:val="-2"/>
          <w:sz w:val="24"/>
        </w:rPr>
        <w:t>6.2 除不可抗力外，如果甲方没有按照本合同约定的付款方式付款，那么</w:t>
      </w:r>
      <w:r>
        <w:rPr>
          <w:rFonts w:ascii="宋体" w:hAnsi="宋体" w:cs="宋体"/>
          <w:spacing w:val="-8"/>
          <w:sz w:val="24"/>
        </w:rPr>
        <w:t>乙方可</w:t>
      </w:r>
      <w:r>
        <w:rPr>
          <w:rFonts w:ascii="宋体" w:hAnsi="宋体" w:cs="宋体"/>
          <w:spacing w:val="-4"/>
          <w:sz w:val="24"/>
        </w:rPr>
        <w:t>要求甲方支付违约金，违约金按每迟延付款一日的应付而未付款的</w:t>
      </w:r>
      <w:r>
        <w:rPr>
          <w:rFonts w:hint="eastAsia" w:ascii="宋体" w:hAnsi="宋体" w:cs="宋体"/>
          <w:spacing w:val="-4"/>
          <w:sz w:val="24"/>
          <w:lang w:val="en-US" w:eastAsia="zh-CN"/>
        </w:rPr>
        <w:t>0.1</w:t>
      </w:r>
      <w:r>
        <w:rPr>
          <w:rFonts w:ascii="宋体" w:hAnsi="宋体" w:cs="宋体"/>
          <w:spacing w:val="-4"/>
          <w:sz w:val="24"/>
        </w:rPr>
        <w:t>%计算，</w:t>
      </w:r>
      <w:r>
        <w:rPr>
          <w:rFonts w:ascii="宋体" w:hAnsi="宋体" w:cs="宋体"/>
          <w:sz w:val="24"/>
        </w:rPr>
        <w:t xml:space="preserve"> </w:t>
      </w:r>
      <w:r>
        <w:rPr>
          <w:rFonts w:ascii="宋体" w:hAnsi="宋体" w:cs="宋体"/>
          <w:spacing w:val="1"/>
          <w:sz w:val="24"/>
        </w:rPr>
        <w:t>最高限额为本合同总价</w:t>
      </w:r>
      <w:r>
        <w:rPr>
          <w:rFonts w:ascii="宋体" w:hAnsi="宋体" w:cs="宋体"/>
          <w:sz w:val="24"/>
        </w:rPr>
        <w:t>的</w:t>
      </w:r>
      <w:r>
        <w:rPr>
          <w:rFonts w:hint="eastAsia" w:ascii="宋体" w:hAnsi="宋体" w:cs="宋体"/>
          <w:sz w:val="24"/>
          <w:lang w:val="en-US" w:eastAsia="zh-CN"/>
        </w:rPr>
        <w:t>1</w:t>
      </w:r>
      <w:r>
        <w:rPr>
          <w:rFonts w:hint="eastAsia" w:ascii="宋体" w:hAnsi="宋体" w:cs="宋体"/>
          <w:sz w:val="24"/>
        </w:rPr>
        <w:t xml:space="preserve"> </w:t>
      </w:r>
      <w:r>
        <w:rPr>
          <w:rFonts w:ascii="宋体" w:hAnsi="宋体" w:cs="宋体"/>
          <w:sz w:val="24"/>
        </w:rPr>
        <w:t>%；迟延付款的违约金计算数额达到前述最高限额之日</w:t>
      </w:r>
      <w:r>
        <w:rPr>
          <w:rFonts w:ascii="宋体" w:hAnsi="宋体" w:cs="宋体"/>
          <w:spacing w:val="-1"/>
          <w:sz w:val="24"/>
        </w:rPr>
        <w:t>起，乙方有权在要求甲</w:t>
      </w:r>
      <w:r>
        <w:rPr>
          <w:rFonts w:ascii="宋体" w:hAnsi="宋体" w:cs="宋体"/>
          <w:sz w:val="24"/>
        </w:rPr>
        <w:t>方支付违约金的同时，书面通知甲方解除本合同；</w:t>
      </w:r>
    </w:p>
    <w:p w14:paraId="7B7BE310">
      <w:pPr>
        <w:spacing w:before="1" w:line="360" w:lineRule="auto"/>
        <w:ind w:left="38" w:firstLine="452"/>
        <w:rPr>
          <w:rFonts w:ascii="宋体" w:hAnsi="宋体" w:cs="宋体"/>
          <w:sz w:val="24"/>
        </w:rPr>
      </w:pPr>
      <w:r>
        <w:rPr>
          <w:rFonts w:ascii="宋体" w:hAnsi="宋体" w:cs="宋体"/>
          <w:spacing w:val="-4"/>
          <w:sz w:val="24"/>
        </w:rPr>
        <w:t>1.</w:t>
      </w:r>
      <w:r>
        <w:rPr>
          <w:rFonts w:ascii="宋体" w:hAnsi="宋体" w:cs="宋体"/>
          <w:spacing w:val="-2"/>
          <w:sz w:val="24"/>
        </w:rPr>
        <w:t>6.3 除不可抗力外，任何一方未能履行本合同约定的其他主要义务，经催</w:t>
      </w:r>
      <w:r>
        <w:rPr>
          <w:rFonts w:ascii="宋体" w:hAnsi="宋体" w:cs="宋体"/>
          <w:spacing w:val="-12"/>
          <w:sz w:val="24"/>
        </w:rPr>
        <w:t>告</w:t>
      </w:r>
      <w:r>
        <w:rPr>
          <w:rFonts w:ascii="宋体" w:hAnsi="宋体" w:cs="宋体"/>
          <w:spacing w:val="-7"/>
          <w:sz w:val="24"/>
        </w:rPr>
        <w:t>后</w:t>
      </w:r>
      <w:r>
        <w:rPr>
          <w:rFonts w:ascii="宋体" w:hAnsi="宋体" w:cs="宋体"/>
          <w:spacing w:val="-6"/>
          <w:sz w:val="24"/>
        </w:rPr>
        <w:t>在合理期限内仍未履行的， 或者任何一方有其他违约行为致使不能实现合同</w:t>
      </w:r>
      <w:r>
        <w:rPr>
          <w:rFonts w:ascii="宋体" w:hAnsi="宋体" w:cs="宋体"/>
          <w:spacing w:val="-7"/>
          <w:sz w:val="24"/>
        </w:rPr>
        <w:t>目</w:t>
      </w:r>
      <w:r>
        <w:rPr>
          <w:rFonts w:ascii="宋体" w:hAnsi="宋体" w:cs="宋体"/>
          <w:spacing w:val="-6"/>
          <w:sz w:val="24"/>
        </w:rPr>
        <w:t>的的， 或者任何一方有腐败行为(即：提供或给予或接受或索取任何财物或其他好处</w:t>
      </w:r>
      <w:r>
        <w:rPr>
          <w:rFonts w:ascii="宋体" w:hAnsi="宋体" w:cs="宋体"/>
          <w:spacing w:val="-5"/>
          <w:sz w:val="24"/>
        </w:rPr>
        <w:t>或</w:t>
      </w:r>
      <w:r>
        <w:rPr>
          <w:rFonts w:ascii="宋体" w:hAnsi="宋体" w:cs="宋体"/>
          <w:spacing w:val="-3"/>
          <w:sz w:val="24"/>
        </w:rPr>
        <w:t>者采取其他不正当手段影响对方当事人在合同签订、履行过程中的行为)</w:t>
      </w:r>
      <w:r>
        <w:rPr>
          <w:rFonts w:ascii="宋体" w:hAnsi="宋体" w:cs="宋体"/>
          <w:sz w:val="24"/>
        </w:rPr>
        <w:t xml:space="preserve"> </w:t>
      </w:r>
      <w:r>
        <w:rPr>
          <w:rFonts w:ascii="宋体" w:hAnsi="宋体" w:cs="宋体"/>
          <w:spacing w:val="-3"/>
          <w:sz w:val="24"/>
        </w:rPr>
        <w:t>或者欺诈行为(即：以谎报事实或者隐瞒真相的方法来影响对方当事人在合</w:t>
      </w:r>
      <w:r>
        <w:rPr>
          <w:rFonts w:ascii="宋体" w:hAnsi="宋体" w:cs="宋体"/>
          <w:spacing w:val="-2"/>
          <w:sz w:val="24"/>
        </w:rPr>
        <w:t>同</w:t>
      </w:r>
      <w:r>
        <w:rPr>
          <w:rFonts w:ascii="宋体" w:hAnsi="宋体" w:cs="宋体"/>
          <w:sz w:val="24"/>
        </w:rPr>
        <w:t>签</w:t>
      </w:r>
      <w:r>
        <w:rPr>
          <w:rFonts w:ascii="宋体" w:hAnsi="宋体" w:cs="宋体"/>
          <w:spacing w:val="2"/>
          <w:sz w:val="24"/>
        </w:rPr>
        <w:t>订、履行过程中的行为)的，对方当事人可以书</w:t>
      </w:r>
      <w:r>
        <w:rPr>
          <w:rFonts w:ascii="宋体" w:hAnsi="宋体" w:cs="宋体"/>
          <w:spacing w:val="1"/>
          <w:sz w:val="24"/>
        </w:rPr>
        <w:t>面通知违约方解除本合同；</w:t>
      </w:r>
    </w:p>
    <w:p w14:paraId="033EF865">
      <w:pPr>
        <w:spacing w:line="360" w:lineRule="auto"/>
        <w:ind w:left="37" w:right="224" w:firstLine="453"/>
        <w:rPr>
          <w:rFonts w:ascii="宋体" w:hAnsi="宋体" w:cs="宋体"/>
          <w:sz w:val="24"/>
        </w:rPr>
      </w:pPr>
      <w:r>
        <w:rPr>
          <w:rFonts w:ascii="宋体" w:hAnsi="宋体" w:cs="宋体"/>
          <w:spacing w:val="-4"/>
          <w:sz w:val="24"/>
        </w:rPr>
        <w:t>1.</w:t>
      </w:r>
      <w:r>
        <w:rPr>
          <w:rFonts w:ascii="宋体" w:hAnsi="宋体" w:cs="宋体"/>
          <w:spacing w:val="-2"/>
          <w:sz w:val="24"/>
        </w:rPr>
        <w:t>6.4 任何一方按照前述约定要求违约方支付违约金的同时，仍有权要求违</w:t>
      </w:r>
      <w:r>
        <w:rPr>
          <w:rFonts w:ascii="宋体" w:hAnsi="宋体" w:cs="宋体"/>
          <w:sz w:val="24"/>
        </w:rPr>
        <w:t xml:space="preserve"> </w:t>
      </w:r>
      <w:r>
        <w:rPr>
          <w:rFonts w:ascii="宋体" w:hAnsi="宋体" w:cs="宋体"/>
          <w:spacing w:val="-12"/>
          <w:sz w:val="24"/>
        </w:rPr>
        <w:t>约</w:t>
      </w:r>
      <w:r>
        <w:rPr>
          <w:rFonts w:ascii="宋体" w:hAnsi="宋体" w:cs="宋体"/>
          <w:spacing w:val="-8"/>
          <w:sz w:val="24"/>
        </w:rPr>
        <w:t>方</w:t>
      </w:r>
      <w:r>
        <w:rPr>
          <w:rFonts w:ascii="宋体" w:hAnsi="宋体" w:cs="宋体"/>
          <w:spacing w:val="-6"/>
          <w:sz w:val="24"/>
        </w:rPr>
        <w:t>继续履行合同、采取补救措施，并有权按照己方实际损失情况要求违约方赔</w:t>
      </w:r>
      <w:r>
        <w:rPr>
          <w:rFonts w:ascii="宋体" w:hAnsi="宋体" w:cs="宋体"/>
          <w:spacing w:val="-18"/>
          <w:sz w:val="24"/>
        </w:rPr>
        <w:t>偿</w:t>
      </w:r>
      <w:r>
        <w:rPr>
          <w:rFonts w:ascii="宋体" w:hAnsi="宋体" w:cs="宋体"/>
          <w:spacing w:val="-12"/>
          <w:sz w:val="24"/>
        </w:rPr>
        <w:t>损</w:t>
      </w:r>
      <w:r>
        <w:rPr>
          <w:rFonts w:ascii="宋体" w:hAnsi="宋体" w:cs="宋体"/>
          <w:spacing w:val="-9"/>
          <w:sz w:val="24"/>
        </w:rPr>
        <w:t>失；任何一方按照前述约定要求解除本合同的同时，仍有权要求违约方支付</w:t>
      </w:r>
      <w:r>
        <w:rPr>
          <w:rFonts w:ascii="宋体" w:hAnsi="宋体" w:cs="宋体"/>
          <w:spacing w:val="-12"/>
          <w:sz w:val="24"/>
        </w:rPr>
        <w:t>违</w:t>
      </w:r>
      <w:r>
        <w:rPr>
          <w:rFonts w:ascii="宋体" w:hAnsi="宋体" w:cs="宋体"/>
          <w:spacing w:val="-7"/>
          <w:sz w:val="24"/>
        </w:rPr>
        <w:t>约</w:t>
      </w:r>
      <w:r>
        <w:rPr>
          <w:rFonts w:ascii="宋体" w:hAnsi="宋体" w:cs="宋体"/>
          <w:spacing w:val="-6"/>
          <w:sz w:val="24"/>
        </w:rPr>
        <w:t>金和按照己方实际损失情况要求违约方赔偿损失；且守约方行使的任何权利</w:t>
      </w:r>
      <w:r>
        <w:rPr>
          <w:rFonts w:ascii="宋体" w:hAnsi="宋体" w:cs="宋体"/>
          <w:spacing w:val="-4"/>
          <w:sz w:val="24"/>
        </w:rPr>
        <w:t>救济方</w:t>
      </w:r>
      <w:r>
        <w:rPr>
          <w:rFonts w:ascii="宋体" w:hAnsi="宋体" w:cs="宋体"/>
          <w:spacing w:val="-3"/>
          <w:sz w:val="24"/>
        </w:rPr>
        <w:t>式</w:t>
      </w:r>
      <w:r>
        <w:rPr>
          <w:rFonts w:ascii="宋体" w:hAnsi="宋体" w:cs="宋体"/>
          <w:spacing w:val="-2"/>
          <w:sz w:val="24"/>
        </w:rPr>
        <w:t>均不视为其放弃了其他法定或者约定的权利救济方式；</w:t>
      </w:r>
    </w:p>
    <w:p w14:paraId="78792D9E">
      <w:pPr>
        <w:spacing w:line="365" w:lineRule="auto"/>
        <w:ind w:left="37" w:right="165" w:firstLine="453"/>
        <w:rPr>
          <w:rFonts w:ascii="宋体" w:hAnsi="宋体" w:cs="宋体"/>
          <w:sz w:val="24"/>
        </w:rPr>
      </w:pPr>
      <w:r>
        <w:rPr>
          <w:rFonts w:ascii="宋体" w:hAnsi="宋体" w:cs="宋体"/>
          <w:spacing w:val="-30"/>
          <w:sz w:val="24"/>
        </w:rPr>
        <w:t>1</w:t>
      </w:r>
      <w:r>
        <w:rPr>
          <w:rFonts w:ascii="宋体" w:hAnsi="宋体" w:cs="宋体"/>
          <w:spacing w:val="-27"/>
          <w:sz w:val="24"/>
        </w:rPr>
        <w:t>.</w:t>
      </w:r>
      <w:r>
        <w:rPr>
          <w:rFonts w:ascii="宋体" w:hAnsi="宋体" w:cs="宋体"/>
          <w:spacing w:val="-15"/>
          <w:sz w:val="24"/>
        </w:rPr>
        <w:t>6.5 除前述约定外， 除不可抗力外</w:t>
      </w:r>
      <w:r>
        <w:rPr>
          <w:rFonts w:hint="eastAsia" w:ascii="宋体" w:hAnsi="宋体" w:cs="宋体"/>
          <w:spacing w:val="-15"/>
          <w:sz w:val="24"/>
        </w:rPr>
        <w:t>，</w:t>
      </w:r>
      <w:r>
        <w:rPr>
          <w:rFonts w:ascii="宋体" w:hAnsi="宋体" w:cs="宋体"/>
          <w:spacing w:val="-15"/>
          <w:sz w:val="24"/>
        </w:rPr>
        <w:t xml:space="preserve"> 任何一方未能履行本合同约定的义务，</w:t>
      </w:r>
      <w:r>
        <w:rPr>
          <w:rFonts w:ascii="宋体" w:hAnsi="宋体" w:cs="宋体"/>
          <w:spacing w:val="-12"/>
          <w:sz w:val="24"/>
        </w:rPr>
        <w:t>对</w:t>
      </w:r>
      <w:r>
        <w:rPr>
          <w:rFonts w:ascii="宋体" w:hAnsi="宋体" w:cs="宋体"/>
          <w:spacing w:val="-9"/>
          <w:sz w:val="24"/>
        </w:rPr>
        <w:t>方</w:t>
      </w:r>
      <w:r>
        <w:rPr>
          <w:rFonts w:ascii="宋体" w:hAnsi="宋体" w:cs="宋体"/>
          <w:spacing w:val="-6"/>
          <w:sz w:val="24"/>
        </w:rPr>
        <w:t>当事人均有权要求继续履行、采取补救措施或者赔偿损失等， 且对方当事人</w:t>
      </w:r>
      <w:r>
        <w:rPr>
          <w:rFonts w:ascii="宋体" w:hAnsi="宋体" w:cs="宋体"/>
          <w:spacing w:val="-2"/>
          <w:sz w:val="24"/>
        </w:rPr>
        <w:t>行使的任何权利救</w:t>
      </w:r>
      <w:r>
        <w:rPr>
          <w:rFonts w:ascii="宋体" w:hAnsi="宋体" w:cs="宋体"/>
          <w:spacing w:val="-1"/>
          <w:sz w:val="24"/>
        </w:rPr>
        <w:t>济方式均不视为其放弃了其他法定或者约定的权利救济方式；</w:t>
      </w:r>
    </w:p>
    <w:p w14:paraId="557DBB95">
      <w:pPr>
        <w:sectPr>
          <w:headerReference r:id="rId6" w:type="default"/>
          <w:footerReference r:id="rId7" w:type="default"/>
          <w:pgSz w:w="11907" w:h="16839"/>
          <w:pgMar w:top="1118" w:right="1575" w:bottom="1233" w:left="1771" w:header="877" w:footer="982" w:gutter="0"/>
          <w:pgNumType w:fmt="decimal"/>
          <w:cols w:space="720" w:num="1"/>
        </w:sectPr>
      </w:pPr>
    </w:p>
    <w:p w14:paraId="7F97DC15">
      <w:pPr>
        <w:spacing w:line="354" w:lineRule="auto"/>
      </w:pPr>
    </w:p>
    <w:p w14:paraId="2E81B6A0">
      <w:pPr>
        <w:spacing w:before="78" w:line="360" w:lineRule="auto"/>
        <w:ind w:left="41" w:right="183" w:firstLine="448"/>
        <w:rPr>
          <w:rFonts w:ascii="宋体" w:hAnsi="宋体" w:cs="宋体"/>
          <w:sz w:val="24"/>
        </w:rPr>
      </w:pPr>
      <w:r>
        <w:rPr>
          <w:rFonts w:ascii="宋体" w:hAnsi="宋体" w:cs="宋体"/>
          <w:spacing w:val="-4"/>
          <w:sz w:val="24"/>
        </w:rPr>
        <w:t>1</w:t>
      </w:r>
      <w:r>
        <w:rPr>
          <w:rFonts w:ascii="宋体" w:hAnsi="宋体" w:cs="宋体"/>
          <w:spacing w:val="-3"/>
          <w:sz w:val="24"/>
        </w:rPr>
        <w:t>.</w:t>
      </w:r>
      <w:r>
        <w:rPr>
          <w:rFonts w:ascii="宋体" w:hAnsi="宋体" w:cs="宋体"/>
          <w:spacing w:val="-2"/>
          <w:sz w:val="24"/>
        </w:rPr>
        <w:t>6.6 如果出现政府采购监督管理部门在处理投诉事项期间，书面通知甲方</w:t>
      </w:r>
      <w:r>
        <w:rPr>
          <w:rFonts w:ascii="宋体" w:hAnsi="宋体" w:cs="宋体"/>
          <w:sz w:val="24"/>
        </w:rPr>
        <w:t xml:space="preserve"> </w:t>
      </w:r>
      <w:r>
        <w:rPr>
          <w:rFonts w:ascii="宋体" w:hAnsi="宋体" w:cs="宋体"/>
          <w:spacing w:val="-18"/>
          <w:sz w:val="24"/>
        </w:rPr>
        <w:t>暂</w:t>
      </w:r>
      <w:r>
        <w:rPr>
          <w:rFonts w:ascii="宋体" w:hAnsi="宋体" w:cs="宋体"/>
          <w:spacing w:val="-17"/>
          <w:sz w:val="24"/>
        </w:rPr>
        <w:t>停</w:t>
      </w:r>
      <w:r>
        <w:rPr>
          <w:rFonts w:ascii="宋体" w:hAnsi="宋体" w:cs="宋体"/>
          <w:spacing w:val="-9"/>
          <w:sz w:val="24"/>
        </w:rPr>
        <w:t>采购活动的情形，或者询问或质疑事项可能影响成交结果的，导致甲方中止</w:t>
      </w:r>
      <w:r>
        <w:rPr>
          <w:rFonts w:ascii="宋体" w:hAnsi="宋体" w:cs="宋体"/>
          <w:spacing w:val="-4"/>
          <w:sz w:val="24"/>
        </w:rPr>
        <w:t>履行合同的情</w:t>
      </w:r>
      <w:r>
        <w:rPr>
          <w:rFonts w:ascii="宋体" w:hAnsi="宋体" w:cs="宋体"/>
          <w:spacing w:val="-2"/>
          <w:sz w:val="24"/>
        </w:rPr>
        <w:t>形，均不视为甲方违约。</w:t>
      </w:r>
    </w:p>
    <w:p w14:paraId="7D553B1A">
      <w:pPr>
        <w:spacing w:line="219" w:lineRule="auto"/>
        <w:ind w:left="492"/>
        <w:outlineLvl w:val="0"/>
        <w:rPr>
          <w:rFonts w:ascii="宋体" w:hAnsi="宋体" w:cs="宋体"/>
          <w:sz w:val="24"/>
        </w:rPr>
      </w:pPr>
      <w:r>
        <w:rPr>
          <w:rFonts w:ascii="宋体" w:hAnsi="宋体" w:cs="宋体"/>
          <w:spacing w:val="-8"/>
          <w:sz w:val="24"/>
        </w:rPr>
        <w:t>1</w:t>
      </w:r>
      <w:r>
        <w:rPr>
          <w:rFonts w:ascii="宋体" w:hAnsi="宋体" w:cs="宋体"/>
          <w:spacing w:val="-7"/>
          <w:sz w:val="24"/>
        </w:rPr>
        <w:t>.7 合同争议的解决</w:t>
      </w:r>
    </w:p>
    <w:p w14:paraId="49ED24C5">
      <w:pPr>
        <w:spacing w:before="182" w:line="360" w:lineRule="auto"/>
        <w:ind w:left="41" w:firstLine="431"/>
        <w:rPr>
          <w:rFonts w:ascii="宋体" w:hAnsi="宋体" w:cs="宋体"/>
          <w:sz w:val="24"/>
        </w:rPr>
      </w:pPr>
      <w:r>
        <w:rPr>
          <w:rFonts w:ascii="宋体" w:hAnsi="宋体" w:cs="宋体"/>
          <w:spacing w:val="-12"/>
          <w:sz w:val="24"/>
        </w:rPr>
        <w:t>本合同履</w:t>
      </w:r>
      <w:r>
        <w:rPr>
          <w:rFonts w:ascii="宋体" w:hAnsi="宋体" w:cs="宋体"/>
          <w:spacing w:val="-6"/>
          <w:sz w:val="24"/>
        </w:rPr>
        <w:t>行过程中发生的任何争议，双方当事人均可通过和解或者调解解决；</w:t>
      </w:r>
      <w:r>
        <w:rPr>
          <w:rFonts w:ascii="宋体" w:hAnsi="宋体" w:cs="宋体"/>
          <w:sz w:val="24"/>
        </w:rPr>
        <w:t xml:space="preserve"> </w:t>
      </w:r>
      <w:r>
        <w:rPr>
          <w:rFonts w:ascii="宋体" w:hAnsi="宋体" w:cs="宋体"/>
          <w:spacing w:val="-4"/>
          <w:sz w:val="24"/>
        </w:rPr>
        <w:t>不愿</w:t>
      </w:r>
      <w:r>
        <w:rPr>
          <w:rFonts w:ascii="宋体" w:hAnsi="宋体" w:cs="宋体"/>
          <w:spacing w:val="-3"/>
          <w:sz w:val="24"/>
        </w:rPr>
        <w:t>和</w:t>
      </w:r>
      <w:r>
        <w:rPr>
          <w:rFonts w:ascii="宋体" w:hAnsi="宋体" w:cs="宋体"/>
          <w:spacing w:val="-2"/>
          <w:sz w:val="24"/>
        </w:rPr>
        <w:t>解、调解或者和解、调解不成的，可以选择下列</w:t>
      </w:r>
      <w:r>
        <w:rPr>
          <w:rFonts w:hint="eastAsia" w:ascii="宋体" w:hAnsi="宋体" w:cs="宋体"/>
          <w:spacing w:val="-2"/>
          <w:sz w:val="24"/>
          <w:u w:val="single"/>
        </w:rPr>
        <w:t xml:space="preserve">   </w:t>
      </w:r>
      <w:r>
        <w:rPr>
          <w:rFonts w:hint="eastAsia" w:ascii="宋体" w:hAnsi="宋体" w:cs="宋体"/>
          <w:spacing w:val="-2"/>
          <w:sz w:val="24"/>
          <w:u w:val="single"/>
          <w:lang w:val="en-US" w:eastAsia="zh-CN"/>
        </w:rPr>
        <w:t>1.7.2</w:t>
      </w:r>
      <w:r>
        <w:rPr>
          <w:rFonts w:hint="eastAsia" w:ascii="宋体" w:hAnsi="宋体" w:cs="宋体"/>
          <w:spacing w:val="-2"/>
          <w:sz w:val="24"/>
          <w:u w:val="single"/>
        </w:rPr>
        <w:t xml:space="preserve"> </w:t>
      </w:r>
      <w:r>
        <w:rPr>
          <w:rFonts w:ascii="宋体" w:hAnsi="宋体" w:cs="宋体"/>
          <w:spacing w:val="-2"/>
          <w:sz w:val="24"/>
        </w:rPr>
        <w:t>种方式解决：</w:t>
      </w:r>
    </w:p>
    <w:p w14:paraId="2E60EDA3">
      <w:pPr>
        <w:spacing w:before="1" w:line="215" w:lineRule="auto"/>
        <w:ind w:left="490"/>
        <w:rPr>
          <w:rFonts w:ascii="宋体" w:hAnsi="宋体" w:cs="宋体"/>
          <w:sz w:val="24"/>
        </w:rPr>
      </w:pPr>
      <w:r>
        <w:rPr>
          <w:rFonts w:ascii="宋体" w:hAnsi="宋体" w:cs="宋体"/>
          <w:spacing w:val="-6"/>
          <w:sz w:val="24"/>
        </w:rPr>
        <w:t>1</w:t>
      </w:r>
      <w:r>
        <w:rPr>
          <w:rFonts w:ascii="宋体" w:hAnsi="宋体" w:cs="宋体"/>
          <w:spacing w:val="-4"/>
          <w:sz w:val="24"/>
        </w:rPr>
        <w:t>.7.1 将争议提交仲裁委员会依申请仲裁时其现行有效的仲裁规则裁决；</w:t>
      </w:r>
    </w:p>
    <w:p w14:paraId="6029166A">
      <w:pPr>
        <w:spacing w:before="187" w:line="220" w:lineRule="auto"/>
        <w:ind w:left="490"/>
        <w:rPr>
          <w:rFonts w:ascii="宋体" w:hAnsi="宋体" w:cs="宋体"/>
          <w:sz w:val="24"/>
        </w:rPr>
      </w:pPr>
      <w:r>
        <w:rPr>
          <w:rFonts w:ascii="宋体" w:hAnsi="宋体" w:cs="宋体"/>
          <w:spacing w:val="-10"/>
          <w:sz w:val="24"/>
        </w:rPr>
        <w:t>1</w:t>
      </w:r>
      <w:r>
        <w:rPr>
          <w:rFonts w:ascii="宋体" w:hAnsi="宋体" w:cs="宋体"/>
          <w:spacing w:val="-8"/>
          <w:sz w:val="24"/>
        </w:rPr>
        <w:t>.7.2 向</w:t>
      </w:r>
      <w:r>
        <w:rPr>
          <w:rFonts w:hint="eastAsia" w:ascii="宋体" w:hAnsi="宋体" w:cs="宋体"/>
          <w:spacing w:val="-8"/>
          <w:sz w:val="24"/>
        </w:rPr>
        <w:t xml:space="preserve"> </w:t>
      </w:r>
      <w:r>
        <w:rPr>
          <w:rFonts w:hint="eastAsia" w:ascii="宋体" w:hAnsi="宋体" w:cs="宋体"/>
          <w:spacing w:val="-8"/>
          <w:sz w:val="24"/>
          <w:u w:val="single"/>
          <w:lang w:val="en-US" w:eastAsia="zh-CN"/>
        </w:rPr>
        <w:t>六安市</w:t>
      </w:r>
      <w:r>
        <w:rPr>
          <w:rFonts w:ascii="宋体" w:hAnsi="宋体" w:cs="宋体"/>
          <w:spacing w:val="-8"/>
          <w:sz w:val="24"/>
        </w:rPr>
        <w:t>人民法院起诉。</w:t>
      </w:r>
    </w:p>
    <w:p w14:paraId="4D03B603">
      <w:pPr>
        <w:spacing w:before="183" w:line="220" w:lineRule="auto"/>
        <w:ind w:left="492"/>
        <w:outlineLvl w:val="0"/>
        <w:rPr>
          <w:rFonts w:ascii="宋体" w:hAnsi="宋体" w:cs="宋体"/>
          <w:sz w:val="24"/>
        </w:rPr>
      </w:pPr>
      <w:r>
        <w:rPr>
          <w:rFonts w:ascii="宋体" w:hAnsi="宋体" w:cs="宋体"/>
          <w:spacing w:val="-4"/>
          <w:sz w:val="24"/>
        </w:rPr>
        <w:t>1.</w:t>
      </w:r>
      <w:r>
        <w:rPr>
          <w:rFonts w:ascii="宋体" w:hAnsi="宋体" w:cs="宋体"/>
          <w:spacing w:val="-3"/>
          <w:sz w:val="24"/>
        </w:rPr>
        <w:t>8</w:t>
      </w:r>
      <w:r>
        <w:rPr>
          <w:rFonts w:ascii="宋体" w:hAnsi="宋体" w:cs="宋体"/>
          <w:spacing w:val="-2"/>
          <w:sz w:val="24"/>
        </w:rPr>
        <w:t xml:space="preserve"> 合同生效</w:t>
      </w:r>
    </w:p>
    <w:p w14:paraId="332449B0">
      <w:pPr>
        <w:spacing w:before="181" w:line="219" w:lineRule="auto"/>
        <w:ind w:left="473"/>
        <w:rPr>
          <w:rFonts w:ascii="宋体" w:hAnsi="宋体" w:cs="宋体"/>
          <w:sz w:val="24"/>
        </w:rPr>
      </w:pPr>
      <w:r>
        <w:rPr>
          <w:rFonts w:ascii="宋体" w:hAnsi="宋体" w:cs="宋体"/>
          <w:spacing w:val="-4"/>
          <w:sz w:val="24"/>
        </w:rPr>
        <w:t>本合</w:t>
      </w:r>
      <w:r>
        <w:rPr>
          <w:rFonts w:ascii="宋体" w:hAnsi="宋体" w:cs="宋体"/>
          <w:spacing w:val="-2"/>
          <w:sz w:val="24"/>
        </w:rPr>
        <w:t>同自双方当事人盖章时生效。</w:t>
      </w:r>
    </w:p>
    <w:p w14:paraId="1FBD7554">
      <w:pPr>
        <w:spacing w:line="271" w:lineRule="auto"/>
      </w:pPr>
    </w:p>
    <w:p w14:paraId="5366D766">
      <w:pPr>
        <w:spacing w:line="272" w:lineRule="auto"/>
      </w:pPr>
    </w:p>
    <w:p w14:paraId="70216A1F">
      <w:pPr>
        <w:spacing w:line="272" w:lineRule="auto"/>
      </w:pPr>
    </w:p>
    <w:p w14:paraId="77E19A87">
      <w:pPr>
        <w:spacing w:line="272" w:lineRule="auto"/>
      </w:pPr>
    </w:p>
    <w:p w14:paraId="0C772C1B">
      <w:pPr>
        <w:spacing w:line="272" w:lineRule="auto"/>
      </w:pPr>
    </w:p>
    <w:p w14:paraId="56880B28">
      <w:pPr>
        <w:spacing w:line="272" w:lineRule="auto"/>
      </w:pPr>
    </w:p>
    <w:p w14:paraId="0681C73E">
      <w:pPr>
        <w:spacing w:line="272" w:lineRule="auto"/>
      </w:pPr>
    </w:p>
    <w:p w14:paraId="55F6A026">
      <w:pPr>
        <w:spacing w:before="79" w:line="219" w:lineRule="auto"/>
        <w:ind w:left="69"/>
        <w:rPr>
          <w:rFonts w:ascii="宋体" w:hAnsi="宋体" w:cs="宋体"/>
          <w:sz w:val="24"/>
        </w:rPr>
      </w:pPr>
      <w:r>
        <w:rPr>
          <w:rFonts w:ascii="宋体" w:hAnsi="宋体" w:cs="宋体"/>
          <w:spacing w:val="-12"/>
          <w:sz w:val="24"/>
        </w:rPr>
        <w:t xml:space="preserve">甲 </w:t>
      </w:r>
      <w:r>
        <w:rPr>
          <w:rFonts w:ascii="宋体" w:hAnsi="宋体" w:cs="宋体"/>
          <w:spacing w:val="-8"/>
          <w:sz w:val="24"/>
        </w:rPr>
        <w:t>方</w:t>
      </w:r>
      <w:r>
        <w:rPr>
          <w:rFonts w:ascii="宋体" w:hAnsi="宋体" w:cs="宋体"/>
          <w:spacing w:val="-6"/>
          <w:sz w:val="24"/>
        </w:rPr>
        <w:t xml:space="preserve">： </w:t>
      </w:r>
      <w:r>
        <w:rPr>
          <w:rFonts w:ascii="宋体" w:hAnsi="宋体" w:cs="宋体"/>
          <w:spacing w:val="-6"/>
          <w:sz w:val="24"/>
          <w:u w:val="single"/>
        </w:rPr>
        <w:t xml:space="preserve">     (单位盖章)      </w:t>
      </w:r>
      <w:r>
        <w:rPr>
          <w:rFonts w:ascii="宋体" w:hAnsi="宋体" w:cs="宋体"/>
          <w:spacing w:val="-6"/>
          <w:sz w:val="24"/>
        </w:rPr>
        <w:t xml:space="preserve">          乙方： </w:t>
      </w:r>
      <w:r>
        <w:rPr>
          <w:rFonts w:ascii="宋体" w:hAnsi="宋体" w:cs="宋体"/>
          <w:spacing w:val="-6"/>
          <w:sz w:val="24"/>
          <w:u w:val="single"/>
        </w:rPr>
        <w:t xml:space="preserve">     (单位盖章)</w:t>
      </w:r>
      <w:r>
        <w:rPr>
          <w:rFonts w:ascii="宋体" w:hAnsi="宋体" w:cs="宋体"/>
          <w:sz w:val="24"/>
          <w:u w:val="single"/>
        </w:rPr>
        <w:t xml:space="preserve">      </w:t>
      </w:r>
    </w:p>
    <w:p w14:paraId="75344256">
      <w:pPr>
        <w:spacing w:line="227" w:lineRule="exact"/>
      </w:pPr>
    </w:p>
    <w:p w14:paraId="52E391AE">
      <w:pPr>
        <w:sectPr>
          <w:headerReference r:id="rId8" w:type="default"/>
          <w:footerReference r:id="rId9" w:type="default"/>
          <w:pgSz w:w="11907" w:h="16839"/>
          <w:pgMar w:top="1118" w:right="1614" w:bottom="1233" w:left="1771" w:header="877" w:footer="982" w:gutter="0"/>
          <w:pgNumType w:fmt="decimal"/>
          <w:cols w:space="720" w:num="1"/>
        </w:sectPr>
      </w:pPr>
    </w:p>
    <w:p w14:paraId="5E5CF759">
      <w:pPr>
        <w:rPr>
          <w:rFonts w:ascii="宋体" w:hAnsi="宋体" w:cs="宋体"/>
          <w:sz w:val="24"/>
        </w:rPr>
      </w:pPr>
      <w:r>
        <w:rPr>
          <w:rFonts w:ascii="宋体" w:hAnsi="宋体" w:cs="宋体"/>
          <w:spacing w:val="-2"/>
          <w:sz w:val="24"/>
        </w:rPr>
        <w:t>法定代表</w:t>
      </w:r>
      <w:r>
        <w:rPr>
          <w:rFonts w:ascii="宋体" w:hAnsi="宋体" w:cs="宋体"/>
          <w:spacing w:val="-1"/>
          <w:sz w:val="24"/>
        </w:rPr>
        <w:t>人</w:t>
      </w:r>
    </w:p>
    <w:p w14:paraId="65331699">
      <w:pPr>
        <w:rPr>
          <w:rFonts w:ascii="宋体" w:hAnsi="宋体" w:cs="宋体"/>
          <w:spacing w:val="9"/>
          <w:position w:val="24"/>
          <w:sz w:val="24"/>
        </w:rPr>
      </w:pPr>
      <w:r>
        <w:rPr>
          <w:rFonts w:ascii="宋体" w:hAnsi="宋体" w:cs="宋体"/>
          <w:spacing w:val="10"/>
          <w:position w:val="24"/>
          <w:sz w:val="24"/>
        </w:rPr>
        <w:t>或</w:t>
      </w:r>
      <w:r>
        <w:rPr>
          <w:rFonts w:ascii="宋体" w:hAnsi="宋体" w:cs="宋体"/>
          <w:spacing w:val="9"/>
          <w:position w:val="24"/>
          <w:sz w:val="24"/>
        </w:rPr>
        <w:t>授权代表(签字)</w:t>
      </w:r>
    </w:p>
    <w:p w14:paraId="0C628C46">
      <w:pPr>
        <w:rPr>
          <w:sz w:val="2"/>
        </w:rPr>
      </w:pPr>
      <w:r>
        <w:rPr>
          <w:rFonts w:hint="eastAsia" w:ascii="宋体" w:hAnsi="宋体" w:cs="宋体"/>
          <w:spacing w:val="-3"/>
          <w:sz w:val="24"/>
        </w:rPr>
        <w:t xml:space="preserve">时间：    </w:t>
      </w:r>
      <w:r>
        <w:rPr>
          <w:rFonts w:ascii="宋体" w:hAnsi="宋体" w:cs="宋体"/>
          <w:spacing w:val="-3"/>
          <w:sz w:val="24"/>
        </w:rPr>
        <w:t>年</w:t>
      </w:r>
      <w:r>
        <w:rPr>
          <w:rFonts w:hint="eastAsia" w:ascii="宋体" w:hAnsi="宋体" w:cs="宋体"/>
          <w:spacing w:val="-3"/>
          <w:sz w:val="24"/>
        </w:rPr>
        <w:t xml:space="preserve">  </w:t>
      </w:r>
      <w:r>
        <w:rPr>
          <w:rFonts w:ascii="宋体" w:hAnsi="宋体" w:cs="宋体"/>
          <w:spacing w:val="-3"/>
          <w:sz w:val="24"/>
        </w:rPr>
        <w:t>月</w:t>
      </w:r>
      <w:r>
        <w:rPr>
          <w:rFonts w:hint="eastAsia" w:ascii="宋体" w:hAnsi="宋体" w:cs="宋体"/>
          <w:spacing w:val="-3"/>
          <w:sz w:val="24"/>
        </w:rPr>
        <w:t xml:space="preserve">  </w:t>
      </w:r>
      <w:r>
        <w:rPr>
          <w:rFonts w:ascii="宋体" w:hAnsi="宋体" w:cs="宋体"/>
          <w:spacing w:val="-3"/>
          <w:sz w:val="24"/>
        </w:rPr>
        <w:t>日</w:t>
      </w:r>
      <w:r>
        <w:rPr>
          <w:rFonts w:eastAsia="Arial"/>
          <w:sz w:val="2"/>
          <w:szCs w:val="2"/>
        </w:rPr>
        <w:br w:type="column"/>
      </w:r>
    </w:p>
    <w:p w14:paraId="66C47FC0">
      <w:pPr>
        <w:ind w:firstLine="472" w:firstLineChars="200"/>
        <w:rPr>
          <w:rFonts w:ascii="宋体" w:hAnsi="宋体" w:cs="宋体"/>
          <w:sz w:val="24"/>
        </w:rPr>
      </w:pPr>
      <w:r>
        <w:rPr>
          <w:rFonts w:ascii="宋体" w:hAnsi="宋体" w:cs="宋体"/>
          <w:spacing w:val="-2"/>
          <w:sz w:val="24"/>
        </w:rPr>
        <w:t>法定代表</w:t>
      </w:r>
      <w:r>
        <w:rPr>
          <w:rFonts w:ascii="宋体" w:hAnsi="宋体" w:cs="宋体"/>
          <w:spacing w:val="-1"/>
          <w:sz w:val="24"/>
        </w:rPr>
        <w:t>人</w:t>
      </w:r>
    </w:p>
    <w:p w14:paraId="01CCA19A">
      <w:pPr>
        <w:ind w:firstLine="520" w:firstLineChars="200"/>
        <w:rPr>
          <w:rFonts w:ascii="宋体" w:hAnsi="宋体" w:cs="宋体"/>
          <w:spacing w:val="9"/>
          <w:sz w:val="24"/>
        </w:rPr>
      </w:pPr>
      <w:r>
        <w:rPr>
          <w:rFonts w:ascii="宋体" w:hAnsi="宋体" w:cs="宋体"/>
          <w:spacing w:val="10"/>
          <w:sz w:val="24"/>
        </w:rPr>
        <w:t>或</w:t>
      </w:r>
      <w:r>
        <w:rPr>
          <w:rFonts w:ascii="宋体" w:hAnsi="宋体" w:cs="宋体"/>
          <w:spacing w:val="9"/>
          <w:sz w:val="24"/>
        </w:rPr>
        <w:t>授权代表(签字)：</w:t>
      </w:r>
    </w:p>
    <w:p w14:paraId="20252354">
      <w:pPr>
        <w:rPr>
          <w:rFonts w:ascii="宋体" w:hAnsi="宋体" w:cs="宋体"/>
          <w:sz w:val="24"/>
        </w:rPr>
      </w:pPr>
      <w:r>
        <w:rPr>
          <w:rFonts w:hint="eastAsia" w:ascii="宋体" w:hAnsi="宋体" w:cs="宋体"/>
          <w:spacing w:val="-3"/>
          <w:sz w:val="24"/>
        </w:rPr>
        <w:t xml:space="preserve">    时间</w:t>
      </w:r>
      <w:r>
        <w:rPr>
          <w:rFonts w:ascii="宋体" w:hAnsi="宋体" w:cs="宋体"/>
          <w:spacing w:val="-3"/>
          <w:sz w:val="24"/>
        </w:rPr>
        <w:t>：</w:t>
      </w:r>
      <w:r>
        <w:rPr>
          <w:rFonts w:hint="eastAsia" w:ascii="宋体" w:hAnsi="宋体" w:cs="宋体"/>
          <w:spacing w:val="-3"/>
          <w:sz w:val="24"/>
        </w:rPr>
        <w:t xml:space="preserve">    </w:t>
      </w:r>
      <w:r>
        <w:rPr>
          <w:rFonts w:ascii="宋体" w:hAnsi="宋体" w:cs="宋体"/>
          <w:spacing w:val="-3"/>
          <w:sz w:val="24"/>
        </w:rPr>
        <w:t>年</w:t>
      </w:r>
      <w:r>
        <w:rPr>
          <w:rFonts w:hint="eastAsia" w:ascii="宋体" w:hAnsi="宋体" w:cs="宋体"/>
          <w:spacing w:val="-3"/>
          <w:sz w:val="24"/>
        </w:rPr>
        <w:t xml:space="preserve">  </w:t>
      </w:r>
      <w:r>
        <w:rPr>
          <w:rFonts w:ascii="宋体" w:hAnsi="宋体" w:cs="宋体"/>
          <w:spacing w:val="-3"/>
          <w:sz w:val="24"/>
        </w:rPr>
        <w:t>月</w:t>
      </w:r>
      <w:r>
        <w:rPr>
          <w:rFonts w:hint="eastAsia" w:ascii="宋体" w:hAnsi="宋体" w:cs="宋体"/>
          <w:spacing w:val="-3"/>
          <w:sz w:val="24"/>
        </w:rPr>
        <w:t xml:space="preserve">  </w:t>
      </w:r>
      <w:r>
        <w:rPr>
          <w:rFonts w:ascii="宋体" w:hAnsi="宋体" w:cs="宋体"/>
          <w:spacing w:val="-3"/>
          <w:sz w:val="24"/>
        </w:rPr>
        <w:t>日</w:t>
      </w:r>
    </w:p>
    <w:p w14:paraId="66E45B9E">
      <w:pPr>
        <w:sectPr>
          <w:type w:val="continuous"/>
          <w:pgSz w:w="11907" w:h="16839"/>
          <w:pgMar w:top="1118" w:right="1614" w:bottom="1233" w:left="1771" w:header="877" w:footer="982" w:gutter="0"/>
          <w:pgNumType w:fmt="decimal"/>
          <w:cols w:equalWidth="0" w:num="2">
            <w:col w:w="3190" w:space="100"/>
            <w:col w:w="5230"/>
          </w:cols>
        </w:sectPr>
      </w:pPr>
    </w:p>
    <w:p w14:paraId="370E61A1">
      <w:pPr>
        <w:spacing w:line="354" w:lineRule="auto"/>
      </w:pPr>
    </w:p>
    <w:p w14:paraId="7F0297B4">
      <w:pPr>
        <w:spacing w:before="78" w:line="220" w:lineRule="auto"/>
        <w:ind w:left="2985"/>
        <w:rPr>
          <w:rFonts w:ascii="宋体" w:hAnsi="宋体" w:cs="宋体"/>
          <w:sz w:val="24"/>
        </w:rPr>
      </w:pPr>
      <w:r>
        <w:rPr>
          <w:rFonts w:ascii="宋体" w:hAnsi="宋体" w:cs="宋体"/>
          <w:spacing w:val="-1"/>
          <w:sz w:val="24"/>
        </w:rPr>
        <w:t>第</w:t>
      </w:r>
      <w:r>
        <w:rPr>
          <w:rFonts w:ascii="宋体" w:hAnsi="宋体" w:cs="宋体"/>
          <w:sz w:val="24"/>
        </w:rPr>
        <w:t>二部分合同一般条款</w:t>
      </w:r>
    </w:p>
    <w:p w14:paraId="082209E0">
      <w:pPr>
        <w:spacing w:before="182" w:line="220" w:lineRule="auto"/>
        <w:ind w:left="477"/>
        <w:outlineLvl w:val="0"/>
        <w:rPr>
          <w:rFonts w:ascii="宋体" w:hAnsi="宋体" w:cs="宋体"/>
          <w:sz w:val="24"/>
        </w:rPr>
      </w:pPr>
      <w:r>
        <w:rPr>
          <w:rFonts w:ascii="宋体" w:hAnsi="宋体" w:cs="宋体"/>
          <w:sz w:val="24"/>
        </w:rPr>
        <w:t>2.1 定义</w:t>
      </w:r>
    </w:p>
    <w:p w14:paraId="62F5A522">
      <w:pPr>
        <w:spacing w:before="181" w:line="219" w:lineRule="auto"/>
        <w:ind w:left="473"/>
        <w:rPr>
          <w:rFonts w:ascii="宋体" w:hAnsi="宋体" w:cs="宋体"/>
          <w:sz w:val="24"/>
        </w:rPr>
      </w:pPr>
      <w:r>
        <w:rPr>
          <w:rFonts w:ascii="宋体" w:hAnsi="宋体" w:cs="宋体"/>
          <w:spacing w:val="-4"/>
          <w:sz w:val="24"/>
        </w:rPr>
        <w:t>本合同</w:t>
      </w:r>
      <w:r>
        <w:rPr>
          <w:rFonts w:ascii="宋体" w:hAnsi="宋体" w:cs="宋体"/>
          <w:spacing w:val="-3"/>
          <w:sz w:val="24"/>
        </w:rPr>
        <w:t>中</w:t>
      </w:r>
      <w:r>
        <w:rPr>
          <w:rFonts w:ascii="宋体" w:hAnsi="宋体" w:cs="宋体"/>
          <w:spacing w:val="-2"/>
          <w:sz w:val="24"/>
        </w:rPr>
        <w:t>的下列词语应按以下内容进行解释：</w:t>
      </w:r>
    </w:p>
    <w:p w14:paraId="6EC8CD93">
      <w:pPr>
        <w:spacing w:before="183" w:line="360" w:lineRule="auto"/>
        <w:ind w:left="40" w:right="71" w:firstLine="435"/>
        <w:rPr>
          <w:rFonts w:ascii="宋体" w:hAnsi="宋体" w:cs="宋体"/>
          <w:sz w:val="24"/>
        </w:rPr>
      </w:pPr>
      <w:r>
        <w:rPr>
          <w:rFonts w:ascii="宋体" w:hAnsi="宋体" w:cs="宋体"/>
          <w:spacing w:val="2"/>
          <w:sz w:val="24"/>
        </w:rPr>
        <w:t>2.1.1“合同”系指采购人和成交供应商签订</w:t>
      </w:r>
      <w:r>
        <w:rPr>
          <w:rFonts w:ascii="宋体" w:hAnsi="宋体" w:cs="宋体"/>
          <w:spacing w:val="1"/>
          <w:sz w:val="24"/>
        </w:rPr>
        <w:t>的载明双方当事人所达成的协</w:t>
      </w:r>
      <w:r>
        <w:rPr>
          <w:rFonts w:ascii="宋体" w:hAnsi="宋体" w:cs="宋体"/>
          <w:sz w:val="24"/>
        </w:rPr>
        <w:t xml:space="preserve"> </w:t>
      </w:r>
      <w:r>
        <w:rPr>
          <w:rFonts w:ascii="宋体" w:hAnsi="宋体" w:cs="宋体"/>
          <w:spacing w:val="-2"/>
          <w:sz w:val="24"/>
        </w:rPr>
        <w:t>议，并包括所有的附件、附录和构成合同的其他文</w:t>
      </w:r>
      <w:r>
        <w:rPr>
          <w:rFonts w:ascii="宋体" w:hAnsi="宋体" w:cs="宋体"/>
          <w:spacing w:val="-1"/>
          <w:sz w:val="24"/>
        </w:rPr>
        <w:t>件</w:t>
      </w:r>
      <w:r>
        <w:rPr>
          <w:rFonts w:ascii="宋体" w:hAnsi="宋体" w:cs="宋体"/>
          <w:sz w:val="24"/>
        </w:rPr>
        <w:t>。</w:t>
      </w:r>
    </w:p>
    <w:p w14:paraId="04CD0D7B">
      <w:pPr>
        <w:spacing w:line="360" w:lineRule="auto"/>
        <w:ind w:left="37" w:right="124" w:firstLine="438"/>
        <w:rPr>
          <w:rFonts w:ascii="宋体" w:hAnsi="宋体" w:cs="宋体"/>
          <w:sz w:val="24"/>
        </w:rPr>
      </w:pPr>
      <w:r>
        <w:rPr>
          <w:rFonts w:ascii="宋体" w:hAnsi="宋体" w:cs="宋体"/>
          <w:spacing w:val="1"/>
          <w:sz w:val="24"/>
        </w:rPr>
        <w:t>2.1.2</w:t>
      </w:r>
      <w:r>
        <w:rPr>
          <w:rFonts w:ascii="宋体" w:hAnsi="宋体" w:cs="宋体"/>
          <w:sz w:val="24"/>
        </w:rPr>
        <w:t xml:space="preserve">“合同价”系指根据合同约定，成交供应商在完全履行合同义务后， </w:t>
      </w:r>
      <w:r>
        <w:rPr>
          <w:rFonts w:ascii="宋体" w:hAnsi="宋体" w:cs="宋体"/>
          <w:spacing w:val="-4"/>
          <w:sz w:val="24"/>
        </w:rPr>
        <w:t>采购人应</w:t>
      </w:r>
      <w:r>
        <w:rPr>
          <w:rFonts w:ascii="宋体" w:hAnsi="宋体" w:cs="宋体"/>
          <w:spacing w:val="-3"/>
          <w:sz w:val="24"/>
        </w:rPr>
        <w:t>支</w:t>
      </w:r>
      <w:r>
        <w:rPr>
          <w:rFonts w:ascii="宋体" w:hAnsi="宋体" w:cs="宋体"/>
          <w:spacing w:val="-2"/>
          <w:sz w:val="24"/>
        </w:rPr>
        <w:t>付给成交供应商的价格。</w:t>
      </w:r>
    </w:p>
    <w:p w14:paraId="5093909E">
      <w:pPr>
        <w:spacing w:line="360" w:lineRule="auto"/>
        <w:ind w:left="37" w:right="69" w:firstLine="438"/>
        <w:rPr>
          <w:rFonts w:ascii="宋体" w:hAnsi="宋体" w:cs="宋体"/>
          <w:sz w:val="24"/>
        </w:rPr>
      </w:pPr>
      <w:r>
        <w:rPr>
          <w:rFonts w:ascii="宋体" w:hAnsi="宋体" w:cs="宋体"/>
          <w:spacing w:val="2"/>
          <w:sz w:val="24"/>
        </w:rPr>
        <w:t>2.1.3“服务”系指成交供应商根据合同约定应</w:t>
      </w:r>
      <w:r>
        <w:rPr>
          <w:rFonts w:ascii="宋体" w:hAnsi="宋体" w:cs="宋体"/>
          <w:spacing w:val="1"/>
          <w:sz w:val="24"/>
        </w:rPr>
        <w:t>向采购人履行的除货物和工</w:t>
      </w:r>
      <w:r>
        <w:rPr>
          <w:rFonts w:ascii="宋体" w:hAnsi="宋体" w:cs="宋体"/>
          <w:spacing w:val="-12"/>
          <w:sz w:val="24"/>
        </w:rPr>
        <w:t>程</w:t>
      </w:r>
      <w:r>
        <w:rPr>
          <w:rFonts w:ascii="宋体" w:hAnsi="宋体" w:cs="宋体"/>
          <w:spacing w:val="-6"/>
          <w:sz w:val="24"/>
        </w:rPr>
        <w:t>以外的其他政府采购对象， 包括采购人自身需要的服务和向社会公众提供的公</w:t>
      </w:r>
      <w:r>
        <w:rPr>
          <w:rFonts w:ascii="宋体" w:hAnsi="宋体" w:cs="宋体"/>
          <w:sz w:val="24"/>
        </w:rPr>
        <w:t xml:space="preserve"> </w:t>
      </w:r>
      <w:r>
        <w:rPr>
          <w:rFonts w:ascii="宋体" w:hAnsi="宋体" w:cs="宋体"/>
          <w:spacing w:val="-9"/>
          <w:sz w:val="24"/>
        </w:rPr>
        <w:t>共</w:t>
      </w:r>
      <w:r>
        <w:rPr>
          <w:rFonts w:ascii="宋体" w:hAnsi="宋体" w:cs="宋体"/>
          <w:spacing w:val="-8"/>
          <w:sz w:val="24"/>
        </w:rPr>
        <w:t>服务。</w:t>
      </w:r>
    </w:p>
    <w:p w14:paraId="0ACE2903">
      <w:pPr>
        <w:spacing w:before="3" w:line="359" w:lineRule="auto"/>
        <w:ind w:left="37" w:right="79" w:firstLine="438"/>
        <w:rPr>
          <w:rFonts w:ascii="宋体" w:hAnsi="宋体" w:cs="宋体"/>
          <w:sz w:val="24"/>
        </w:rPr>
      </w:pPr>
      <w:r>
        <w:rPr>
          <w:rFonts w:ascii="宋体" w:hAnsi="宋体" w:cs="宋体"/>
          <w:spacing w:val="2"/>
          <w:sz w:val="24"/>
        </w:rPr>
        <w:t>2.1.4“甲方”系指与成交</w:t>
      </w:r>
      <w:r>
        <w:rPr>
          <w:rFonts w:ascii="宋体" w:hAnsi="宋体" w:cs="宋体"/>
          <w:spacing w:val="1"/>
          <w:sz w:val="24"/>
        </w:rPr>
        <w:t>供应商签署合同的采购人；采购人委托采购代理</w:t>
      </w:r>
      <w:r>
        <w:rPr>
          <w:rFonts w:ascii="宋体" w:hAnsi="宋体" w:cs="宋体"/>
          <w:sz w:val="24"/>
        </w:rPr>
        <w:t xml:space="preserve"> </w:t>
      </w:r>
      <w:r>
        <w:rPr>
          <w:rFonts w:ascii="宋体" w:hAnsi="宋体" w:cs="宋体"/>
          <w:spacing w:val="-2"/>
          <w:sz w:val="24"/>
        </w:rPr>
        <w:t>机构代表其与乙方签订合同</w:t>
      </w:r>
      <w:r>
        <w:rPr>
          <w:rFonts w:ascii="宋体" w:hAnsi="宋体" w:cs="宋体"/>
          <w:spacing w:val="-1"/>
          <w:sz w:val="24"/>
        </w:rPr>
        <w:t>的，采购人的授权委托书作为合同附件。</w:t>
      </w:r>
    </w:p>
    <w:p w14:paraId="4B4D162A">
      <w:pPr>
        <w:spacing w:line="360" w:lineRule="auto"/>
        <w:ind w:left="38" w:right="70" w:firstLine="437"/>
        <w:rPr>
          <w:rFonts w:ascii="宋体" w:hAnsi="宋体" w:cs="宋体"/>
          <w:sz w:val="24"/>
        </w:rPr>
      </w:pPr>
      <w:r>
        <w:rPr>
          <w:rFonts w:ascii="宋体" w:hAnsi="宋体" w:cs="宋体"/>
          <w:spacing w:val="2"/>
          <w:sz w:val="24"/>
        </w:rPr>
        <w:t>2.1.5“乙方”系指</w:t>
      </w:r>
      <w:r>
        <w:rPr>
          <w:rFonts w:ascii="宋体" w:hAnsi="宋体" w:cs="宋体"/>
          <w:spacing w:val="1"/>
          <w:sz w:val="24"/>
        </w:rPr>
        <w:t>根据合同约定提供服务的成交供应商；两个以上的自然</w:t>
      </w:r>
      <w:r>
        <w:rPr>
          <w:rFonts w:ascii="宋体" w:hAnsi="宋体" w:cs="宋体"/>
          <w:sz w:val="24"/>
        </w:rPr>
        <w:t xml:space="preserve"> </w:t>
      </w:r>
      <w:r>
        <w:rPr>
          <w:rFonts w:ascii="宋体" w:hAnsi="宋体" w:cs="宋体"/>
          <w:spacing w:val="-12"/>
          <w:sz w:val="24"/>
        </w:rPr>
        <w:t>人</w:t>
      </w:r>
      <w:r>
        <w:rPr>
          <w:rFonts w:ascii="宋体" w:hAnsi="宋体" w:cs="宋体"/>
          <w:spacing w:val="-8"/>
          <w:sz w:val="24"/>
        </w:rPr>
        <w:t>、</w:t>
      </w:r>
      <w:r>
        <w:rPr>
          <w:rFonts w:ascii="宋体" w:hAnsi="宋体" w:cs="宋体"/>
          <w:spacing w:val="-6"/>
          <w:sz w:val="24"/>
        </w:rPr>
        <w:t>法人或者其他组织组成一个联合体， 以一个供应商的身份共同参加政府采购</w:t>
      </w:r>
      <w:r>
        <w:rPr>
          <w:rFonts w:ascii="宋体" w:hAnsi="宋体" w:cs="宋体"/>
          <w:spacing w:val="-12"/>
          <w:sz w:val="24"/>
        </w:rPr>
        <w:t>的</w:t>
      </w:r>
      <w:r>
        <w:rPr>
          <w:rFonts w:ascii="宋体" w:hAnsi="宋体" w:cs="宋体"/>
          <w:spacing w:val="-10"/>
          <w:sz w:val="24"/>
        </w:rPr>
        <w:t>，</w:t>
      </w:r>
      <w:r>
        <w:rPr>
          <w:rFonts w:ascii="宋体" w:hAnsi="宋体" w:cs="宋体"/>
          <w:spacing w:val="-6"/>
          <w:sz w:val="24"/>
        </w:rPr>
        <w:t>联合体各方均应为乙方或者与乙方相同地位的合同当事人，并就合同约定的事</w:t>
      </w:r>
      <w:r>
        <w:rPr>
          <w:rFonts w:ascii="宋体" w:hAnsi="宋体" w:cs="宋体"/>
          <w:spacing w:val="-5"/>
          <w:sz w:val="24"/>
        </w:rPr>
        <w:t>项</w:t>
      </w:r>
      <w:r>
        <w:rPr>
          <w:rFonts w:ascii="宋体" w:hAnsi="宋体" w:cs="宋体"/>
          <w:spacing w:val="-3"/>
          <w:sz w:val="24"/>
        </w:rPr>
        <w:t>对甲方承担连带责任。</w:t>
      </w:r>
    </w:p>
    <w:p w14:paraId="7E2F283E">
      <w:pPr>
        <w:spacing w:before="2" w:line="238" w:lineRule="auto"/>
        <w:ind w:left="475"/>
        <w:rPr>
          <w:rFonts w:ascii="宋体" w:hAnsi="宋体" w:cs="宋体"/>
          <w:sz w:val="24"/>
        </w:rPr>
      </w:pPr>
      <w:r>
        <w:rPr>
          <w:rFonts w:ascii="宋体" w:hAnsi="宋体" w:cs="宋体"/>
          <w:spacing w:val="-2"/>
          <w:sz w:val="24"/>
        </w:rPr>
        <w:t>2.1.6“现场”系指合同约定</w:t>
      </w:r>
      <w:r>
        <w:rPr>
          <w:rFonts w:ascii="宋体" w:hAnsi="宋体" w:cs="宋体"/>
          <w:spacing w:val="-1"/>
          <w:sz w:val="24"/>
        </w:rPr>
        <w:t>提供服务的地点。</w:t>
      </w:r>
    </w:p>
    <w:p w14:paraId="56DAC2C7">
      <w:pPr>
        <w:spacing w:before="156" w:line="220" w:lineRule="auto"/>
        <w:ind w:left="477"/>
        <w:outlineLvl w:val="0"/>
        <w:rPr>
          <w:rFonts w:ascii="宋体" w:hAnsi="宋体" w:cs="宋体"/>
          <w:sz w:val="24"/>
        </w:rPr>
      </w:pPr>
      <w:r>
        <w:rPr>
          <w:rFonts w:ascii="宋体" w:hAnsi="宋体" w:cs="宋体"/>
          <w:spacing w:val="-1"/>
          <w:sz w:val="24"/>
        </w:rPr>
        <w:t>2.2 技术</w:t>
      </w:r>
      <w:r>
        <w:rPr>
          <w:rFonts w:ascii="宋体" w:hAnsi="宋体" w:cs="宋体"/>
          <w:sz w:val="24"/>
        </w:rPr>
        <w:t>规范</w:t>
      </w:r>
    </w:p>
    <w:p w14:paraId="6CFC1785">
      <w:pPr>
        <w:spacing w:before="183" w:line="360" w:lineRule="auto"/>
        <w:ind w:left="40" w:right="68" w:firstLine="438"/>
        <w:rPr>
          <w:rFonts w:ascii="宋体" w:hAnsi="宋体" w:cs="宋体"/>
          <w:sz w:val="24"/>
        </w:rPr>
      </w:pPr>
      <w:r>
        <w:rPr>
          <w:rFonts w:ascii="宋体" w:hAnsi="宋体" w:cs="宋体"/>
          <w:spacing w:val="2"/>
          <w:sz w:val="24"/>
        </w:rPr>
        <w:t>货物所应遵守的技术规范应与采购文件规定的技术规</w:t>
      </w:r>
      <w:r>
        <w:rPr>
          <w:rFonts w:ascii="宋体" w:hAnsi="宋体" w:cs="宋体"/>
          <w:spacing w:val="1"/>
          <w:sz w:val="24"/>
        </w:rPr>
        <w:t>范和技术规范附件(如果有的话)及其技术规范偏差</w:t>
      </w:r>
      <w:r>
        <w:rPr>
          <w:rFonts w:ascii="宋体" w:hAnsi="宋体" w:cs="宋体"/>
          <w:sz w:val="24"/>
        </w:rPr>
        <w:t>表(如果被甲方接受的话)相一致；如果采购文件中</w:t>
      </w:r>
      <w:r>
        <w:rPr>
          <w:rFonts w:ascii="宋体" w:hAnsi="宋体" w:cs="宋体"/>
          <w:spacing w:val="-12"/>
          <w:sz w:val="24"/>
        </w:rPr>
        <w:t>没</w:t>
      </w:r>
      <w:r>
        <w:rPr>
          <w:rFonts w:ascii="宋体" w:hAnsi="宋体" w:cs="宋体"/>
          <w:spacing w:val="-8"/>
          <w:sz w:val="24"/>
        </w:rPr>
        <w:t>有</w:t>
      </w:r>
      <w:r>
        <w:rPr>
          <w:rFonts w:ascii="宋体" w:hAnsi="宋体" w:cs="宋体"/>
          <w:spacing w:val="-6"/>
          <w:sz w:val="24"/>
        </w:rPr>
        <w:t>技术规范的相应说明，那么应以国家有关部门最新颁布的相应标准和规范为</w:t>
      </w:r>
      <w:r>
        <w:rPr>
          <w:rFonts w:ascii="宋体" w:hAnsi="宋体" w:cs="宋体"/>
          <w:spacing w:val="-13"/>
          <w:sz w:val="24"/>
        </w:rPr>
        <w:t>准</w:t>
      </w:r>
      <w:r>
        <w:rPr>
          <w:rFonts w:ascii="宋体" w:hAnsi="宋体" w:cs="宋体"/>
          <w:spacing w:val="-11"/>
          <w:sz w:val="24"/>
        </w:rPr>
        <w:t>。</w:t>
      </w:r>
    </w:p>
    <w:p w14:paraId="29CD5D89">
      <w:pPr>
        <w:spacing w:before="1" w:line="219" w:lineRule="auto"/>
        <w:ind w:left="477"/>
        <w:outlineLvl w:val="0"/>
        <w:rPr>
          <w:rFonts w:ascii="宋体" w:hAnsi="宋体" w:cs="宋体"/>
          <w:sz w:val="24"/>
        </w:rPr>
      </w:pPr>
      <w:r>
        <w:rPr>
          <w:rFonts w:ascii="宋体" w:hAnsi="宋体" w:cs="宋体"/>
          <w:spacing w:val="-1"/>
          <w:sz w:val="24"/>
        </w:rPr>
        <w:t>2.3 知识</w:t>
      </w:r>
      <w:r>
        <w:rPr>
          <w:rFonts w:ascii="宋体" w:hAnsi="宋体" w:cs="宋体"/>
          <w:sz w:val="24"/>
        </w:rPr>
        <w:t>产权</w:t>
      </w:r>
    </w:p>
    <w:p w14:paraId="7C447A27">
      <w:pPr>
        <w:spacing w:before="183" w:line="360" w:lineRule="auto"/>
        <w:ind w:left="37" w:right="68" w:firstLine="438"/>
        <w:rPr>
          <w:rFonts w:ascii="宋体" w:hAnsi="宋体" w:cs="宋体"/>
          <w:sz w:val="24"/>
        </w:rPr>
      </w:pPr>
      <w:r>
        <w:rPr>
          <w:rFonts w:ascii="宋体" w:hAnsi="宋体" w:cs="宋体"/>
          <w:spacing w:val="-2"/>
          <w:sz w:val="24"/>
        </w:rPr>
        <w:t>2.3.1 乙方应保证其提供的服务不受任何第三方</w:t>
      </w:r>
      <w:r>
        <w:rPr>
          <w:rFonts w:ascii="宋体" w:hAnsi="宋体" w:cs="宋体"/>
          <w:spacing w:val="-1"/>
          <w:sz w:val="24"/>
        </w:rPr>
        <w:t>提出的侵犯其著作权、商标</w:t>
      </w:r>
      <w:r>
        <w:rPr>
          <w:rFonts w:ascii="宋体" w:hAnsi="宋体" w:cs="宋体"/>
          <w:sz w:val="24"/>
        </w:rPr>
        <w:t xml:space="preserve"> </w:t>
      </w:r>
      <w:r>
        <w:rPr>
          <w:rFonts w:ascii="宋体" w:hAnsi="宋体" w:cs="宋体"/>
          <w:spacing w:val="-3"/>
          <w:sz w:val="24"/>
        </w:rPr>
        <w:t>权、专利权等知识产权方面的起诉；如果任何第三方提出侵权指控，那么乙方</w:t>
      </w:r>
      <w:r>
        <w:rPr>
          <w:rFonts w:ascii="宋体" w:hAnsi="宋体" w:cs="宋体"/>
          <w:sz w:val="24"/>
        </w:rPr>
        <w:t>须</w:t>
      </w:r>
      <w:r>
        <w:rPr>
          <w:rFonts w:ascii="宋体" w:hAnsi="宋体" w:cs="宋体"/>
          <w:spacing w:val="-1"/>
          <w:sz w:val="24"/>
        </w:rPr>
        <w:t>与该第三方交涉并承</w:t>
      </w:r>
      <w:r>
        <w:rPr>
          <w:rFonts w:ascii="宋体" w:hAnsi="宋体" w:cs="宋体"/>
          <w:sz w:val="24"/>
        </w:rPr>
        <w:t>担由此发生的一切责任、费用和赔偿；</w:t>
      </w:r>
    </w:p>
    <w:p w14:paraId="07FA0C89">
      <w:pPr>
        <w:spacing w:before="1" w:line="345" w:lineRule="auto"/>
        <w:ind w:left="27" w:firstLine="447"/>
        <w:rPr>
          <w:rFonts w:ascii="宋体" w:hAnsi="宋体" w:cs="宋体"/>
          <w:spacing w:val="-3"/>
          <w:sz w:val="24"/>
        </w:rPr>
      </w:pPr>
      <w:r>
        <w:rPr>
          <w:rFonts w:ascii="宋体" w:hAnsi="宋体" w:cs="宋体"/>
          <w:spacing w:val="-8"/>
          <w:sz w:val="24"/>
        </w:rPr>
        <w:t>2.3</w:t>
      </w:r>
      <w:r>
        <w:rPr>
          <w:rFonts w:ascii="宋体" w:hAnsi="宋体" w:cs="宋体"/>
          <w:spacing w:val="-5"/>
          <w:sz w:val="24"/>
        </w:rPr>
        <w:t>.</w:t>
      </w:r>
      <w:r>
        <w:rPr>
          <w:rFonts w:ascii="宋体" w:hAnsi="宋体" w:cs="宋体"/>
          <w:spacing w:val="-4"/>
          <w:sz w:val="24"/>
        </w:rPr>
        <w:t xml:space="preserve">2 具有知识产权的计算机软件等货物的知识产权归属， </w:t>
      </w:r>
      <w:r>
        <w:rPr>
          <w:rFonts w:ascii="宋体" w:hAnsi="宋体" w:cs="宋体"/>
          <w:spacing w:val="-3"/>
          <w:sz w:val="24"/>
        </w:rPr>
        <w:t>详见</w:t>
      </w:r>
      <w:r>
        <w:rPr>
          <w:rFonts w:ascii="宋体" w:hAnsi="宋体" w:cs="宋体"/>
          <w:spacing w:val="-3"/>
          <w:sz w:val="24"/>
          <w:u w:val="single"/>
        </w:rPr>
        <w:t>合同专用条 款</w:t>
      </w:r>
      <w:r>
        <w:rPr>
          <w:rFonts w:ascii="宋体" w:hAnsi="宋体" w:cs="宋体"/>
          <w:spacing w:val="-3"/>
          <w:sz w:val="24"/>
        </w:rPr>
        <w:t>。</w:t>
      </w:r>
    </w:p>
    <w:p w14:paraId="59C65AF2">
      <w:pPr>
        <w:spacing w:before="1" w:line="218" w:lineRule="auto"/>
        <w:ind w:left="477"/>
        <w:outlineLvl w:val="0"/>
        <w:rPr>
          <w:rFonts w:ascii="宋体" w:hAnsi="宋体" w:cs="宋体"/>
          <w:sz w:val="24"/>
        </w:rPr>
      </w:pPr>
      <w:r>
        <w:rPr>
          <w:rFonts w:ascii="宋体" w:hAnsi="宋体" w:cs="宋体"/>
          <w:spacing w:val="-1"/>
          <w:sz w:val="24"/>
        </w:rPr>
        <w:t>2</w:t>
      </w:r>
      <w:r>
        <w:rPr>
          <w:rFonts w:ascii="宋体" w:hAnsi="宋体" w:cs="宋体"/>
          <w:sz w:val="24"/>
        </w:rPr>
        <w:t>.4 履约检查和问题反馈</w:t>
      </w:r>
    </w:p>
    <w:p w14:paraId="295CFF45">
      <w:pPr>
        <w:sectPr>
          <w:headerReference r:id="rId10" w:type="default"/>
          <w:footerReference r:id="rId11" w:type="default"/>
          <w:pgSz w:w="11907" w:h="16839"/>
          <w:pgMar w:top="1118" w:right="1729" w:bottom="1233" w:left="1771" w:header="877" w:footer="982" w:gutter="0"/>
          <w:pgNumType w:fmt="decimal"/>
          <w:cols w:space="720" w:num="1"/>
        </w:sectPr>
      </w:pPr>
    </w:p>
    <w:p w14:paraId="53867556">
      <w:pPr>
        <w:spacing w:line="354" w:lineRule="auto"/>
      </w:pPr>
    </w:p>
    <w:p w14:paraId="217AD88E">
      <w:pPr>
        <w:spacing w:before="78" w:line="360" w:lineRule="auto"/>
        <w:ind w:left="41" w:right="67" w:firstLine="433"/>
        <w:rPr>
          <w:rFonts w:ascii="宋体" w:hAnsi="宋体" w:cs="宋体"/>
          <w:sz w:val="24"/>
        </w:rPr>
      </w:pPr>
      <w:r>
        <w:rPr>
          <w:rFonts w:ascii="宋体" w:hAnsi="宋体" w:cs="宋体"/>
          <w:spacing w:val="-2"/>
          <w:sz w:val="24"/>
        </w:rPr>
        <w:t>2.4.1 甲方有权在其认为必要时，对乙方是否能够按照合同约定提供服</w:t>
      </w:r>
      <w:r>
        <w:rPr>
          <w:rFonts w:ascii="宋体" w:hAnsi="宋体" w:cs="宋体"/>
          <w:spacing w:val="-1"/>
          <w:sz w:val="24"/>
        </w:rPr>
        <w:t>务</w:t>
      </w:r>
      <w:r>
        <w:rPr>
          <w:rFonts w:ascii="宋体" w:hAnsi="宋体" w:cs="宋体"/>
          <w:sz w:val="24"/>
        </w:rPr>
        <w:t xml:space="preserve">进 </w:t>
      </w:r>
      <w:r>
        <w:rPr>
          <w:rFonts w:ascii="宋体" w:hAnsi="宋体" w:cs="宋体"/>
          <w:spacing w:val="-18"/>
          <w:sz w:val="24"/>
        </w:rPr>
        <w:t>行</w:t>
      </w:r>
      <w:r>
        <w:rPr>
          <w:rFonts w:ascii="宋体" w:hAnsi="宋体" w:cs="宋体"/>
          <w:spacing w:val="-17"/>
          <w:sz w:val="24"/>
        </w:rPr>
        <w:t>履</w:t>
      </w:r>
      <w:r>
        <w:rPr>
          <w:rFonts w:ascii="宋体" w:hAnsi="宋体" w:cs="宋体"/>
          <w:spacing w:val="-9"/>
          <w:sz w:val="24"/>
        </w:rPr>
        <w:t>约检查， 以确保乙方所提供的服务能够依约满足甲方项目需求，但不得因履</w:t>
      </w:r>
      <w:r>
        <w:rPr>
          <w:rFonts w:ascii="宋体" w:hAnsi="宋体" w:cs="宋体"/>
          <w:spacing w:val="-4"/>
          <w:sz w:val="24"/>
        </w:rPr>
        <w:t>约</w:t>
      </w:r>
      <w:r>
        <w:rPr>
          <w:rFonts w:ascii="宋体" w:hAnsi="宋体" w:cs="宋体"/>
          <w:spacing w:val="-3"/>
          <w:sz w:val="24"/>
        </w:rPr>
        <w:t>检查妨碍乙方的正常工作，乙方应予积极配合；</w:t>
      </w:r>
    </w:p>
    <w:p w14:paraId="16CA76AE">
      <w:pPr>
        <w:spacing w:before="2" w:line="359" w:lineRule="auto"/>
        <w:ind w:left="53" w:right="65" w:firstLine="422"/>
        <w:rPr>
          <w:rFonts w:ascii="宋体" w:hAnsi="宋体" w:cs="宋体"/>
          <w:sz w:val="24"/>
        </w:rPr>
      </w:pPr>
      <w:r>
        <w:rPr>
          <w:rFonts w:ascii="宋体" w:hAnsi="宋体" w:cs="宋体"/>
          <w:spacing w:val="-2"/>
          <w:sz w:val="24"/>
        </w:rPr>
        <w:t>2.4.2 合同履行期间，甲方有权将履行过程中出现</w:t>
      </w:r>
      <w:r>
        <w:rPr>
          <w:rFonts w:ascii="宋体" w:hAnsi="宋体" w:cs="宋体"/>
          <w:spacing w:val="-1"/>
          <w:sz w:val="24"/>
        </w:rPr>
        <w:t>的问题反馈给乙方，双方</w:t>
      </w:r>
      <w:r>
        <w:rPr>
          <w:rFonts w:ascii="宋体" w:hAnsi="宋体" w:cs="宋体"/>
          <w:sz w:val="24"/>
        </w:rPr>
        <w:t xml:space="preserve"> </w:t>
      </w:r>
      <w:r>
        <w:rPr>
          <w:rFonts w:ascii="宋体" w:hAnsi="宋体" w:cs="宋体"/>
          <w:spacing w:val="-4"/>
          <w:sz w:val="24"/>
        </w:rPr>
        <w:t>当事人应以书</w:t>
      </w:r>
      <w:r>
        <w:rPr>
          <w:rFonts w:ascii="宋体" w:hAnsi="宋体" w:cs="宋体"/>
          <w:spacing w:val="-3"/>
          <w:sz w:val="24"/>
        </w:rPr>
        <w:t>面</w:t>
      </w:r>
      <w:r>
        <w:rPr>
          <w:rFonts w:ascii="宋体" w:hAnsi="宋体" w:cs="宋体"/>
          <w:spacing w:val="-2"/>
          <w:sz w:val="24"/>
        </w:rPr>
        <w:t>形式约定需要完善和改进的内容。</w:t>
      </w:r>
    </w:p>
    <w:p w14:paraId="2828B93C">
      <w:pPr>
        <w:spacing w:before="2" w:line="283" w:lineRule="auto"/>
        <w:ind w:left="475" w:right="5345" w:firstLine="2"/>
        <w:rPr>
          <w:rFonts w:ascii="宋体" w:hAnsi="宋体" w:cs="宋体"/>
          <w:sz w:val="24"/>
        </w:rPr>
      </w:pPr>
      <w:r>
        <w:rPr>
          <w:rFonts w:ascii="宋体" w:hAnsi="宋体" w:cs="宋体"/>
          <w:spacing w:val="-5"/>
          <w:sz w:val="24"/>
        </w:rPr>
        <w:t>2.5 结算方式和付款条</w:t>
      </w:r>
      <w:r>
        <w:rPr>
          <w:rFonts w:ascii="宋体" w:hAnsi="宋体" w:cs="宋体"/>
          <w:spacing w:val="-4"/>
          <w:sz w:val="24"/>
        </w:rPr>
        <w:t>件</w:t>
      </w:r>
      <w:r>
        <w:rPr>
          <w:rFonts w:ascii="宋体" w:hAnsi="宋体" w:cs="宋体"/>
          <w:sz w:val="24"/>
        </w:rPr>
        <w:t xml:space="preserve"> 详见</w:t>
      </w:r>
      <w:r>
        <w:rPr>
          <w:rFonts w:ascii="宋体" w:hAnsi="宋体" w:cs="宋体"/>
          <w:spacing w:val="-2"/>
          <w:sz w:val="24"/>
          <w:u w:val="single"/>
        </w:rPr>
        <w:t>合同专用条款</w:t>
      </w:r>
      <w:r>
        <w:rPr>
          <w:rFonts w:ascii="宋体" w:hAnsi="宋体" w:cs="宋体"/>
          <w:spacing w:val="-2"/>
          <w:sz w:val="24"/>
        </w:rPr>
        <w:t>。</w:t>
      </w:r>
    </w:p>
    <w:p w14:paraId="2031F3FC">
      <w:pPr>
        <w:spacing w:before="182" w:line="218" w:lineRule="auto"/>
        <w:ind w:left="477"/>
        <w:rPr>
          <w:rFonts w:ascii="宋体" w:hAnsi="宋体" w:cs="宋体"/>
          <w:sz w:val="24"/>
        </w:rPr>
      </w:pPr>
      <w:r>
        <w:rPr>
          <w:rFonts w:ascii="宋体" w:hAnsi="宋体" w:cs="宋体"/>
          <w:spacing w:val="-5"/>
          <w:sz w:val="24"/>
        </w:rPr>
        <w:t>2.6 技术资料和保密义</w:t>
      </w:r>
      <w:r>
        <w:rPr>
          <w:rFonts w:ascii="宋体" w:hAnsi="宋体" w:cs="宋体"/>
          <w:spacing w:val="-4"/>
          <w:sz w:val="24"/>
        </w:rPr>
        <w:t>务</w:t>
      </w:r>
    </w:p>
    <w:p w14:paraId="6ECAE6BC">
      <w:pPr>
        <w:spacing w:before="185" w:line="360" w:lineRule="auto"/>
        <w:ind w:left="48" w:right="65" w:firstLine="426"/>
        <w:rPr>
          <w:rFonts w:ascii="宋体" w:hAnsi="宋体" w:cs="宋体"/>
          <w:sz w:val="24"/>
        </w:rPr>
      </w:pPr>
      <w:r>
        <w:rPr>
          <w:rFonts w:ascii="宋体" w:hAnsi="宋体" w:cs="宋体"/>
          <w:spacing w:val="-2"/>
          <w:sz w:val="24"/>
        </w:rPr>
        <w:t>2.6.1 乙方有权依据合同约定和项目需要，向甲方</w:t>
      </w:r>
      <w:r>
        <w:rPr>
          <w:rFonts w:ascii="宋体" w:hAnsi="宋体" w:cs="宋体"/>
          <w:spacing w:val="-1"/>
          <w:sz w:val="24"/>
        </w:rPr>
        <w:t>了解有关情况，调阅有关</w:t>
      </w:r>
      <w:r>
        <w:rPr>
          <w:rFonts w:ascii="宋体" w:hAnsi="宋体" w:cs="宋体"/>
          <w:sz w:val="24"/>
        </w:rPr>
        <w:t xml:space="preserve"> </w:t>
      </w:r>
      <w:r>
        <w:rPr>
          <w:rFonts w:ascii="宋体" w:hAnsi="宋体" w:cs="宋体"/>
          <w:spacing w:val="-10"/>
          <w:sz w:val="24"/>
        </w:rPr>
        <w:t>资</w:t>
      </w:r>
      <w:r>
        <w:rPr>
          <w:rFonts w:ascii="宋体" w:hAnsi="宋体" w:cs="宋体"/>
          <w:spacing w:val="-6"/>
          <w:sz w:val="24"/>
        </w:rPr>
        <w:t>料</w:t>
      </w:r>
      <w:r>
        <w:rPr>
          <w:rFonts w:ascii="宋体" w:hAnsi="宋体" w:cs="宋体"/>
          <w:spacing w:val="-5"/>
          <w:sz w:val="24"/>
        </w:rPr>
        <w:t>等，甲方应予积极配合；</w:t>
      </w:r>
    </w:p>
    <w:p w14:paraId="04B58E1F">
      <w:pPr>
        <w:spacing w:line="218" w:lineRule="auto"/>
        <w:ind w:left="475"/>
        <w:rPr>
          <w:rFonts w:ascii="宋体" w:hAnsi="宋体" w:cs="宋体"/>
          <w:sz w:val="24"/>
        </w:rPr>
      </w:pPr>
      <w:r>
        <w:rPr>
          <w:rFonts w:ascii="宋体" w:hAnsi="宋体" w:cs="宋体"/>
          <w:spacing w:val="-6"/>
          <w:sz w:val="24"/>
        </w:rPr>
        <w:t>2.6.2 乙方有</w:t>
      </w:r>
      <w:r>
        <w:rPr>
          <w:rFonts w:ascii="宋体" w:hAnsi="宋体" w:cs="宋体"/>
          <w:spacing w:val="-3"/>
          <w:sz w:val="24"/>
        </w:rPr>
        <w:t>义务妥善保管和保护由甲方提供的前款信息和资料等；</w:t>
      </w:r>
    </w:p>
    <w:p w14:paraId="0CD16886">
      <w:pPr>
        <w:spacing w:before="185" w:line="360" w:lineRule="auto"/>
        <w:ind w:left="38" w:right="62" w:firstLine="437"/>
        <w:rPr>
          <w:rFonts w:ascii="宋体" w:hAnsi="宋体" w:cs="宋体"/>
          <w:sz w:val="24"/>
        </w:rPr>
      </w:pPr>
      <w:r>
        <w:rPr>
          <w:rFonts w:ascii="宋体" w:hAnsi="宋体" w:cs="宋体"/>
          <w:spacing w:val="-2"/>
          <w:sz w:val="24"/>
        </w:rPr>
        <w:t>2.6.3 除非依照法律规定或者对方当事人的书面同</w:t>
      </w:r>
      <w:r>
        <w:rPr>
          <w:rFonts w:ascii="宋体" w:hAnsi="宋体" w:cs="宋体"/>
          <w:spacing w:val="-1"/>
          <w:sz w:val="24"/>
        </w:rPr>
        <w:t>意，任何一方均应保证不</w:t>
      </w:r>
      <w:r>
        <w:rPr>
          <w:rFonts w:ascii="宋体" w:hAnsi="宋体" w:cs="宋体"/>
          <w:sz w:val="24"/>
        </w:rPr>
        <w:t xml:space="preserve"> </w:t>
      </w:r>
      <w:r>
        <w:rPr>
          <w:rFonts w:ascii="宋体" w:hAnsi="宋体" w:cs="宋体"/>
          <w:spacing w:val="7"/>
          <w:sz w:val="24"/>
        </w:rPr>
        <w:t>向</w:t>
      </w:r>
      <w:r>
        <w:rPr>
          <w:rFonts w:ascii="宋体" w:hAnsi="宋体" w:cs="宋体"/>
          <w:spacing w:val="4"/>
          <w:sz w:val="24"/>
        </w:rPr>
        <w:t>任何第三方提供或披露有关合同的或者履行合同过程中知悉的对方当事人任</w:t>
      </w:r>
      <w:r>
        <w:rPr>
          <w:rFonts w:ascii="宋体" w:hAnsi="宋体" w:cs="宋体"/>
          <w:spacing w:val="-12"/>
          <w:sz w:val="24"/>
        </w:rPr>
        <w:t>何</w:t>
      </w:r>
      <w:r>
        <w:rPr>
          <w:rFonts w:ascii="宋体" w:hAnsi="宋体" w:cs="宋体"/>
          <w:spacing w:val="-7"/>
          <w:sz w:val="24"/>
        </w:rPr>
        <w:t>未</w:t>
      </w:r>
      <w:r>
        <w:rPr>
          <w:rFonts w:ascii="宋体" w:hAnsi="宋体" w:cs="宋体"/>
          <w:spacing w:val="-6"/>
          <w:sz w:val="24"/>
        </w:rPr>
        <w:t>公开的信息和资料， 包括但不限于技术情报、技术资料、商业秘密和商业信</w:t>
      </w:r>
      <w:r>
        <w:rPr>
          <w:rFonts w:ascii="宋体" w:hAnsi="宋体" w:cs="宋体"/>
          <w:sz w:val="24"/>
        </w:rPr>
        <w:t xml:space="preserve"> </w:t>
      </w:r>
      <w:r>
        <w:rPr>
          <w:rFonts w:ascii="宋体" w:hAnsi="宋体" w:cs="宋体"/>
          <w:spacing w:val="-3"/>
          <w:sz w:val="24"/>
        </w:rPr>
        <w:t>息等，并采取一切合理和必要措施和方式防止任何第三方接触到对方当事人的</w:t>
      </w:r>
      <w:r>
        <w:rPr>
          <w:rFonts w:ascii="宋体" w:hAnsi="宋体" w:cs="宋体"/>
          <w:spacing w:val="-1"/>
          <w:sz w:val="24"/>
        </w:rPr>
        <w:t>上</w:t>
      </w:r>
      <w:r>
        <w:rPr>
          <w:rFonts w:ascii="宋体" w:hAnsi="宋体" w:cs="宋体"/>
          <w:sz w:val="24"/>
        </w:rPr>
        <w:t xml:space="preserve"> </w:t>
      </w:r>
      <w:r>
        <w:rPr>
          <w:rFonts w:ascii="宋体" w:hAnsi="宋体" w:cs="宋体"/>
          <w:spacing w:val="-8"/>
          <w:sz w:val="24"/>
        </w:rPr>
        <w:t>述</w:t>
      </w:r>
      <w:r>
        <w:rPr>
          <w:rFonts w:ascii="宋体" w:hAnsi="宋体" w:cs="宋体"/>
          <w:spacing w:val="-4"/>
          <w:sz w:val="24"/>
        </w:rPr>
        <w:t>保密信息和资料。</w:t>
      </w:r>
    </w:p>
    <w:p w14:paraId="3DBE5A0C">
      <w:pPr>
        <w:spacing w:line="220" w:lineRule="auto"/>
        <w:ind w:left="477"/>
        <w:outlineLvl w:val="0"/>
        <w:rPr>
          <w:rFonts w:ascii="宋体" w:hAnsi="宋体" w:cs="宋体"/>
          <w:sz w:val="24"/>
        </w:rPr>
      </w:pPr>
      <w:r>
        <w:rPr>
          <w:rFonts w:ascii="宋体" w:hAnsi="宋体" w:cs="宋体"/>
          <w:spacing w:val="-1"/>
          <w:sz w:val="24"/>
        </w:rPr>
        <w:t>2.7 质量</w:t>
      </w:r>
      <w:r>
        <w:rPr>
          <w:rFonts w:ascii="宋体" w:hAnsi="宋体" w:cs="宋体"/>
          <w:sz w:val="24"/>
        </w:rPr>
        <w:t>保证</w:t>
      </w:r>
    </w:p>
    <w:p w14:paraId="4F805F12">
      <w:pPr>
        <w:spacing w:before="182" w:line="360" w:lineRule="auto"/>
        <w:ind w:left="46" w:right="65" w:firstLine="428"/>
        <w:rPr>
          <w:rFonts w:ascii="宋体" w:hAnsi="宋体" w:cs="宋体"/>
          <w:sz w:val="24"/>
        </w:rPr>
      </w:pPr>
      <w:r>
        <w:rPr>
          <w:rFonts w:ascii="宋体" w:hAnsi="宋体" w:cs="宋体"/>
          <w:spacing w:val="-2"/>
          <w:sz w:val="24"/>
        </w:rPr>
        <w:t>2.7.1 乙方应建立和完善履行合同的内部质量保证</w:t>
      </w:r>
      <w:r>
        <w:rPr>
          <w:rFonts w:ascii="宋体" w:hAnsi="宋体" w:cs="宋体"/>
          <w:spacing w:val="-1"/>
          <w:sz w:val="24"/>
        </w:rPr>
        <w:t>体系，并提供相关内部规</w:t>
      </w:r>
      <w:r>
        <w:rPr>
          <w:rFonts w:ascii="宋体" w:hAnsi="宋体" w:cs="宋体"/>
          <w:sz w:val="24"/>
        </w:rPr>
        <w:t xml:space="preserve"> </w:t>
      </w:r>
      <w:r>
        <w:rPr>
          <w:rFonts w:ascii="宋体" w:hAnsi="宋体" w:cs="宋体"/>
          <w:spacing w:val="-4"/>
          <w:sz w:val="24"/>
        </w:rPr>
        <w:t>章制度给甲方，以便甲方进行监督检查</w:t>
      </w:r>
      <w:r>
        <w:rPr>
          <w:rFonts w:ascii="宋体" w:hAnsi="宋体" w:cs="宋体"/>
          <w:spacing w:val="-2"/>
          <w:sz w:val="24"/>
        </w:rPr>
        <w:t>；</w:t>
      </w:r>
    </w:p>
    <w:p w14:paraId="6A6DBC03">
      <w:pPr>
        <w:spacing w:line="360" w:lineRule="auto"/>
        <w:ind w:left="38" w:right="65" w:firstLine="437"/>
        <w:rPr>
          <w:rFonts w:ascii="宋体" w:hAnsi="宋体" w:cs="宋体"/>
          <w:sz w:val="24"/>
        </w:rPr>
      </w:pPr>
      <w:r>
        <w:rPr>
          <w:rFonts w:ascii="宋体" w:hAnsi="宋体" w:cs="宋体"/>
          <w:spacing w:val="-2"/>
          <w:sz w:val="24"/>
        </w:rPr>
        <w:t>2.7.2 乙方应保证履行合同的人员数量和素质、软</w:t>
      </w:r>
      <w:r>
        <w:rPr>
          <w:rFonts w:ascii="宋体" w:hAnsi="宋体" w:cs="宋体"/>
          <w:spacing w:val="-1"/>
          <w:sz w:val="24"/>
        </w:rPr>
        <w:t>件和硬件设备的配置、场</w:t>
      </w:r>
      <w:r>
        <w:rPr>
          <w:rFonts w:ascii="宋体" w:hAnsi="宋体" w:cs="宋体"/>
          <w:sz w:val="24"/>
        </w:rPr>
        <w:t xml:space="preserve"> </w:t>
      </w:r>
      <w:r>
        <w:rPr>
          <w:rFonts w:ascii="宋体" w:hAnsi="宋体" w:cs="宋体"/>
          <w:spacing w:val="-2"/>
          <w:sz w:val="24"/>
        </w:rPr>
        <w:t>地、环境和设施等满足全</w:t>
      </w:r>
      <w:r>
        <w:rPr>
          <w:rFonts w:ascii="宋体" w:hAnsi="宋体" w:cs="宋体"/>
          <w:spacing w:val="-1"/>
          <w:sz w:val="24"/>
        </w:rPr>
        <w:t>面履行合同的要求，并应接受甲方的监督检查。</w:t>
      </w:r>
    </w:p>
    <w:p w14:paraId="55941C3B">
      <w:pPr>
        <w:spacing w:line="220" w:lineRule="auto"/>
        <w:ind w:left="477"/>
        <w:outlineLvl w:val="0"/>
        <w:rPr>
          <w:rFonts w:ascii="宋体" w:hAnsi="宋体" w:cs="宋体"/>
          <w:sz w:val="24"/>
        </w:rPr>
      </w:pPr>
      <w:r>
        <w:rPr>
          <w:rFonts w:ascii="宋体" w:hAnsi="宋体" w:cs="宋体"/>
          <w:spacing w:val="-1"/>
          <w:sz w:val="24"/>
        </w:rPr>
        <w:t>2.8 延迟</w:t>
      </w:r>
      <w:r>
        <w:rPr>
          <w:rFonts w:ascii="宋体" w:hAnsi="宋体" w:cs="宋体"/>
          <w:sz w:val="24"/>
        </w:rPr>
        <w:t>履行</w:t>
      </w:r>
    </w:p>
    <w:p w14:paraId="4267F9E7">
      <w:pPr>
        <w:spacing w:before="183" w:line="360" w:lineRule="auto"/>
        <w:ind w:left="38" w:firstLine="433"/>
        <w:rPr>
          <w:rFonts w:ascii="宋体" w:hAnsi="宋体" w:cs="宋体"/>
          <w:sz w:val="24"/>
        </w:rPr>
      </w:pPr>
      <w:r>
        <w:rPr>
          <w:rFonts w:ascii="宋体" w:hAnsi="宋体" w:cs="宋体"/>
          <w:spacing w:val="-16"/>
          <w:sz w:val="24"/>
        </w:rPr>
        <w:t>在合</w:t>
      </w:r>
      <w:r>
        <w:rPr>
          <w:rFonts w:ascii="宋体" w:hAnsi="宋体" w:cs="宋体"/>
          <w:spacing w:val="-8"/>
          <w:sz w:val="24"/>
        </w:rPr>
        <w:t>同履行过程中，如果乙方遇到不能按时提供服务的情况，应及时以书面</w:t>
      </w:r>
      <w:r>
        <w:rPr>
          <w:rFonts w:ascii="宋体" w:hAnsi="宋体" w:cs="宋体"/>
          <w:spacing w:val="-14"/>
          <w:sz w:val="24"/>
        </w:rPr>
        <w:t>形式将</w:t>
      </w:r>
      <w:r>
        <w:rPr>
          <w:rFonts w:ascii="宋体" w:hAnsi="宋体" w:cs="宋体"/>
          <w:spacing w:val="-12"/>
          <w:sz w:val="24"/>
        </w:rPr>
        <w:t>不</w:t>
      </w:r>
      <w:r>
        <w:rPr>
          <w:rFonts w:ascii="宋体" w:hAnsi="宋体" w:cs="宋体"/>
          <w:spacing w:val="-7"/>
          <w:sz w:val="24"/>
        </w:rPr>
        <w:t>能按时提供服务的理由、预期延误时间通知甲方；甲方收到乙方通知后</w:t>
      </w:r>
      <w:r>
        <w:rPr>
          <w:rFonts w:hint="eastAsia" w:ascii="宋体" w:hAnsi="宋体" w:cs="宋体"/>
          <w:spacing w:val="-7"/>
          <w:sz w:val="24"/>
        </w:rPr>
        <w:t>,</w:t>
      </w:r>
      <w:r>
        <w:rPr>
          <w:rFonts w:ascii="宋体" w:hAnsi="宋体" w:cs="宋体"/>
          <w:sz w:val="24"/>
        </w:rPr>
        <w:t xml:space="preserve"> </w:t>
      </w:r>
      <w:r>
        <w:rPr>
          <w:rFonts w:ascii="宋体" w:hAnsi="宋体" w:cs="宋体"/>
          <w:spacing w:val="-2"/>
          <w:sz w:val="24"/>
        </w:rPr>
        <w:t>认为</w:t>
      </w:r>
      <w:r>
        <w:rPr>
          <w:rFonts w:ascii="宋体" w:hAnsi="宋体" w:cs="宋体"/>
          <w:spacing w:val="-1"/>
          <w:sz w:val="24"/>
        </w:rPr>
        <w:t>其理由正当的，可以书面形式酌情同意乙方可以延长履行的具体时间。</w:t>
      </w:r>
    </w:p>
    <w:p w14:paraId="3DBC0166">
      <w:pPr>
        <w:spacing w:before="1" w:line="220" w:lineRule="auto"/>
        <w:ind w:left="477"/>
        <w:outlineLvl w:val="0"/>
        <w:rPr>
          <w:rFonts w:ascii="宋体" w:hAnsi="宋体" w:cs="宋体"/>
          <w:sz w:val="24"/>
        </w:rPr>
      </w:pPr>
      <w:r>
        <w:rPr>
          <w:rFonts w:ascii="宋体" w:hAnsi="宋体" w:cs="宋体"/>
          <w:spacing w:val="-1"/>
          <w:sz w:val="24"/>
        </w:rPr>
        <w:t>2.9 合同</w:t>
      </w:r>
      <w:r>
        <w:rPr>
          <w:rFonts w:ascii="宋体" w:hAnsi="宋体" w:cs="宋体"/>
          <w:sz w:val="24"/>
        </w:rPr>
        <w:t>变更</w:t>
      </w:r>
    </w:p>
    <w:p w14:paraId="547A3181">
      <w:pPr>
        <w:spacing w:before="181" w:line="360" w:lineRule="auto"/>
        <w:ind w:left="39" w:right="65" w:firstLine="436"/>
        <w:rPr>
          <w:rFonts w:ascii="宋体" w:hAnsi="宋体" w:cs="宋体"/>
          <w:sz w:val="24"/>
        </w:rPr>
      </w:pPr>
      <w:r>
        <w:rPr>
          <w:rFonts w:ascii="宋体" w:hAnsi="宋体" w:cs="宋体"/>
          <w:spacing w:val="-2"/>
          <w:sz w:val="24"/>
        </w:rPr>
        <w:t>2.9.1 双方当事人协商一致，可以签订书面补充合</w:t>
      </w:r>
      <w:r>
        <w:rPr>
          <w:rFonts w:ascii="宋体" w:hAnsi="宋体" w:cs="宋体"/>
          <w:spacing w:val="-1"/>
          <w:sz w:val="24"/>
        </w:rPr>
        <w:t>同的形式变更合同，但不</w:t>
      </w:r>
      <w:r>
        <w:rPr>
          <w:rFonts w:ascii="宋体" w:hAnsi="宋体" w:cs="宋体"/>
          <w:sz w:val="24"/>
        </w:rPr>
        <w:t xml:space="preserve"> </w:t>
      </w:r>
      <w:r>
        <w:rPr>
          <w:rFonts w:ascii="宋体" w:hAnsi="宋体" w:cs="宋体"/>
          <w:spacing w:val="-8"/>
          <w:sz w:val="24"/>
        </w:rPr>
        <w:t>得违</w:t>
      </w:r>
      <w:r>
        <w:rPr>
          <w:rFonts w:ascii="宋体" w:hAnsi="宋体" w:cs="宋体"/>
          <w:spacing w:val="-6"/>
          <w:sz w:val="24"/>
        </w:rPr>
        <w:t>背</w:t>
      </w:r>
      <w:r>
        <w:rPr>
          <w:rFonts w:ascii="宋体" w:hAnsi="宋体" w:cs="宋体"/>
          <w:spacing w:val="-4"/>
          <w:sz w:val="24"/>
        </w:rPr>
        <w:t>采购文件确定的事项；</w:t>
      </w:r>
    </w:p>
    <w:p w14:paraId="00029BD4">
      <w:pPr>
        <w:spacing w:before="1" w:line="215" w:lineRule="auto"/>
        <w:ind w:left="475"/>
        <w:rPr>
          <w:rFonts w:ascii="宋体" w:hAnsi="宋体" w:cs="宋体"/>
          <w:sz w:val="24"/>
        </w:rPr>
      </w:pPr>
      <w:r>
        <w:rPr>
          <w:rFonts w:ascii="宋体" w:hAnsi="宋体" w:cs="宋体"/>
          <w:spacing w:val="-2"/>
          <w:sz w:val="24"/>
        </w:rPr>
        <w:t>2.9.2 合同继续履行将损害国家利益和社会公共</w:t>
      </w:r>
      <w:r>
        <w:rPr>
          <w:rFonts w:ascii="宋体" w:hAnsi="宋体" w:cs="宋体"/>
          <w:spacing w:val="-1"/>
          <w:sz w:val="24"/>
        </w:rPr>
        <w:t>利益的，双方当事人应当以</w:t>
      </w:r>
    </w:p>
    <w:p w14:paraId="4F439C37">
      <w:pPr>
        <w:sectPr>
          <w:headerReference r:id="rId12" w:type="default"/>
          <w:footerReference r:id="rId13" w:type="default"/>
          <w:pgSz w:w="11907" w:h="16839"/>
          <w:pgMar w:top="1118" w:right="1734" w:bottom="1233" w:left="1771" w:header="877" w:footer="982" w:gutter="0"/>
          <w:pgNumType w:fmt="decimal"/>
          <w:cols w:space="720" w:num="1"/>
        </w:sectPr>
      </w:pPr>
    </w:p>
    <w:p w14:paraId="37187CF4">
      <w:pPr>
        <w:spacing w:line="354" w:lineRule="auto"/>
      </w:pPr>
    </w:p>
    <w:p w14:paraId="62F011B5">
      <w:pPr>
        <w:spacing w:before="78" w:line="360" w:lineRule="auto"/>
        <w:ind w:left="41" w:right="10" w:firstLine="1"/>
        <w:rPr>
          <w:rFonts w:ascii="宋体" w:hAnsi="宋体" w:cs="宋体"/>
          <w:sz w:val="24"/>
        </w:rPr>
      </w:pPr>
      <w:r>
        <w:rPr>
          <w:rFonts w:ascii="宋体" w:hAnsi="宋体" w:cs="宋体"/>
          <w:spacing w:val="-8"/>
          <w:sz w:val="24"/>
        </w:rPr>
        <w:t>书面形式变更</w:t>
      </w:r>
      <w:r>
        <w:rPr>
          <w:rFonts w:ascii="宋体" w:hAnsi="宋体" w:cs="宋体"/>
          <w:spacing w:val="-5"/>
          <w:sz w:val="24"/>
        </w:rPr>
        <w:t>合</w:t>
      </w:r>
      <w:r>
        <w:rPr>
          <w:rFonts w:ascii="宋体" w:hAnsi="宋体" w:cs="宋体"/>
          <w:spacing w:val="-4"/>
          <w:sz w:val="24"/>
        </w:rPr>
        <w:t>同。有过错的一方应当承担赔偿责任， 双方当事人都有过错的，</w:t>
      </w:r>
      <w:r>
        <w:rPr>
          <w:rFonts w:ascii="宋体" w:hAnsi="宋体" w:cs="宋体"/>
          <w:sz w:val="24"/>
        </w:rPr>
        <w:t xml:space="preserve"> </w:t>
      </w:r>
      <w:r>
        <w:rPr>
          <w:rFonts w:ascii="宋体" w:hAnsi="宋体" w:cs="宋体"/>
          <w:spacing w:val="-7"/>
          <w:sz w:val="24"/>
        </w:rPr>
        <w:t>各</w:t>
      </w:r>
      <w:r>
        <w:rPr>
          <w:rFonts w:ascii="宋体" w:hAnsi="宋体" w:cs="宋体"/>
          <w:spacing w:val="-4"/>
          <w:sz w:val="24"/>
        </w:rPr>
        <w:t>自承担相应的责任。</w:t>
      </w:r>
    </w:p>
    <w:p w14:paraId="714316FE">
      <w:pPr>
        <w:spacing w:line="218" w:lineRule="auto"/>
        <w:ind w:left="477"/>
        <w:outlineLvl w:val="0"/>
        <w:rPr>
          <w:rFonts w:ascii="宋体" w:hAnsi="宋体" w:cs="宋体"/>
          <w:sz w:val="24"/>
        </w:rPr>
      </w:pPr>
      <w:r>
        <w:rPr>
          <w:rFonts w:ascii="宋体" w:hAnsi="宋体" w:cs="宋体"/>
          <w:spacing w:val="-9"/>
          <w:sz w:val="24"/>
        </w:rPr>
        <w:t>2</w:t>
      </w:r>
      <w:r>
        <w:rPr>
          <w:rFonts w:ascii="宋体" w:hAnsi="宋体" w:cs="宋体"/>
          <w:spacing w:val="-5"/>
          <w:sz w:val="24"/>
        </w:rPr>
        <w:t>.10 合同转让和分包</w:t>
      </w:r>
    </w:p>
    <w:p w14:paraId="06983BFE">
      <w:pPr>
        <w:spacing w:before="184" w:line="360" w:lineRule="auto"/>
        <w:ind w:left="40" w:right="69" w:firstLine="433"/>
        <w:rPr>
          <w:rFonts w:ascii="宋体" w:hAnsi="宋体" w:cs="宋体"/>
          <w:sz w:val="24"/>
        </w:rPr>
      </w:pPr>
      <w:r>
        <w:rPr>
          <w:rFonts w:ascii="宋体" w:hAnsi="宋体" w:cs="宋体"/>
          <w:spacing w:val="-10"/>
          <w:sz w:val="24"/>
        </w:rPr>
        <w:t>合</w:t>
      </w:r>
      <w:r>
        <w:rPr>
          <w:rFonts w:ascii="宋体" w:hAnsi="宋体" w:cs="宋体"/>
          <w:spacing w:val="-8"/>
          <w:sz w:val="24"/>
        </w:rPr>
        <w:t>同</w:t>
      </w:r>
      <w:r>
        <w:rPr>
          <w:rFonts w:ascii="宋体" w:hAnsi="宋体" w:cs="宋体"/>
          <w:spacing w:val="-5"/>
          <w:sz w:val="24"/>
        </w:rPr>
        <w:t>的权利义务依法不得转让，但经甲方同意，乙方可以依法采取分包方式</w:t>
      </w:r>
      <w:r>
        <w:rPr>
          <w:rFonts w:ascii="宋体" w:hAnsi="宋体" w:cs="宋体"/>
          <w:spacing w:val="-18"/>
          <w:sz w:val="24"/>
        </w:rPr>
        <w:t>履</w:t>
      </w:r>
      <w:r>
        <w:rPr>
          <w:rFonts w:ascii="宋体" w:hAnsi="宋体" w:cs="宋体"/>
          <w:spacing w:val="-12"/>
          <w:sz w:val="24"/>
        </w:rPr>
        <w:t>行</w:t>
      </w:r>
      <w:r>
        <w:rPr>
          <w:rFonts w:ascii="宋体" w:hAnsi="宋体" w:cs="宋体"/>
          <w:spacing w:val="-9"/>
          <w:sz w:val="24"/>
        </w:rPr>
        <w:t>合同，即： 依法可以将合同项下的部分非主体、非关键性工作分包给他人完</w:t>
      </w:r>
      <w:r>
        <w:rPr>
          <w:rFonts w:ascii="宋体" w:hAnsi="宋体" w:cs="宋体"/>
          <w:spacing w:val="-12"/>
          <w:sz w:val="24"/>
        </w:rPr>
        <w:t>成</w:t>
      </w:r>
      <w:r>
        <w:rPr>
          <w:rFonts w:ascii="宋体" w:hAnsi="宋体" w:cs="宋体"/>
          <w:spacing w:val="-8"/>
          <w:sz w:val="24"/>
        </w:rPr>
        <w:t>，</w:t>
      </w:r>
      <w:r>
        <w:rPr>
          <w:rFonts w:ascii="宋体" w:hAnsi="宋体" w:cs="宋体"/>
          <w:spacing w:val="-6"/>
          <w:sz w:val="24"/>
        </w:rPr>
        <w:t>接受分包的人应当具备相应的资格条件，并不得再次分包，且乙方应就分包</w:t>
      </w:r>
      <w:r>
        <w:rPr>
          <w:rFonts w:ascii="宋体" w:hAnsi="宋体" w:cs="宋体"/>
          <w:spacing w:val="-2"/>
          <w:sz w:val="24"/>
        </w:rPr>
        <w:t>项目向甲方负责，并与分包供应</w:t>
      </w:r>
      <w:r>
        <w:rPr>
          <w:rFonts w:ascii="宋体" w:hAnsi="宋体" w:cs="宋体"/>
          <w:spacing w:val="-1"/>
          <w:sz w:val="24"/>
        </w:rPr>
        <w:t>商就分包项目向甲方承担连带责任。</w:t>
      </w:r>
    </w:p>
    <w:p w14:paraId="4952EDBC">
      <w:pPr>
        <w:spacing w:line="219" w:lineRule="auto"/>
        <w:ind w:left="477"/>
        <w:outlineLvl w:val="0"/>
        <w:rPr>
          <w:rFonts w:ascii="宋体" w:hAnsi="宋体" w:cs="宋体"/>
          <w:sz w:val="24"/>
        </w:rPr>
      </w:pPr>
      <w:r>
        <w:rPr>
          <w:rFonts w:ascii="宋体" w:hAnsi="宋体" w:cs="宋体"/>
          <w:spacing w:val="-1"/>
          <w:sz w:val="24"/>
        </w:rPr>
        <w:t>2.11 不</w:t>
      </w:r>
      <w:r>
        <w:rPr>
          <w:rFonts w:ascii="宋体" w:hAnsi="宋体" w:cs="宋体"/>
          <w:sz w:val="24"/>
        </w:rPr>
        <w:t>可抗力</w:t>
      </w:r>
    </w:p>
    <w:p w14:paraId="23925EEE">
      <w:pPr>
        <w:spacing w:before="183" w:line="360" w:lineRule="auto"/>
        <w:ind w:left="39" w:right="72" w:firstLine="436"/>
        <w:rPr>
          <w:rFonts w:ascii="宋体" w:hAnsi="宋体" w:cs="宋体"/>
          <w:sz w:val="24"/>
        </w:rPr>
      </w:pPr>
      <w:r>
        <w:rPr>
          <w:rFonts w:ascii="宋体" w:hAnsi="宋体" w:cs="宋体"/>
          <w:spacing w:val="-11"/>
          <w:sz w:val="24"/>
        </w:rPr>
        <w:t>2.11.1 如果任何一方遭遇法律规定的不可抗力， 致使合同履行受阻时， 履</w:t>
      </w:r>
      <w:r>
        <w:rPr>
          <w:rFonts w:ascii="宋体" w:hAnsi="宋体" w:cs="宋体"/>
          <w:spacing w:val="-5"/>
          <w:sz w:val="24"/>
        </w:rPr>
        <w:t>行</w:t>
      </w:r>
      <w:r>
        <w:rPr>
          <w:rFonts w:ascii="宋体" w:hAnsi="宋体" w:cs="宋体"/>
          <w:spacing w:val="-1"/>
          <w:sz w:val="24"/>
        </w:rPr>
        <w:t>合同的期限应予延长，延</w:t>
      </w:r>
      <w:r>
        <w:rPr>
          <w:rFonts w:ascii="宋体" w:hAnsi="宋体" w:cs="宋体"/>
          <w:sz w:val="24"/>
        </w:rPr>
        <w:t>长的期限应相当于不可抗力所影响的时间；</w:t>
      </w:r>
    </w:p>
    <w:p w14:paraId="04341E47">
      <w:pPr>
        <w:spacing w:before="1" w:line="215" w:lineRule="auto"/>
        <w:ind w:left="475"/>
        <w:rPr>
          <w:rFonts w:ascii="宋体" w:hAnsi="宋体" w:cs="宋体"/>
          <w:sz w:val="24"/>
        </w:rPr>
      </w:pPr>
      <w:r>
        <w:rPr>
          <w:rFonts w:ascii="宋体" w:hAnsi="宋体" w:cs="宋体"/>
          <w:spacing w:val="-6"/>
          <w:sz w:val="24"/>
        </w:rPr>
        <w:t>2.11.2 因</w:t>
      </w:r>
      <w:r>
        <w:rPr>
          <w:rFonts w:ascii="宋体" w:hAnsi="宋体" w:cs="宋体"/>
          <w:spacing w:val="-3"/>
          <w:sz w:val="24"/>
        </w:rPr>
        <w:t>不可抗力致使不能实现合同目的的，当事人可以解除合同；</w:t>
      </w:r>
    </w:p>
    <w:p w14:paraId="2D13F268">
      <w:pPr>
        <w:spacing w:before="186" w:line="353" w:lineRule="auto"/>
        <w:ind w:left="43" w:right="68" w:firstLine="431"/>
        <w:rPr>
          <w:rFonts w:ascii="宋体" w:hAnsi="宋体" w:cs="宋体"/>
          <w:sz w:val="24"/>
        </w:rPr>
      </w:pPr>
      <w:r>
        <w:rPr>
          <w:rFonts w:ascii="宋体" w:hAnsi="宋体" w:cs="宋体"/>
          <w:spacing w:val="-18"/>
          <w:sz w:val="24"/>
        </w:rPr>
        <w:t>2</w:t>
      </w:r>
      <w:r>
        <w:rPr>
          <w:rFonts w:ascii="宋体" w:hAnsi="宋体" w:cs="宋体"/>
          <w:spacing w:val="-17"/>
          <w:sz w:val="24"/>
        </w:rPr>
        <w:t>.</w:t>
      </w:r>
      <w:r>
        <w:rPr>
          <w:rFonts w:ascii="宋体" w:hAnsi="宋体" w:cs="宋体"/>
          <w:spacing w:val="-9"/>
          <w:sz w:val="24"/>
        </w:rPr>
        <w:t>11.3 因不可抗力致使合同有变更必要的， 双方当事人应在</w:t>
      </w:r>
      <w:r>
        <w:rPr>
          <w:rFonts w:ascii="宋体" w:hAnsi="宋体" w:cs="宋体"/>
          <w:spacing w:val="-3"/>
          <w:sz w:val="24"/>
          <w:u w:val="single"/>
        </w:rPr>
        <w:t>合同专用条款</w:t>
      </w:r>
      <w:r>
        <w:rPr>
          <w:rFonts w:ascii="宋体" w:hAnsi="宋体" w:cs="宋体"/>
          <w:spacing w:val="-3"/>
          <w:sz w:val="24"/>
        </w:rPr>
        <w:t>约</w:t>
      </w:r>
      <w:r>
        <w:rPr>
          <w:rFonts w:ascii="宋体" w:hAnsi="宋体" w:cs="宋体"/>
          <w:spacing w:val="-2"/>
          <w:sz w:val="24"/>
        </w:rPr>
        <w:t>定时</w:t>
      </w:r>
      <w:r>
        <w:rPr>
          <w:rFonts w:ascii="宋体" w:hAnsi="宋体" w:cs="宋体"/>
          <w:spacing w:val="-1"/>
          <w:sz w:val="24"/>
        </w:rPr>
        <w:t>间内以书面形式变更合同；</w:t>
      </w:r>
    </w:p>
    <w:p w14:paraId="7D461C34">
      <w:pPr>
        <w:spacing w:before="2" w:line="350" w:lineRule="auto"/>
        <w:ind w:left="42" w:right="68" w:firstLine="432"/>
        <w:rPr>
          <w:rFonts w:ascii="宋体" w:hAnsi="宋体" w:cs="宋体"/>
          <w:sz w:val="24"/>
        </w:rPr>
      </w:pPr>
      <w:r>
        <w:rPr>
          <w:rFonts w:ascii="宋体" w:hAnsi="宋体" w:cs="宋体"/>
          <w:spacing w:val="-12"/>
          <w:sz w:val="24"/>
        </w:rPr>
        <w:t>2.</w:t>
      </w:r>
      <w:r>
        <w:rPr>
          <w:rFonts w:ascii="宋体" w:hAnsi="宋体" w:cs="宋体"/>
          <w:spacing w:val="-11"/>
          <w:sz w:val="24"/>
        </w:rPr>
        <w:t>1</w:t>
      </w:r>
      <w:r>
        <w:rPr>
          <w:rFonts w:ascii="宋体" w:hAnsi="宋体" w:cs="宋体"/>
          <w:spacing w:val="-6"/>
          <w:sz w:val="24"/>
        </w:rPr>
        <w:t>1.4 受不可抗力影响的一方在不可抗力发生后，应在</w:t>
      </w:r>
      <w:r>
        <w:rPr>
          <w:rFonts w:ascii="宋体" w:hAnsi="宋体" w:cs="宋体"/>
          <w:spacing w:val="-9"/>
          <w:sz w:val="24"/>
          <w:u w:val="single"/>
        </w:rPr>
        <w:t>合同专用条款</w:t>
      </w:r>
      <w:r>
        <w:rPr>
          <w:rFonts w:ascii="宋体" w:hAnsi="宋体" w:cs="宋体"/>
          <w:spacing w:val="-6"/>
          <w:sz w:val="24"/>
        </w:rPr>
        <w:t>约定时</w:t>
      </w:r>
      <w:r>
        <w:rPr>
          <w:rFonts w:ascii="宋体" w:hAnsi="宋体" w:cs="宋体"/>
          <w:sz w:val="24"/>
        </w:rPr>
        <w:t xml:space="preserve"> </w:t>
      </w:r>
      <w:r>
        <w:rPr>
          <w:rFonts w:ascii="宋体" w:hAnsi="宋体" w:cs="宋体"/>
          <w:spacing w:val="-14"/>
          <w:sz w:val="24"/>
        </w:rPr>
        <w:t>间</w:t>
      </w:r>
      <w:r>
        <w:rPr>
          <w:rFonts w:ascii="宋体" w:hAnsi="宋体" w:cs="宋体"/>
          <w:spacing w:val="-11"/>
          <w:sz w:val="24"/>
        </w:rPr>
        <w:t>内以书面形式通知对方当事人， 并在</w:t>
      </w:r>
      <w:r>
        <w:rPr>
          <w:rFonts w:ascii="宋体" w:hAnsi="宋体" w:cs="宋体"/>
          <w:spacing w:val="-6"/>
          <w:sz w:val="24"/>
          <w:u w:val="single"/>
        </w:rPr>
        <w:t>合同专用条款</w:t>
      </w:r>
      <w:r>
        <w:rPr>
          <w:rFonts w:ascii="宋体" w:hAnsi="宋体" w:cs="宋体"/>
          <w:spacing w:val="-11"/>
          <w:sz w:val="24"/>
        </w:rPr>
        <w:t>约定时间内， 将有关部门出</w:t>
      </w:r>
      <w:r>
        <w:rPr>
          <w:rFonts w:ascii="宋体" w:hAnsi="宋体" w:cs="宋体"/>
          <w:spacing w:val="-1"/>
          <w:sz w:val="24"/>
        </w:rPr>
        <w:t>具的证明文件送达对方当事人。</w:t>
      </w:r>
    </w:p>
    <w:p w14:paraId="6CD7F1D1">
      <w:pPr>
        <w:spacing w:before="1" w:line="218" w:lineRule="auto"/>
        <w:ind w:left="477"/>
        <w:outlineLvl w:val="0"/>
        <w:rPr>
          <w:rFonts w:ascii="宋体" w:hAnsi="宋体" w:cs="宋体"/>
          <w:sz w:val="24"/>
        </w:rPr>
      </w:pPr>
      <w:r>
        <w:rPr>
          <w:rFonts w:ascii="宋体" w:hAnsi="宋体" w:cs="宋体"/>
          <w:spacing w:val="-10"/>
          <w:sz w:val="24"/>
        </w:rPr>
        <w:t>2</w:t>
      </w:r>
      <w:r>
        <w:rPr>
          <w:rFonts w:ascii="宋体" w:hAnsi="宋体" w:cs="宋体"/>
          <w:spacing w:val="-9"/>
          <w:sz w:val="24"/>
        </w:rPr>
        <w:t>.12 税费</w:t>
      </w:r>
    </w:p>
    <w:p w14:paraId="604D415D">
      <w:pPr>
        <w:spacing w:before="183" w:line="219" w:lineRule="auto"/>
        <w:ind w:left="477"/>
        <w:rPr>
          <w:rFonts w:ascii="宋体" w:hAnsi="宋体" w:cs="宋体"/>
          <w:sz w:val="24"/>
        </w:rPr>
      </w:pPr>
      <w:r>
        <w:rPr>
          <w:rFonts w:ascii="宋体" w:hAnsi="宋体" w:cs="宋体"/>
          <w:spacing w:val="-1"/>
          <w:sz w:val="24"/>
        </w:rPr>
        <w:t>与合同有关的一切税费，均按</w:t>
      </w:r>
      <w:r>
        <w:rPr>
          <w:rFonts w:ascii="宋体" w:hAnsi="宋体" w:cs="宋体"/>
          <w:sz w:val="24"/>
        </w:rPr>
        <w:t>照中华人民共和国法律的相关规定缴纳。</w:t>
      </w:r>
    </w:p>
    <w:p w14:paraId="44A8FD8E">
      <w:pPr>
        <w:spacing w:before="183" w:line="220" w:lineRule="auto"/>
        <w:ind w:left="477"/>
        <w:outlineLvl w:val="0"/>
        <w:rPr>
          <w:rFonts w:ascii="宋体" w:hAnsi="宋体" w:cs="宋体"/>
          <w:sz w:val="24"/>
        </w:rPr>
      </w:pPr>
      <w:r>
        <w:rPr>
          <w:rFonts w:ascii="宋体" w:hAnsi="宋体" w:cs="宋体"/>
          <w:spacing w:val="-10"/>
          <w:sz w:val="24"/>
        </w:rPr>
        <w:t>2</w:t>
      </w:r>
      <w:r>
        <w:rPr>
          <w:rFonts w:ascii="宋体" w:hAnsi="宋体" w:cs="宋体"/>
          <w:spacing w:val="-7"/>
          <w:sz w:val="24"/>
        </w:rPr>
        <w:t>.13 乙方破产</w:t>
      </w:r>
    </w:p>
    <w:p w14:paraId="2B5B0CC8">
      <w:pPr>
        <w:spacing w:before="183" w:line="360" w:lineRule="auto"/>
        <w:ind w:left="37" w:right="69" w:firstLine="439"/>
        <w:rPr>
          <w:rFonts w:ascii="宋体" w:hAnsi="宋体" w:cs="宋体"/>
          <w:sz w:val="24"/>
        </w:rPr>
      </w:pPr>
      <w:r>
        <w:rPr>
          <w:rFonts w:ascii="宋体" w:hAnsi="宋体" w:cs="宋体"/>
          <w:spacing w:val="-10"/>
          <w:sz w:val="24"/>
        </w:rPr>
        <w:t>如果</w:t>
      </w:r>
      <w:r>
        <w:rPr>
          <w:rFonts w:ascii="宋体" w:hAnsi="宋体" w:cs="宋体"/>
          <w:spacing w:val="-7"/>
          <w:sz w:val="24"/>
        </w:rPr>
        <w:t>乙</w:t>
      </w:r>
      <w:r>
        <w:rPr>
          <w:rFonts w:ascii="宋体" w:hAnsi="宋体" w:cs="宋体"/>
          <w:spacing w:val="-5"/>
          <w:sz w:val="24"/>
        </w:rPr>
        <w:t>方破产导致合同无法履行时，甲方可以书面形式通知乙方终止合同且</w:t>
      </w:r>
      <w:r>
        <w:rPr>
          <w:rFonts w:ascii="宋体" w:hAnsi="宋体" w:cs="宋体"/>
          <w:spacing w:val="-3"/>
          <w:sz w:val="24"/>
        </w:rPr>
        <w:t>不给予乙方任何补偿和赔偿，但合同的终止不损害或不影响甲方已经采取或将</w:t>
      </w:r>
      <w:r>
        <w:rPr>
          <w:rFonts w:ascii="宋体" w:hAnsi="宋体" w:cs="宋体"/>
          <w:sz w:val="24"/>
        </w:rPr>
        <w:t>要</w:t>
      </w:r>
      <w:r>
        <w:rPr>
          <w:rFonts w:ascii="宋体" w:hAnsi="宋体" w:cs="宋体"/>
          <w:spacing w:val="-1"/>
          <w:sz w:val="24"/>
        </w:rPr>
        <w:t>采取的任何要求乙</w:t>
      </w:r>
      <w:r>
        <w:rPr>
          <w:rFonts w:ascii="宋体" w:hAnsi="宋体" w:cs="宋体"/>
          <w:sz w:val="24"/>
        </w:rPr>
        <w:t>方支付违约金、赔偿损失等的行动或补救措施的权利。</w:t>
      </w:r>
    </w:p>
    <w:p w14:paraId="2705FE8F">
      <w:pPr>
        <w:spacing w:line="220" w:lineRule="auto"/>
        <w:ind w:left="477"/>
        <w:outlineLvl w:val="0"/>
        <w:rPr>
          <w:rFonts w:ascii="宋体" w:hAnsi="宋体" w:cs="宋体"/>
          <w:sz w:val="24"/>
        </w:rPr>
      </w:pPr>
      <w:r>
        <w:rPr>
          <w:rFonts w:ascii="宋体" w:hAnsi="宋体" w:cs="宋体"/>
          <w:spacing w:val="-1"/>
          <w:sz w:val="24"/>
        </w:rPr>
        <w:t>2</w:t>
      </w:r>
      <w:r>
        <w:rPr>
          <w:rFonts w:ascii="宋体" w:hAnsi="宋体" w:cs="宋体"/>
          <w:sz w:val="24"/>
        </w:rPr>
        <w:t>.14 合同中止、终止</w:t>
      </w:r>
    </w:p>
    <w:p w14:paraId="5BF00BDB">
      <w:pPr>
        <w:spacing w:before="182" w:line="220" w:lineRule="auto"/>
        <w:ind w:left="475"/>
        <w:rPr>
          <w:rFonts w:ascii="宋体" w:hAnsi="宋体" w:cs="宋体"/>
          <w:sz w:val="24"/>
        </w:rPr>
      </w:pPr>
      <w:r>
        <w:rPr>
          <w:rFonts w:ascii="宋体" w:hAnsi="宋体" w:cs="宋体"/>
          <w:spacing w:val="-5"/>
          <w:sz w:val="24"/>
        </w:rPr>
        <w:t>2.14.1 双方当事人不得擅自中止或者终止合同；</w:t>
      </w:r>
    </w:p>
    <w:p w14:paraId="7BDB0231">
      <w:pPr>
        <w:spacing w:before="182" w:line="216" w:lineRule="auto"/>
        <w:ind w:left="475"/>
        <w:rPr>
          <w:rFonts w:ascii="宋体" w:hAnsi="宋体" w:cs="宋体"/>
          <w:sz w:val="24"/>
        </w:rPr>
      </w:pPr>
      <w:r>
        <w:rPr>
          <w:rFonts w:ascii="宋体" w:hAnsi="宋体" w:cs="宋体"/>
          <w:spacing w:val="-8"/>
          <w:sz w:val="24"/>
        </w:rPr>
        <w:t>2.14.2 合同继续履行将损害国家利益和社会公共利益的， 双方当事人应当</w:t>
      </w:r>
      <w:r>
        <w:rPr>
          <w:rFonts w:ascii="宋体" w:hAnsi="宋体" w:cs="宋体"/>
          <w:spacing w:val="-4"/>
          <w:sz w:val="24"/>
        </w:rPr>
        <w:t>中</w:t>
      </w:r>
      <w:r>
        <w:rPr>
          <w:rFonts w:ascii="宋体" w:hAnsi="宋体" w:cs="宋体"/>
          <w:spacing w:val="-18"/>
          <w:sz w:val="24"/>
        </w:rPr>
        <w:t>止</w:t>
      </w:r>
      <w:r>
        <w:rPr>
          <w:rFonts w:ascii="宋体" w:hAnsi="宋体" w:cs="宋体"/>
          <w:spacing w:val="-11"/>
          <w:sz w:val="24"/>
        </w:rPr>
        <w:t>或</w:t>
      </w:r>
      <w:r>
        <w:rPr>
          <w:rFonts w:ascii="宋体" w:hAnsi="宋体" w:cs="宋体"/>
          <w:spacing w:val="-9"/>
          <w:sz w:val="24"/>
        </w:rPr>
        <w:t>者终止合同。有过错的一方应当承担赔偿责任，双方当事人都有过错的， 各</w:t>
      </w:r>
      <w:r>
        <w:rPr>
          <w:rFonts w:ascii="宋体" w:hAnsi="宋体" w:cs="宋体"/>
          <w:spacing w:val="-11"/>
          <w:sz w:val="24"/>
        </w:rPr>
        <w:t>自</w:t>
      </w:r>
      <w:r>
        <w:rPr>
          <w:rFonts w:ascii="宋体" w:hAnsi="宋体" w:cs="宋体"/>
          <w:spacing w:val="-8"/>
          <w:sz w:val="24"/>
        </w:rPr>
        <w:t>承担相应的责任。</w:t>
      </w:r>
    </w:p>
    <w:p w14:paraId="3B1ECED0">
      <w:pPr>
        <w:spacing w:line="219" w:lineRule="auto"/>
        <w:ind w:left="477"/>
        <w:outlineLvl w:val="0"/>
        <w:rPr>
          <w:rFonts w:ascii="宋体" w:hAnsi="宋体" w:cs="宋体"/>
          <w:sz w:val="24"/>
        </w:rPr>
      </w:pPr>
      <w:r>
        <w:rPr>
          <w:rFonts w:ascii="宋体" w:hAnsi="宋体" w:cs="宋体"/>
          <w:spacing w:val="-1"/>
          <w:sz w:val="24"/>
        </w:rPr>
        <w:t>2.15</w:t>
      </w:r>
      <w:r>
        <w:rPr>
          <w:rFonts w:ascii="宋体" w:hAnsi="宋体" w:cs="宋体"/>
          <w:sz w:val="24"/>
        </w:rPr>
        <w:t xml:space="preserve"> 检验和验收</w:t>
      </w:r>
    </w:p>
    <w:p w14:paraId="1DC04060">
      <w:pPr>
        <w:spacing w:before="182" w:line="211" w:lineRule="auto"/>
        <w:ind w:left="475"/>
        <w:rPr>
          <w:rFonts w:ascii="宋体" w:hAnsi="宋体" w:cs="宋体"/>
          <w:spacing w:val="-5"/>
          <w:sz w:val="24"/>
          <w:u w:val="single"/>
        </w:rPr>
      </w:pPr>
      <w:r>
        <w:rPr>
          <w:rFonts w:ascii="宋体" w:hAnsi="宋体" w:cs="宋体"/>
          <w:spacing w:val="-10"/>
          <w:sz w:val="24"/>
        </w:rPr>
        <w:t>2.1</w:t>
      </w:r>
      <w:r>
        <w:rPr>
          <w:rFonts w:ascii="宋体" w:hAnsi="宋体" w:cs="宋体"/>
          <w:spacing w:val="-6"/>
          <w:sz w:val="24"/>
        </w:rPr>
        <w:t>5</w:t>
      </w:r>
      <w:r>
        <w:rPr>
          <w:rFonts w:ascii="宋体" w:hAnsi="宋体" w:cs="宋体"/>
          <w:spacing w:val="-5"/>
          <w:sz w:val="24"/>
        </w:rPr>
        <w:t>.1 乙方按照</w:t>
      </w:r>
      <w:r>
        <w:rPr>
          <w:rFonts w:ascii="宋体" w:hAnsi="宋体" w:cs="宋体"/>
          <w:sz w:val="24"/>
          <w:u w:val="single"/>
        </w:rPr>
        <w:t>合同专用条款</w:t>
      </w:r>
      <w:r>
        <w:rPr>
          <w:rFonts w:ascii="宋体" w:hAnsi="宋体" w:cs="宋体"/>
          <w:spacing w:val="-5"/>
          <w:sz w:val="24"/>
        </w:rPr>
        <w:t>的约定，定期提交服务报告，甲方按照</w:t>
      </w:r>
      <w:r>
        <w:rPr>
          <w:rFonts w:ascii="宋体" w:hAnsi="宋体" w:cs="宋体"/>
          <w:spacing w:val="-5"/>
          <w:sz w:val="24"/>
          <w:u w:val="single"/>
        </w:rPr>
        <w:t>合同专</w:t>
      </w:r>
    </w:p>
    <w:p w14:paraId="041B0C3F">
      <w:pPr>
        <w:rPr>
          <w:rFonts w:ascii="宋体" w:hAnsi="宋体" w:cs="宋体"/>
          <w:spacing w:val="-5"/>
          <w:sz w:val="24"/>
          <w:u w:val="single"/>
        </w:rPr>
        <w:sectPr>
          <w:headerReference r:id="rId14" w:type="default"/>
          <w:footerReference r:id="rId15" w:type="default"/>
          <w:pgSz w:w="11907" w:h="16839"/>
          <w:pgMar w:top="1118" w:right="1729" w:bottom="1233" w:left="1771" w:header="877" w:footer="982" w:gutter="0"/>
          <w:pgNumType w:fmt="decimal"/>
          <w:cols w:space="720" w:num="1"/>
        </w:sectPr>
      </w:pPr>
    </w:p>
    <w:p w14:paraId="199A124B">
      <w:pPr>
        <w:spacing w:before="82" w:line="212" w:lineRule="auto"/>
        <w:ind w:left="28"/>
        <w:rPr>
          <w:rFonts w:ascii="宋体" w:hAnsi="宋体" w:cs="宋体"/>
          <w:sz w:val="24"/>
        </w:rPr>
      </w:pPr>
      <w:r>
        <w:rPr>
          <w:rFonts w:ascii="宋体" w:hAnsi="宋体" w:cs="宋体"/>
          <w:spacing w:val="-5"/>
          <w:sz w:val="24"/>
          <w:u w:val="single"/>
        </w:rPr>
        <w:t>用条款</w:t>
      </w:r>
      <w:r>
        <w:rPr>
          <w:rFonts w:ascii="宋体" w:hAnsi="宋体" w:cs="宋体"/>
          <w:spacing w:val="-2"/>
          <w:sz w:val="24"/>
        </w:rPr>
        <w:t>的约定进行定期验收；</w:t>
      </w:r>
    </w:p>
    <w:p w14:paraId="19DCBDA2">
      <w:pPr>
        <w:spacing w:before="180" w:line="360" w:lineRule="auto"/>
        <w:ind w:left="36" w:right="67" w:firstLine="439"/>
        <w:rPr>
          <w:rFonts w:ascii="宋体" w:hAnsi="宋体" w:cs="宋体"/>
          <w:sz w:val="24"/>
        </w:rPr>
      </w:pPr>
      <w:r>
        <w:rPr>
          <w:rFonts w:ascii="宋体" w:hAnsi="宋体" w:cs="宋体"/>
          <w:spacing w:val="-10"/>
          <w:sz w:val="24"/>
        </w:rPr>
        <w:t>2.</w:t>
      </w:r>
      <w:r>
        <w:rPr>
          <w:rFonts w:ascii="宋体" w:hAnsi="宋体" w:cs="宋体"/>
          <w:spacing w:val="-7"/>
          <w:sz w:val="24"/>
        </w:rPr>
        <w:t>1</w:t>
      </w:r>
      <w:r>
        <w:rPr>
          <w:rFonts w:ascii="宋体" w:hAnsi="宋体" w:cs="宋体"/>
          <w:spacing w:val="-5"/>
          <w:sz w:val="24"/>
        </w:rPr>
        <w:t>5.2 合同期满或者履行完毕后，甲方有权组织(包括依法邀请国家认可的</w:t>
      </w:r>
      <w:r>
        <w:rPr>
          <w:rFonts w:ascii="宋体" w:hAnsi="宋体" w:cs="宋体"/>
          <w:spacing w:val="-12"/>
          <w:sz w:val="24"/>
        </w:rPr>
        <w:t>质量检测机构参加) 对乙方履约的验收， 即：按照合同约定的标准，组织对乙</w:t>
      </w:r>
      <w:r>
        <w:rPr>
          <w:rFonts w:ascii="宋体" w:hAnsi="宋体" w:cs="宋体"/>
          <w:spacing w:val="-8"/>
          <w:sz w:val="24"/>
        </w:rPr>
        <w:t>方</w:t>
      </w:r>
      <w:r>
        <w:rPr>
          <w:rFonts w:ascii="宋体" w:hAnsi="宋体" w:cs="宋体"/>
          <w:spacing w:val="-18"/>
          <w:sz w:val="24"/>
        </w:rPr>
        <w:t>履</w:t>
      </w:r>
      <w:r>
        <w:rPr>
          <w:rFonts w:ascii="宋体" w:hAnsi="宋体" w:cs="宋体"/>
          <w:spacing w:val="-12"/>
          <w:sz w:val="24"/>
        </w:rPr>
        <w:t>约情况的验收，并出具验收书；向社会公众提供的公共服务项目，验收时应当</w:t>
      </w:r>
      <w:r>
        <w:rPr>
          <w:rFonts w:ascii="宋体" w:hAnsi="宋体" w:cs="宋体"/>
          <w:spacing w:val="-4"/>
          <w:sz w:val="24"/>
        </w:rPr>
        <w:t>邀请服务对</w:t>
      </w:r>
      <w:r>
        <w:rPr>
          <w:rFonts w:ascii="宋体" w:hAnsi="宋体" w:cs="宋体"/>
          <w:spacing w:val="-2"/>
          <w:sz w:val="24"/>
        </w:rPr>
        <w:t>象参与并出具意见，验收结果应当向社会公告；</w:t>
      </w:r>
    </w:p>
    <w:p w14:paraId="68B33109">
      <w:pPr>
        <w:spacing w:before="1" w:line="345" w:lineRule="auto"/>
        <w:ind w:left="28" w:firstLine="446"/>
        <w:rPr>
          <w:rFonts w:ascii="宋体" w:hAnsi="宋体" w:cs="宋体"/>
          <w:sz w:val="25"/>
          <w:szCs w:val="25"/>
        </w:rPr>
      </w:pPr>
      <w:r>
        <w:rPr>
          <w:rFonts w:ascii="宋体" w:hAnsi="宋体" w:cs="宋体"/>
          <w:spacing w:val="-4"/>
          <w:sz w:val="24"/>
        </w:rPr>
        <w:t>2.15.3 检验和验收标准、程序等具体内容以及前述验收书的效力详见</w:t>
      </w:r>
      <w:r>
        <w:rPr>
          <w:rFonts w:ascii="宋体" w:hAnsi="宋体" w:cs="宋体"/>
          <w:spacing w:val="-12"/>
          <w:sz w:val="24"/>
          <w:u w:val="single"/>
        </w:rPr>
        <w:t>合同专 用条款。</w:t>
      </w:r>
    </w:p>
    <w:p w14:paraId="08E8CF18">
      <w:pPr>
        <w:spacing w:line="219" w:lineRule="auto"/>
        <w:ind w:left="477"/>
        <w:outlineLvl w:val="0"/>
        <w:rPr>
          <w:rFonts w:ascii="宋体" w:hAnsi="宋体" w:cs="宋体"/>
          <w:sz w:val="24"/>
        </w:rPr>
      </w:pPr>
      <w:r>
        <w:rPr>
          <w:rFonts w:ascii="宋体" w:hAnsi="宋体" w:cs="宋体"/>
          <w:spacing w:val="-6"/>
          <w:sz w:val="24"/>
        </w:rPr>
        <w:t>2</w:t>
      </w:r>
      <w:r>
        <w:rPr>
          <w:rFonts w:ascii="宋体" w:hAnsi="宋体" w:cs="宋体"/>
          <w:spacing w:val="-4"/>
          <w:sz w:val="24"/>
        </w:rPr>
        <w:t>.</w:t>
      </w:r>
      <w:r>
        <w:rPr>
          <w:rFonts w:ascii="宋体" w:hAnsi="宋体" w:cs="宋体"/>
          <w:spacing w:val="-3"/>
          <w:sz w:val="24"/>
        </w:rPr>
        <w:t>16 合同使用的文字和适用的法律</w:t>
      </w:r>
    </w:p>
    <w:p w14:paraId="07443A0A">
      <w:pPr>
        <w:spacing w:before="183" w:line="219" w:lineRule="auto"/>
        <w:ind w:left="475"/>
        <w:rPr>
          <w:rFonts w:ascii="宋体" w:hAnsi="宋体" w:cs="宋体"/>
          <w:sz w:val="24"/>
        </w:rPr>
      </w:pPr>
      <w:r>
        <w:rPr>
          <w:rFonts w:ascii="宋体" w:hAnsi="宋体" w:cs="宋体"/>
          <w:spacing w:val="-6"/>
          <w:sz w:val="24"/>
        </w:rPr>
        <w:t>2.</w:t>
      </w:r>
      <w:r>
        <w:rPr>
          <w:rFonts w:ascii="宋体" w:hAnsi="宋体" w:cs="宋体"/>
          <w:spacing w:val="-3"/>
          <w:sz w:val="24"/>
        </w:rPr>
        <w:t>16.1 合同使用汉语书就、变更和解释；</w:t>
      </w:r>
    </w:p>
    <w:p w14:paraId="37B8DFA0">
      <w:pPr>
        <w:spacing w:before="182" w:line="220" w:lineRule="auto"/>
        <w:ind w:left="475"/>
        <w:rPr>
          <w:rFonts w:ascii="宋体" w:hAnsi="宋体" w:cs="宋体"/>
          <w:sz w:val="24"/>
        </w:rPr>
      </w:pPr>
      <w:r>
        <w:rPr>
          <w:rFonts w:ascii="宋体" w:hAnsi="宋体" w:cs="宋体"/>
          <w:spacing w:val="-5"/>
          <w:sz w:val="24"/>
        </w:rPr>
        <w:t>2.16.2 合同适用中华人民共和国法律</w:t>
      </w:r>
      <w:r>
        <w:rPr>
          <w:rFonts w:ascii="宋体" w:hAnsi="宋体" w:cs="宋体"/>
          <w:spacing w:val="-4"/>
          <w:sz w:val="24"/>
        </w:rPr>
        <w:t>。</w:t>
      </w:r>
    </w:p>
    <w:p w14:paraId="0B3AC0DA">
      <w:pPr>
        <w:spacing w:before="183" w:line="220" w:lineRule="auto"/>
        <w:ind w:left="477"/>
        <w:rPr>
          <w:rFonts w:ascii="宋体" w:hAnsi="宋体" w:cs="宋体"/>
          <w:sz w:val="24"/>
        </w:rPr>
      </w:pPr>
      <w:r>
        <w:rPr>
          <w:rFonts w:ascii="宋体" w:hAnsi="宋体" w:cs="宋体"/>
          <w:spacing w:val="-10"/>
          <w:sz w:val="24"/>
        </w:rPr>
        <w:t>2</w:t>
      </w:r>
      <w:r>
        <w:rPr>
          <w:rFonts w:ascii="宋体" w:hAnsi="宋体" w:cs="宋体"/>
          <w:spacing w:val="-6"/>
          <w:sz w:val="24"/>
        </w:rPr>
        <w:t>.17 履约保证金</w:t>
      </w:r>
    </w:p>
    <w:p w14:paraId="78F75A5D">
      <w:pPr>
        <w:spacing w:before="182" w:line="211" w:lineRule="auto"/>
        <w:ind w:left="475"/>
        <w:rPr>
          <w:rFonts w:ascii="宋体" w:hAnsi="宋体" w:cs="宋体"/>
          <w:spacing w:val="-10"/>
          <w:sz w:val="24"/>
        </w:rPr>
      </w:pPr>
      <w:r>
        <w:rPr>
          <w:rFonts w:ascii="宋体" w:hAnsi="宋体" w:cs="宋体"/>
          <w:spacing w:val="-9"/>
          <w:sz w:val="24"/>
        </w:rPr>
        <w:t>2.17.1 采购文件要求乙方提交履约保证金的，乙方应按</w:t>
      </w:r>
      <w:r>
        <w:rPr>
          <w:rFonts w:hint="eastAsia" w:ascii="宋体" w:hAnsi="宋体" w:cs="宋体"/>
          <w:spacing w:val="-5"/>
          <w:sz w:val="24"/>
          <w:u w:val="single"/>
        </w:rPr>
        <w:t>供应商须知前附表的</w:t>
      </w:r>
      <w:r>
        <w:rPr>
          <w:rFonts w:ascii="宋体" w:hAnsi="宋体" w:cs="宋体"/>
          <w:spacing w:val="-9"/>
          <w:sz w:val="24"/>
        </w:rPr>
        <w:t>约定</w:t>
      </w:r>
    </w:p>
    <w:p w14:paraId="69EED333">
      <w:pPr>
        <w:spacing w:before="182" w:line="360" w:lineRule="auto"/>
        <w:ind w:left="39" w:right="8"/>
        <w:rPr>
          <w:rFonts w:ascii="宋体" w:hAnsi="宋体" w:cs="宋体"/>
          <w:sz w:val="24"/>
        </w:rPr>
      </w:pPr>
      <w:r>
        <w:rPr>
          <w:rFonts w:ascii="宋体" w:hAnsi="宋体" w:cs="宋体"/>
          <w:spacing w:val="-10"/>
          <w:sz w:val="24"/>
        </w:rPr>
        <w:t>提</w:t>
      </w:r>
      <w:r>
        <w:rPr>
          <w:rFonts w:ascii="宋体" w:hAnsi="宋体" w:cs="宋体"/>
          <w:spacing w:val="-6"/>
          <w:sz w:val="24"/>
        </w:rPr>
        <w:t xml:space="preserve">交不超过合同价 </w:t>
      </w:r>
      <w:r>
        <w:rPr>
          <w:rFonts w:hint="eastAsia" w:ascii="宋体" w:hAnsi="宋体" w:cs="宋体"/>
          <w:spacing w:val="-6"/>
          <w:sz w:val="24"/>
        </w:rPr>
        <w:t>2.5</w:t>
      </w:r>
      <w:r>
        <w:rPr>
          <w:rFonts w:ascii="宋体" w:hAnsi="宋体" w:cs="宋体"/>
          <w:spacing w:val="-6"/>
          <w:sz w:val="24"/>
        </w:rPr>
        <w:t>%的履约保证金；</w:t>
      </w:r>
    </w:p>
    <w:p w14:paraId="5D4F53B5">
      <w:pPr>
        <w:spacing w:before="3" w:line="359" w:lineRule="auto"/>
        <w:ind w:left="39" w:right="68" w:firstLine="436"/>
        <w:rPr>
          <w:rFonts w:ascii="宋体" w:hAnsi="宋体" w:cs="宋体"/>
          <w:sz w:val="24"/>
        </w:rPr>
      </w:pPr>
      <w:r>
        <w:rPr>
          <w:rFonts w:ascii="宋体" w:hAnsi="宋体" w:cs="宋体"/>
          <w:spacing w:val="-8"/>
          <w:sz w:val="24"/>
        </w:rPr>
        <w:t>2.17.</w:t>
      </w:r>
      <w:r>
        <w:rPr>
          <w:rFonts w:hint="eastAsia" w:ascii="宋体" w:hAnsi="宋体" w:cs="宋体"/>
          <w:spacing w:val="-8"/>
          <w:sz w:val="24"/>
          <w:lang w:val="en-US" w:eastAsia="zh-CN"/>
        </w:rPr>
        <w:t>2</w:t>
      </w:r>
      <w:r>
        <w:rPr>
          <w:rFonts w:ascii="宋体" w:hAnsi="宋体" w:cs="宋体"/>
          <w:spacing w:val="-8"/>
          <w:sz w:val="24"/>
        </w:rPr>
        <w:t xml:space="preserve"> 如果乙方不履行合同，履约保证金不予退还； 如果乙方未能按合同</w:t>
      </w:r>
      <w:r>
        <w:rPr>
          <w:rFonts w:ascii="宋体" w:hAnsi="宋体" w:cs="宋体"/>
          <w:spacing w:val="-6"/>
          <w:sz w:val="24"/>
        </w:rPr>
        <w:t>约</w:t>
      </w:r>
      <w:r>
        <w:rPr>
          <w:rFonts w:ascii="宋体" w:hAnsi="宋体" w:cs="宋体"/>
          <w:spacing w:val="-12"/>
          <w:sz w:val="24"/>
        </w:rPr>
        <w:t>定</w:t>
      </w:r>
      <w:r>
        <w:rPr>
          <w:rFonts w:ascii="宋体" w:hAnsi="宋体" w:cs="宋体"/>
          <w:spacing w:val="-10"/>
          <w:sz w:val="24"/>
        </w:rPr>
        <w:t>全</w:t>
      </w:r>
      <w:r>
        <w:rPr>
          <w:rFonts w:ascii="宋体" w:hAnsi="宋体" w:cs="宋体"/>
          <w:spacing w:val="-6"/>
          <w:sz w:val="24"/>
        </w:rPr>
        <w:t>面履行义务，那么甲方有权从履约保证金中取得补偿或赔偿，同时不影响甲</w:t>
      </w:r>
      <w:r>
        <w:rPr>
          <w:rFonts w:ascii="宋体" w:hAnsi="宋体" w:cs="宋体"/>
          <w:spacing w:val="-2"/>
          <w:sz w:val="24"/>
        </w:rPr>
        <w:t>方要求乙方承担合同约定的超过履约</w:t>
      </w:r>
      <w:r>
        <w:rPr>
          <w:rFonts w:ascii="宋体" w:hAnsi="宋体" w:cs="宋体"/>
          <w:spacing w:val="-1"/>
          <w:sz w:val="24"/>
        </w:rPr>
        <w:t>保证金的违约责任的权利。</w:t>
      </w:r>
    </w:p>
    <w:p w14:paraId="333549F5">
      <w:pPr>
        <w:spacing w:before="1" w:line="219" w:lineRule="auto"/>
        <w:ind w:left="477"/>
        <w:outlineLvl w:val="0"/>
        <w:rPr>
          <w:rFonts w:ascii="宋体" w:hAnsi="宋体" w:cs="宋体"/>
          <w:sz w:val="24"/>
        </w:rPr>
      </w:pPr>
      <w:r>
        <w:rPr>
          <w:rFonts w:ascii="宋体" w:hAnsi="宋体" w:cs="宋体"/>
          <w:spacing w:val="-1"/>
          <w:sz w:val="24"/>
        </w:rPr>
        <w:t>2.18 合</w:t>
      </w:r>
      <w:r>
        <w:rPr>
          <w:rFonts w:ascii="宋体" w:hAnsi="宋体" w:cs="宋体"/>
          <w:sz w:val="24"/>
        </w:rPr>
        <w:t>同份数</w:t>
      </w:r>
    </w:p>
    <w:p w14:paraId="12FEA5B7">
      <w:pPr>
        <w:spacing w:before="182" w:line="211" w:lineRule="auto"/>
        <w:ind w:left="473"/>
        <w:rPr>
          <w:rFonts w:ascii="宋体" w:hAnsi="宋体" w:cs="宋体"/>
          <w:sz w:val="24"/>
        </w:rPr>
      </w:pPr>
      <w:r>
        <w:rPr>
          <w:rFonts w:ascii="宋体" w:hAnsi="宋体" w:cs="宋体"/>
          <w:spacing w:val="-4"/>
          <w:sz w:val="24"/>
        </w:rPr>
        <w:t>合同份数按</w:t>
      </w:r>
      <w:r>
        <w:rPr>
          <w:rFonts w:ascii="宋体" w:hAnsi="宋体" w:cs="宋体"/>
          <w:spacing w:val="-1"/>
          <w:sz w:val="24"/>
          <w:u w:val="single"/>
        </w:rPr>
        <w:t>合同专用条款</w:t>
      </w:r>
      <w:r>
        <w:rPr>
          <w:rFonts w:ascii="宋体" w:hAnsi="宋体" w:cs="宋体"/>
          <w:spacing w:val="-2"/>
          <w:sz w:val="24"/>
        </w:rPr>
        <w:t>规定，每份均具有同等法律效力。</w:t>
      </w:r>
    </w:p>
    <w:p w14:paraId="351B0401">
      <w:pPr>
        <w:sectPr>
          <w:headerReference r:id="rId16" w:type="default"/>
          <w:footerReference r:id="rId17" w:type="default"/>
          <w:pgSz w:w="11907" w:h="16839"/>
          <w:pgMar w:top="1118" w:right="1731" w:bottom="1233" w:left="1771" w:header="877" w:footer="982" w:gutter="0"/>
          <w:pgNumType w:fmt="decimal"/>
          <w:cols w:space="720" w:num="1"/>
        </w:sectPr>
      </w:pPr>
    </w:p>
    <w:p w14:paraId="51755960">
      <w:pPr>
        <w:spacing w:line="354" w:lineRule="auto"/>
      </w:pPr>
    </w:p>
    <w:p w14:paraId="4EDF74A7">
      <w:pPr>
        <w:spacing w:before="78" w:line="218" w:lineRule="auto"/>
        <w:ind w:left="2990"/>
        <w:rPr>
          <w:rFonts w:ascii="宋体" w:hAnsi="宋体" w:cs="宋体"/>
          <w:sz w:val="24"/>
        </w:rPr>
      </w:pPr>
      <w:r>
        <w:rPr>
          <w:rFonts w:ascii="宋体" w:hAnsi="宋体" w:cs="宋体"/>
          <w:spacing w:val="-1"/>
          <w:sz w:val="24"/>
        </w:rPr>
        <w:t>第</w:t>
      </w:r>
      <w:r>
        <w:rPr>
          <w:rFonts w:ascii="宋体" w:hAnsi="宋体" w:cs="宋体"/>
          <w:sz w:val="24"/>
        </w:rPr>
        <w:t>三部分合同专用条款</w:t>
      </w:r>
    </w:p>
    <w:p w14:paraId="04A21619">
      <w:pPr>
        <w:spacing w:before="184" w:line="360" w:lineRule="auto"/>
        <w:ind w:left="42" w:firstLine="435"/>
        <w:rPr>
          <w:rFonts w:ascii="宋体" w:hAnsi="宋体" w:cs="宋体"/>
          <w:sz w:val="24"/>
        </w:rPr>
      </w:pPr>
      <w:r>
        <w:rPr>
          <w:rFonts w:ascii="宋体" w:hAnsi="宋体" w:cs="宋体"/>
          <w:spacing w:val="1"/>
          <w:sz w:val="24"/>
        </w:rPr>
        <w:t>本部分是对前两</w:t>
      </w:r>
      <w:r>
        <w:rPr>
          <w:rFonts w:ascii="宋体" w:hAnsi="宋体" w:cs="宋体"/>
          <w:sz w:val="24"/>
        </w:rPr>
        <w:t xml:space="preserve">部分的补充和修改，如果前两部分和本部分的约定不一致， </w:t>
      </w:r>
      <w:r>
        <w:rPr>
          <w:rFonts w:ascii="宋体" w:hAnsi="宋体" w:cs="宋体"/>
          <w:spacing w:val="-4"/>
          <w:sz w:val="24"/>
        </w:rPr>
        <w:t>应以本部分的约定为准。本部</w:t>
      </w:r>
      <w:r>
        <w:rPr>
          <w:rFonts w:ascii="宋体" w:hAnsi="宋体" w:cs="宋体"/>
          <w:spacing w:val="-3"/>
          <w:sz w:val="24"/>
        </w:rPr>
        <w:t>分</w:t>
      </w:r>
      <w:r>
        <w:rPr>
          <w:rFonts w:ascii="宋体" w:hAnsi="宋体" w:cs="宋体"/>
          <w:spacing w:val="-2"/>
          <w:sz w:val="24"/>
        </w:rPr>
        <w:t>的条款号应与前两部分的条款号保持对应；与前</w:t>
      </w:r>
      <w:r>
        <w:rPr>
          <w:rFonts w:ascii="宋体" w:hAnsi="宋体" w:cs="宋体"/>
          <w:spacing w:val="-1"/>
          <w:sz w:val="24"/>
        </w:rPr>
        <w:t>两部分无对应关系的内容</w:t>
      </w:r>
      <w:r>
        <w:rPr>
          <w:rFonts w:ascii="宋体" w:hAnsi="宋体" w:cs="宋体"/>
          <w:sz w:val="24"/>
        </w:rPr>
        <w:t>可另行编制条款号。</w:t>
      </w:r>
    </w:p>
    <w:p w14:paraId="0343E8DF">
      <w:pPr>
        <w:spacing w:line="69" w:lineRule="exact"/>
      </w:pPr>
    </w:p>
    <w:tbl>
      <w:tblPr>
        <w:tblStyle w:val="12"/>
        <w:tblW w:w="837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8"/>
        <w:gridCol w:w="7572"/>
      </w:tblGrid>
      <w:tr w14:paraId="0D2A61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798" w:type="dxa"/>
            <w:tcBorders>
              <w:right w:val="single" w:color="000000" w:sz="4" w:space="0"/>
            </w:tcBorders>
            <w:noWrap w:val="0"/>
            <w:vAlign w:val="top"/>
          </w:tcPr>
          <w:p w14:paraId="0F8040DB">
            <w:pPr>
              <w:spacing w:before="83" w:line="220" w:lineRule="auto"/>
              <w:ind w:left="47"/>
              <w:rPr>
                <w:rFonts w:ascii="宋体" w:hAnsi="宋体" w:cs="宋体"/>
                <w:sz w:val="24"/>
              </w:rPr>
            </w:pPr>
            <w:r>
              <w:rPr>
                <w:rFonts w:ascii="宋体" w:hAnsi="宋体" w:cs="宋体"/>
                <w:spacing w:val="-4"/>
                <w:sz w:val="24"/>
              </w:rPr>
              <w:t>条</w:t>
            </w:r>
            <w:r>
              <w:rPr>
                <w:rFonts w:ascii="宋体" w:hAnsi="宋体" w:cs="宋体"/>
                <w:spacing w:val="-3"/>
                <w:sz w:val="24"/>
              </w:rPr>
              <w:t>款号</w:t>
            </w:r>
          </w:p>
        </w:tc>
        <w:tc>
          <w:tcPr>
            <w:tcW w:w="7572" w:type="dxa"/>
            <w:tcBorders>
              <w:left w:val="single" w:color="000000" w:sz="4" w:space="0"/>
              <w:right w:val="single" w:color="000000" w:sz="4" w:space="0"/>
            </w:tcBorders>
            <w:noWrap w:val="0"/>
            <w:vAlign w:val="top"/>
          </w:tcPr>
          <w:p w14:paraId="3ED3F47E">
            <w:pPr>
              <w:spacing w:before="83" w:line="220" w:lineRule="auto"/>
              <w:ind w:left="3311"/>
              <w:rPr>
                <w:rFonts w:ascii="宋体" w:hAnsi="宋体" w:cs="宋体"/>
                <w:sz w:val="24"/>
              </w:rPr>
            </w:pPr>
            <w:r>
              <w:rPr>
                <w:rFonts w:ascii="宋体" w:hAnsi="宋体" w:cs="宋体"/>
                <w:spacing w:val="-4"/>
                <w:sz w:val="24"/>
              </w:rPr>
              <w:t>约</w:t>
            </w:r>
            <w:r>
              <w:rPr>
                <w:rFonts w:ascii="宋体" w:hAnsi="宋体" w:cs="宋体"/>
                <w:spacing w:val="-3"/>
                <w:sz w:val="24"/>
              </w:rPr>
              <w:t>定</w:t>
            </w:r>
            <w:r>
              <w:rPr>
                <w:rFonts w:ascii="宋体" w:hAnsi="宋体" w:cs="宋体"/>
                <w:spacing w:val="-2"/>
                <w:sz w:val="24"/>
              </w:rPr>
              <w:t>内容</w:t>
            </w:r>
          </w:p>
        </w:tc>
      </w:tr>
      <w:tr w14:paraId="2939D8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798" w:type="dxa"/>
            <w:tcBorders>
              <w:right w:val="single" w:color="000000" w:sz="4" w:space="0"/>
            </w:tcBorders>
            <w:noWrap w:val="0"/>
            <w:vAlign w:val="top"/>
          </w:tcPr>
          <w:p w14:paraId="2C0A91F5">
            <w:pPr>
              <w:rPr>
                <w:rFonts w:ascii="Arial" w:hAnsi="Arial" w:cs="Arial"/>
              </w:rPr>
            </w:pPr>
          </w:p>
        </w:tc>
        <w:tc>
          <w:tcPr>
            <w:tcW w:w="7572" w:type="dxa"/>
            <w:tcBorders>
              <w:left w:val="single" w:color="000000" w:sz="4" w:space="0"/>
              <w:right w:val="single" w:color="000000" w:sz="4" w:space="0"/>
            </w:tcBorders>
            <w:noWrap w:val="0"/>
            <w:vAlign w:val="top"/>
          </w:tcPr>
          <w:p w14:paraId="3D2C8031">
            <w:pPr>
              <w:rPr>
                <w:rFonts w:ascii="Arial" w:hAnsi="Arial" w:cs="Arial"/>
              </w:rPr>
            </w:pPr>
          </w:p>
        </w:tc>
      </w:tr>
      <w:tr w14:paraId="4814AD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798" w:type="dxa"/>
            <w:tcBorders>
              <w:right w:val="single" w:color="000000" w:sz="4" w:space="0"/>
            </w:tcBorders>
            <w:noWrap w:val="0"/>
            <w:vAlign w:val="top"/>
          </w:tcPr>
          <w:p w14:paraId="6D1CA174">
            <w:pPr>
              <w:rPr>
                <w:rFonts w:ascii="Arial" w:hAnsi="Arial" w:cs="Arial"/>
              </w:rPr>
            </w:pPr>
          </w:p>
        </w:tc>
        <w:tc>
          <w:tcPr>
            <w:tcW w:w="7572" w:type="dxa"/>
            <w:tcBorders>
              <w:left w:val="single" w:color="000000" w:sz="4" w:space="0"/>
              <w:right w:val="single" w:color="000000" w:sz="4" w:space="0"/>
            </w:tcBorders>
            <w:noWrap w:val="0"/>
            <w:vAlign w:val="top"/>
          </w:tcPr>
          <w:p w14:paraId="48CAEE50">
            <w:pPr>
              <w:rPr>
                <w:rFonts w:ascii="Arial" w:hAnsi="Arial" w:cs="Arial"/>
              </w:rPr>
            </w:pPr>
          </w:p>
        </w:tc>
      </w:tr>
      <w:tr w14:paraId="50DD0A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98" w:type="dxa"/>
            <w:tcBorders>
              <w:right w:val="single" w:color="000000" w:sz="4" w:space="0"/>
            </w:tcBorders>
            <w:noWrap w:val="0"/>
            <w:vAlign w:val="top"/>
          </w:tcPr>
          <w:p w14:paraId="1CF8934D">
            <w:pPr>
              <w:rPr>
                <w:rFonts w:ascii="Arial" w:hAnsi="Arial" w:cs="Arial"/>
              </w:rPr>
            </w:pPr>
          </w:p>
        </w:tc>
        <w:tc>
          <w:tcPr>
            <w:tcW w:w="7572" w:type="dxa"/>
            <w:tcBorders>
              <w:left w:val="single" w:color="000000" w:sz="4" w:space="0"/>
              <w:right w:val="single" w:color="000000" w:sz="4" w:space="0"/>
            </w:tcBorders>
            <w:noWrap w:val="0"/>
            <w:vAlign w:val="top"/>
          </w:tcPr>
          <w:p w14:paraId="596FFD60">
            <w:pPr>
              <w:rPr>
                <w:rFonts w:ascii="Arial" w:hAnsi="Arial" w:cs="Arial"/>
              </w:rPr>
            </w:pPr>
          </w:p>
        </w:tc>
      </w:tr>
      <w:tr w14:paraId="1DFA21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798" w:type="dxa"/>
            <w:tcBorders>
              <w:right w:val="single" w:color="000000" w:sz="4" w:space="0"/>
            </w:tcBorders>
            <w:noWrap w:val="0"/>
            <w:vAlign w:val="top"/>
          </w:tcPr>
          <w:p w14:paraId="279879A7">
            <w:pPr>
              <w:rPr>
                <w:rFonts w:ascii="Arial" w:hAnsi="Arial" w:cs="Arial"/>
              </w:rPr>
            </w:pPr>
          </w:p>
        </w:tc>
        <w:tc>
          <w:tcPr>
            <w:tcW w:w="7572" w:type="dxa"/>
            <w:tcBorders>
              <w:left w:val="single" w:color="000000" w:sz="4" w:space="0"/>
              <w:right w:val="single" w:color="000000" w:sz="4" w:space="0"/>
            </w:tcBorders>
            <w:noWrap w:val="0"/>
            <w:vAlign w:val="top"/>
          </w:tcPr>
          <w:p w14:paraId="321B90D4">
            <w:pPr>
              <w:rPr>
                <w:rFonts w:ascii="Arial" w:hAnsi="Arial" w:cs="Arial"/>
              </w:rPr>
            </w:pPr>
          </w:p>
        </w:tc>
      </w:tr>
      <w:tr w14:paraId="708CB3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798" w:type="dxa"/>
            <w:tcBorders>
              <w:right w:val="single" w:color="000000" w:sz="4" w:space="0"/>
            </w:tcBorders>
            <w:noWrap w:val="0"/>
            <w:vAlign w:val="top"/>
          </w:tcPr>
          <w:p w14:paraId="2D45D5D6">
            <w:pPr>
              <w:rPr>
                <w:rFonts w:ascii="Arial" w:hAnsi="Arial" w:cs="Arial"/>
              </w:rPr>
            </w:pPr>
          </w:p>
        </w:tc>
        <w:tc>
          <w:tcPr>
            <w:tcW w:w="7572" w:type="dxa"/>
            <w:tcBorders>
              <w:left w:val="single" w:color="000000" w:sz="4" w:space="0"/>
              <w:right w:val="single" w:color="000000" w:sz="4" w:space="0"/>
            </w:tcBorders>
            <w:noWrap w:val="0"/>
            <w:vAlign w:val="top"/>
          </w:tcPr>
          <w:p w14:paraId="50A6DC08">
            <w:pPr>
              <w:rPr>
                <w:rFonts w:ascii="Arial" w:hAnsi="Arial" w:cs="Arial"/>
              </w:rPr>
            </w:pPr>
          </w:p>
        </w:tc>
      </w:tr>
      <w:tr w14:paraId="2685CA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98" w:type="dxa"/>
            <w:tcBorders>
              <w:right w:val="single" w:color="000000" w:sz="4" w:space="0"/>
            </w:tcBorders>
            <w:noWrap w:val="0"/>
            <w:vAlign w:val="top"/>
          </w:tcPr>
          <w:p w14:paraId="535AEFF9">
            <w:pPr>
              <w:rPr>
                <w:rFonts w:ascii="Arial" w:hAnsi="Arial" w:cs="Arial"/>
              </w:rPr>
            </w:pPr>
          </w:p>
        </w:tc>
        <w:tc>
          <w:tcPr>
            <w:tcW w:w="7572" w:type="dxa"/>
            <w:tcBorders>
              <w:left w:val="single" w:color="000000" w:sz="4" w:space="0"/>
              <w:right w:val="single" w:color="000000" w:sz="4" w:space="0"/>
            </w:tcBorders>
            <w:noWrap w:val="0"/>
            <w:vAlign w:val="top"/>
          </w:tcPr>
          <w:p w14:paraId="34A85167">
            <w:pPr>
              <w:rPr>
                <w:rFonts w:ascii="Arial" w:hAnsi="Arial" w:cs="Arial"/>
              </w:rPr>
            </w:pPr>
          </w:p>
        </w:tc>
      </w:tr>
      <w:tr w14:paraId="1B9CB3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798" w:type="dxa"/>
            <w:tcBorders>
              <w:right w:val="single" w:color="000000" w:sz="4" w:space="0"/>
            </w:tcBorders>
            <w:noWrap w:val="0"/>
            <w:vAlign w:val="top"/>
          </w:tcPr>
          <w:p w14:paraId="0B2E0356">
            <w:pPr>
              <w:rPr>
                <w:rFonts w:ascii="Arial" w:hAnsi="Arial" w:cs="Arial"/>
              </w:rPr>
            </w:pPr>
          </w:p>
        </w:tc>
        <w:tc>
          <w:tcPr>
            <w:tcW w:w="7572" w:type="dxa"/>
            <w:tcBorders>
              <w:left w:val="single" w:color="000000" w:sz="4" w:space="0"/>
              <w:right w:val="single" w:color="000000" w:sz="4" w:space="0"/>
            </w:tcBorders>
            <w:noWrap w:val="0"/>
            <w:vAlign w:val="top"/>
          </w:tcPr>
          <w:p w14:paraId="1E6EADFB">
            <w:pPr>
              <w:rPr>
                <w:rFonts w:ascii="Arial" w:hAnsi="Arial" w:cs="Arial"/>
              </w:rPr>
            </w:pPr>
          </w:p>
        </w:tc>
      </w:tr>
      <w:tr w14:paraId="7DA31F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98" w:type="dxa"/>
            <w:tcBorders>
              <w:right w:val="single" w:color="000000" w:sz="4" w:space="0"/>
            </w:tcBorders>
            <w:noWrap w:val="0"/>
            <w:vAlign w:val="top"/>
          </w:tcPr>
          <w:p w14:paraId="6F841EE7">
            <w:pPr>
              <w:rPr>
                <w:rFonts w:ascii="Arial" w:hAnsi="Arial" w:cs="Arial"/>
              </w:rPr>
            </w:pPr>
          </w:p>
        </w:tc>
        <w:tc>
          <w:tcPr>
            <w:tcW w:w="7572" w:type="dxa"/>
            <w:tcBorders>
              <w:left w:val="single" w:color="000000" w:sz="4" w:space="0"/>
              <w:right w:val="single" w:color="000000" w:sz="4" w:space="0"/>
            </w:tcBorders>
            <w:noWrap w:val="0"/>
            <w:vAlign w:val="top"/>
          </w:tcPr>
          <w:p w14:paraId="08F233F3">
            <w:pPr>
              <w:rPr>
                <w:rFonts w:ascii="Arial" w:hAnsi="Arial" w:cs="Arial"/>
              </w:rPr>
            </w:pPr>
          </w:p>
        </w:tc>
      </w:tr>
      <w:tr w14:paraId="7F0EC5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798" w:type="dxa"/>
            <w:tcBorders>
              <w:right w:val="single" w:color="000000" w:sz="4" w:space="0"/>
            </w:tcBorders>
            <w:noWrap w:val="0"/>
            <w:vAlign w:val="top"/>
          </w:tcPr>
          <w:p w14:paraId="155C1353">
            <w:pPr>
              <w:rPr>
                <w:rFonts w:ascii="Arial" w:hAnsi="Arial" w:cs="Arial"/>
              </w:rPr>
            </w:pPr>
          </w:p>
        </w:tc>
        <w:tc>
          <w:tcPr>
            <w:tcW w:w="7572" w:type="dxa"/>
            <w:tcBorders>
              <w:left w:val="single" w:color="000000" w:sz="4" w:space="0"/>
              <w:right w:val="single" w:color="000000" w:sz="4" w:space="0"/>
            </w:tcBorders>
            <w:noWrap w:val="0"/>
            <w:vAlign w:val="top"/>
          </w:tcPr>
          <w:p w14:paraId="116C7B08">
            <w:pPr>
              <w:rPr>
                <w:rFonts w:ascii="Arial" w:hAnsi="Arial" w:cs="Arial"/>
              </w:rPr>
            </w:pPr>
          </w:p>
        </w:tc>
      </w:tr>
      <w:tr w14:paraId="443EA3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98" w:type="dxa"/>
            <w:tcBorders>
              <w:right w:val="single" w:color="000000" w:sz="4" w:space="0"/>
            </w:tcBorders>
            <w:noWrap w:val="0"/>
            <w:vAlign w:val="top"/>
          </w:tcPr>
          <w:p w14:paraId="3C17664C">
            <w:pPr>
              <w:rPr>
                <w:rFonts w:ascii="Arial" w:hAnsi="Arial" w:cs="Arial"/>
              </w:rPr>
            </w:pPr>
          </w:p>
        </w:tc>
        <w:tc>
          <w:tcPr>
            <w:tcW w:w="7572" w:type="dxa"/>
            <w:tcBorders>
              <w:left w:val="single" w:color="000000" w:sz="4" w:space="0"/>
              <w:right w:val="single" w:color="000000" w:sz="4" w:space="0"/>
            </w:tcBorders>
            <w:noWrap w:val="0"/>
            <w:vAlign w:val="top"/>
          </w:tcPr>
          <w:p w14:paraId="4F68F77C">
            <w:pPr>
              <w:rPr>
                <w:rFonts w:ascii="Arial" w:hAnsi="Arial" w:cs="Arial"/>
              </w:rPr>
            </w:pPr>
          </w:p>
        </w:tc>
      </w:tr>
      <w:tr w14:paraId="65A4FA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98" w:type="dxa"/>
            <w:tcBorders>
              <w:right w:val="single" w:color="000000" w:sz="4" w:space="0"/>
            </w:tcBorders>
            <w:noWrap w:val="0"/>
            <w:vAlign w:val="top"/>
          </w:tcPr>
          <w:p w14:paraId="32BC3048">
            <w:pPr>
              <w:rPr>
                <w:rFonts w:ascii="Arial" w:hAnsi="Arial" w:cs="Arial"/>
              </w:rPr>
            </w:pPr>
          </w:p>
        </w:tc>
        <w:tc>
          <w:tcPr>
            <w:tcW w:w="7572" w:type="dxa"/>
            <w:tcBorders>
              <w:left w:val="single" w:color="000000" w:sz="4" w:space="0"/>
              <w:right w:val="single" w:color="000000" w:sz="4" w:space="0"/>
            </w:tcBorders>
            <w:noWrap w:val="0"/>
            <w:vAlign w:val="top"/>
          </w:tcPr>
          <w:p w14:paraId="5766C581">
            <w:pPr>
              <w:rPr>
                <w:rFonts w:ascii="Arial" w:hAnsi="Arial" w:cs="Arial"/>
              </w:rPr>
            </w:pPr>
          </w:p>
        </w:tc>
      </w:tr>
      <w:tr w14:paraId="73FCC2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798" w:type="dxa"/>
            <w:tcBorders>
              <w:right w:val="single" w:color="000000" w:sz="4" w:space="0"/>
            </w:tcBorders>
            <w:noWrap w:val="0"/>
            <w:vAlign w:val="top"/>
          </w:tcPr>
          <w:p w14:paraId="4290B695">
            <w:pPr>
              <w:rPr>
                <w:rFonts w:ascii="Arial" w:hAnsi="Arial" w:cs="Arial"/>
              </w:rPr>
            </w:pPr>
          </w:p>
        </w:tc>
        <w:tc>
          <w:tcPr>
            <w:tcW w:w="7572" w:type="dxa"/>
            <w:tcBorders>
              <w:left w:val="single" w:color="000000" w:sz="4" w:space="0"/>
              <w:right w:val="single" w:color="000000" w:sz="4" w:space="0"/>
            </w:tcBorders>
            <w:noWrap w:val="0"/>
            <w:vAlign w:val="top"/>
          </w:tcPr>
          <w:p w14:paraId="07E0E59C">
            <w:pPr>
              <w:rPr>
                <w:rFonts w:ascii="Arial" w:hAnsi="Arial" w:cs="Arial"/>
              </w:rPr>
            </w:pPr>
          </w:p>
        </w:tc>
      </w:tr>
    </w:tbl>
    <w:p w14:paraId="0245AB4E">
      <w:pPr>
        <w:numPr>
          <w:ilvl w:val="0"/>
          <w:numId w:val="1"/>
        </w:numPr>
        <w:jc w:val="center"/>
        <w:rPr>
          <w:rFonts w:hint="eastAsia" w:ascii="Times New Roman" w:hAnsi="Times New Roman"/>
          <w:b/>
          <w:bCs/>
          <w:kern w:val="2"/>
          <w:sz w:val="32"/>
          <w:szCs w:val="32"/>
          <w:u w:val="none"/>
        </w:rPr>
      </w:pPr>
      <w:r>
        <w:rPr>
          <w:rFonts w:hint="eastAsia" w:ascii="宋体" w:hAnsi="宋体" w:eastAsia="宋体" w:cs="宋体"/>
          <w:color w:val="auto"/>
          <w:spacing w:val="0"/>
          <w:position w:val="0"/>
          <w:sz w:val="24"/>
          <w:szCs w:val="24"/>
          <w:u w:val="single"/>
        </w:rPr>
        <w:br w:type="page"/>
      </w:r>
      <w:bookmarkStart w:id="49" w:name="_Toc13036"/>
      <w:r>
        <w:rPr>
          <w:rFonts w:hint="eastAsia" w:ascii="Times New Roman" w:hAnsi="Times New Roman"/>
          <w:b/>
          <w:bCs/>
          <w:kern w:val="2"/>
          <w:sz w:val="32"/>
          <w:szCs w:val="32"/>
          <w:u w:val="none"/>
        </w:rPr>
        <w:t>采购需求</w:t>
      </w:r>
      <w:bookmarkEnd w:id="49"/>
    </w:p>
    <w:p w14:paraId="2845CEEE">
      <w:pPr>
        <w:numPr>
          <w:ilvl w:val="0"/>
          <w:numId w:val="2"/>
        </w:numPr>
        <w:jc w:val="both"/>
        <w:rPr>
          <w:rFonts w:hint="eastAsia" w:asciiTheme="minorEastAsia" w:hAnsiTheme="minorEastAsia" w:eastAsiaTheme="minorEastAsia" w:cstheme="minorEastAsia"/>
          <w:b w:val="0"/>
          <w:bCs w:val="0"/>
          <w:kern w:val="2"/>
          <w:sz w:val="28"/>
          <w:szCs w:val="28"/>
          <w:u w:val="none"/>
          <w:lang w:val="en-US" w:eastAsia="zh-CN"/>
        </w:rPr>
      </w:pPr>
      <w:r>
        <w:rPr>
          <w:rFonts w:hint="eastAsia" w:asciiTheme="minorEastAsia" w:hAnsiTheme="minorEastAsia" w:eastAsiaTheme="minorEastAsia" w:cstheme="minorEastAsia"/>
          <w:b w:val="0"/>
          <w:bCs w:val="0"/>
          <w:kern w:val="2"/>
          <w:sz w:val="28"/>
          <w:szCs w:val="28"/>
          <w:u w:val="none"/>
          <w:lang w:val="en-US" w:eastAsia="zh-CN"/>
        </w:rPr>
        <w:t>设备线性、均匀性偏差维修，修复后必须通过我院合作的第三方检测公司检测。（偏差性数据后附图片）</w:t>
      </w:r>
    </w:p>
    <w:p w14:paraId="586982BB">
      <w:pPr>
        <w:numPr>
          <w:ilvl w:val="0"/>
          <w:numId w:val="2"/>
        </w:numPr>
        <w:jc w:val="both"/>
        <w:rPr>
          <w:rFonts w:hint="default" w:asciiTheme="minorEastAsia" w:hAnsiTheme="minorEastAsia" w:eastAsiaTheme="minorEastAsia" w:cstheme="minorEastAsia"/>
          <w:b w:val="0"/>
          <w:bCs w:val="0"/>
          <w:kern w:val="2"/>
          <w:sz w:val="28"/>
          <w:szCs w:val="28"/>
          <w:u w:val="none"/>
          <w:lang w:val="en-US" w:eastAsia="zh-CN"/>
        </w:rPr>
      </w:pPr>
      <w:r>
        <w:rPr>
          <w:rFonts w:hint="eastAsia" w:asciiTheme="minorEastAsia" w:hAnsiTheme="minorEastAsia" w:eastAsiaTheme="minorEastAsia" w:cstheme="minorEastAsia"/>
          <w:b w:val="0"/>
          <w:bCs w:val="0"/>
          <w:kern w:val="2"/>
          <w:sz w:val="28"/>
          <w:szCs w:val="28"/>
          <w:u w:val="none"/>
          <w:lang w:val="en-US" w:eastAsia="zh-CN"/>
        </w:rPr>
        <w:t>本次维修服务包含一次设备保养。</w:t>
      </w:r>
    </w:p>
    <w:p w14:paraId="56DA0779">
      <w:pPr>
        <w:numPr>
          <w:ilvl w:val="0"/>
          <w:numId w:val="2"/>
        </w:numPr>
        <w:jc w:val="both"/>
        <w:rPr>
          <w:rFonts w:hint="default" w:asciiTheme="minorEastAsia" w:hAnsiTheme="minorEastAsia" w:eastAsiaTheme="minorEastAsia" w:cstheme="minorEastAsia"/>
          <w:b w:val="0"/>
          <w:bCs w:val="0"/>
          <w:kern w:val="2"/>
          <w:sz w:val="28"/>
          <w:szCs w:val="28"/>
          <w:u w:val="none"/>
          <w:lang w:val="en-US" w:eastAsia="zh-CN"/>
        </w:rPr>
      </w:pPr>
      <w:r>
        <w:rPr>
          <w:rFonts w:hint="eastAsia" w:asciiTheme="minorEastAsia" w:hAnsiTheme="minorEastAsia" w:eastAsiaTheme="minorEastAsia" w:cstheme="minorEastAsia"/>
          <w:b w:val="0"/>
          <w:bCs w:val="0"/>
          <w:kern w:val="2"/>
          <w:sz w:val="28"/>
          <w:szCs w:val="28"/>
          <w:u w:val="none"/>
          <w:lang w:val="en-US" w:eastAsia="zh-CN"/>
        </w:rPr>
        <w:t>分项报价注明单次保养、单次维修技术服务费。</w:t>
      </w:r>
    </w:p>
    <w:p w14:paraId="0576A38F">
      <w:pPr>
        <w:numPr>
          <w:ilvl w:val="0"/>
          <w:numId w:val="2"/>
        </w:numPr>
        <w:jc w:val="both"/>
        <w:rPr>
          <w:rFonts w:hint="default" w:asciiTheme="minorEastAsia" w:hAnsiTheme="minorEastAsia" w:eastAsiaTheme="minorEastAsia" w:cstheme="minorEastAsia"/>
          <w:b w:val="0"/>
          <w:bCs w:val="0"/>
          <w:kern w:val="2"/>
          <w:sz w:val="28"/>
          <w:szCs w:val="28"/>
          <w:u w:val="none"/>
          <w:lang w:val="en-US" w:eastAsia="zh-CN"/>
        </w:rPr>
      </w:pPr>
      <w:r>
        <w:rPr>
          <w:rFonts w:hint="eastAsia" w:asciiTheme="minorEastAsia" w:hAnsiTheme="minorEastAsia" w:eastAsiaTheme="minorEastAsia" w:cstheme="minorEastAsia"/>
          <w:b w:val="0"/>
          <w:bCs w:val="0"/>
          <w:kern w:val="2"/>
          <w:sz w:val="28"/>
          <w:szCs w:val="28"/>
          <w:u w:val="none"/>
          <w:lang w:val="en-US" w:eastAsia="zh-CN"/>
        </w:rPr>
        <w:t>设备详情：西门子Symbia Intevol6，2022年投入使用。</w:t>
      </w:r>
    </w:p>
    <w:p w14:paraId="17FB80F8">
      <w:pPr>
        <w:numPr>
          <w:ilvl w:val="0"/>
          <w:numId w:val="0"/>
        </w:numPr>
        <w:jc w:val="left"/>
        <w:rPr>
          <w:rFonts w:hint="default" w:asciiTheme="minorEastAsia" w:hAnsiTheme="minorEastAsia" w:eastAsiaTheme="minorEastAsia" w:cstheme="minorEastAsia"/>
          <w:b w:val="0"/>
          <w:bCs w:val="0"/>
          <w:kern w:val="2"/>
          <w:sz w:val="28"/>
          <w:szCs w:val="28"/>
          <w:u w:val="none"/>
          <w:lang w:val="en-US" w:eastAsia="zh-CN"/>
        </w:rPr>
      </w:pPr>
      <w:r>
        <w:rPr>
          <w:rFonts w:hint="eastAsia" w:asciiTheme="minorEastAsia" w:hAnsiTheme="minorEastAsia" w:eastAsiaTheme="minorEastAsia" w:cstheme="minorEastAsia"/>
          <w:b w:val="0"/>
          <w:bCs w:val="0"/>
          <w:kern w:val="2"/>
          <w:sz w:val="28"/>
          <w:szCs w:val="28"/>
          <w:u w:val="none"/>
          <w:lang w:val="en-US" w:eastAsia="zh-CN"/>
        </w:rPr>
        <w:t>偏差数据：</w:t>
      </w:r>
      <w:r>
        <w:rPr>
          <w:rFonts w:hint="default" w:asciiTheme="minorEastAsia" w:hAnsiTheme="minorEastAsia" w:eastAsiaTheme="minorEastAsia" w:cstheme="minorEastAsia"/>
          <w:b w:val="0"/>
          <w:bCs w:val="0"/>
          <w:kern w:val="2"/>
          <w:sz w:val="28"/>
          <w:szCs w:val="28"/>
          <w:u w:val="none"/>
          <w:lang w:val="en-US" w:eastAsia="zh-CN"/>
        </w:rPr>
        <w:drawing>
          <wp:inline distT="0" distB="0" distL="114300" distR="114300">
            <wp:extent cx="5271135" cy="5724525"/>
            <wp:effectExtent l="0" t="0" r="5715" b="9525"/>
            <wp:docPr id="9" name="图片 9"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
                    <pic:cNvPicPr>
                      <a:picLocks noChangeAspect="1"/>
                    </pic:cNvPicPr>
                  </pic:nvPicPr>
                  <pic:blipFill>
                    <a:blip r:embed="rId19"/>
                    <a:stretch>
                      <a:fillRect/>
                    </a:stretch>
                  </pic:blipFill>
                  <pic:spPr>
                    <a:xfrm>
                      <a:off x="0" y="0"/>
                      <a:ext cx="5271135" cy="5724525"/>
                    </a:xfrm>
                    <a:prstGeom prst="rect">
                      <a:avLst/>
                    </a:prstGeom>
                  </pic:spPr>
                </pic:pic>
              </a:graphicData>
            </a:graphic>
          </wp:inline>
        </w:drawing>
      </w:r>
    </w:p>
    <w:p w14:paraId="7ABB3EF3">
      <w:pPr>
        <w:numPr>
          <w:ilvl w:val="0"/>
          <w:numId w:val="0"/>
        </w:numPr>
        <w:jc w:val="both"/>
        <w:rPr>
          <w:rFonts w:hint="eastAsia" w:asciiTheme="minorEastAsia" w:hAnsiTheme="minorEastAsia" w:eastAsiaTheme="minorEastAsia" w:cstheme="minorEastAsia"/>
          <w:b w:val="0"/>
          <w:bCs w:val="0"/>
          <w:kern w:val="2"/>
          <w:sz w:val="28"/>
          <w:szCs w:val="28"/>
          <w:u w:val="none"/>
          <w:lang w:val="en-US" w:eastAsia="zh-CN"/>
        </w:rPr>
      </w:pPr>
      <w:r>
        <w:rPr>
          <w:rFonts w:hint="eastAsia" w:asciiTheme="minorEastAsia" w:hAnsiTheme="minorEastAsia" w:eastAsiaTheme="minorEastAsia" w:cstheme="minorEastAsia"/>
          <w:b w:val="0"/>
          <w:bCs w:val="0"/>
          <w:kern w:val="2"/>
          <w:sz w:val="28"/>
          <w:szCs w:val="28"/>
          <w:u w:val="none"/>
          <w:lang w:val="en-US" w:eastAsia="zh-CN"/>
        </w:rPr>
        <w:drawing>
          <wp:inline distT="0" distB="0" distL="114300" distR="114300">
            <wp:extent cx="4385310" cy="4018915"/>
            <wp:effectExtent l="0" t="0" r="15240" b="635"/>
            <wp:docPr id="10" name="图片 10"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2"/>
                    <pic:cNvPicPr>
                      <a:picLocks noChangeAspect="1"/>
                    </pic:cNvPicPr>
                  </pic:nvPicPr>
                  <pic:blipFill>
                    <a:blip r:embed="rId20"/>
                    <a:stretch>
                      <a:fillRect/>
                    </a:stretch>
                  </pic:blipFill>
                  <pic:spPr>
                    <a:xfrm>
                      <a:off x="0" y="0"/>
                      <a:ext cx="4385310" cy="4018915"/>
                    </a:xfrm>
                    <a:prstGeom prst="rect">
                      <a:avLst/>
                    </a:prstGeom>
                  </pic:spPr>
                </pic:pic>
              </a:graphicData>
            </a:graphic>
          </wp:inline>
        </w:drawing>
      </w:r>
    </w:p>
    <w:p w14:paraId="3A6D8855">
      <w:pPr>
        <w:numPr>
          <w:ilvl w:val="0"/>
          <w:numId w:val="0"/>
        </w:numPr>
        <w:jc w:val="both"/>
        <w:rPr>
          <w:rFonts w:hint="eastAsia" w:asciiTheme="minorEastAsia" w:hAnsiTheme="minorEastAsia" w:eastAsiaTheme="minorEastAsia" w:cstheme="minorEastAsia"/>
          <w:b w:val="0"/>
          <w:bCs w:val="0"/>
          <w:kern w:val="2"/>
          <w:sz w:val="28"/>
          <w:szCs w:val="28"/>
          <w:u w:val="none"/>
          <w:lang w:val="en-US" w:eastAsia="zh-CN"/>
        </w:rPr>
      </w:pPr>
      <w:r>
        <w:rPr>
          <w:rFonts w:hint="eastAsia" w:asciiTheme="minorEastAsia" w:hAnsiTheme="minorEastAsia" w:eastAsiaTheme="minorEastAsia" w:cstheme="minorEastAsia"/>
          <w:b w:val="0"/>
          <w:bCs w:val="0"/>
          <w:kern w:val="2"/>
          <w:sz w:val="28"/>
          <w:szCs w:val="28"/>
          <w:u w:val="none"/>
          <w:lang w:val="en-US" w:eastAsia="zh-CN"/>
        </w:rPr>
        <w:drawing>
          <wp:inline distT="0" distB="0" distL="114300" distR="114300">
            <wp:extent cx="5003165" cy="4276725"/>
            <wp:effectExtent l="0" t="0" r="6985" b="9525"/>
            <wp:docPr id="11" name="图片 11"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3"/>
                    <pic:cNvPicPr>
                      <a:picLocks noChangeAspect="1"/>
                    </pic:cNvPicPr>
                  </pic:nvPicPr>
                  <pic:blipFill>
                    <a:blip r:embed="rId21"/>
                    <a:stretch>
                      <a:fillRect/>
                    </a:stretch>
                  </pic:blipFill>
                  <pic:spPr>
                    <a:xfrm>
                      <a:off x="0" y="0"/>
                      <a:ext cx="5003165" cy="4276725"/>
                    </a:xfrm>
                    <a:prstGeom prst="rect">
                      <a:avLst/>
                    </a:prstGeom>
                  </pic:spPr>
                </pic:pic>
              </a:graphicData>
            </a:graphic>
          </wp:inline>
        </w:drawing>
      </w:r>
    </w:p>
    <w:p w14:paraId="00091E33">
      <w:pPr>
        <w:numPr>
          <w:ilvl w:val="0"/>
          <w:numId w:val="0"/>
        </w:numPr>
        <w:jc w:val="both"/>
        <w:rPr>
          <w:rFonts w:hint="eastAsia" w:asciiTheme="minorEastAsia" w:hAnsiTheme="minorEastAsia" w:eastAsiaTheme="minorEastAsia" w:cstheme="minorEastAsia"/>
          <w:b w:val="0"/>
          <w:bCs w:val="0"/>
          <w:kern w:val="2"/>
          <w:sz w:val="28"/>
          <w:szCs w:val="28"/>
          <w:u w:val="none"/>
          <w:lang w:val="en-US" w:eastAsia="zh-CN"/>
        </w:rPr>
      </w:pPr>
    </w:p>
    <w:p w14:paraId="60C6EA9F">
      <w:pPr>
        <w:numPr>
          <w:ilvl w:val="0"/>
          <w:numId w:val="0"/>
        </w:numPr>
        <w:jc w:val="both"/>
        <w:rPr>
          <w:rFonts w:hint="eastAsia" w:asciiTheme="minorEastAsia" w:hAnsiTheme="minorEastAsia" w:eastAsiaTheme="minorEastAsia" w:cstheme="minorEastAsia"/>
          <w:b w:val="0"/>
          <w:bCs w:val="0"/>
          <w:kern w:val="2"/>
          <w:sz w:val="28"/>
          <w:szCs w:val="28"/>
          <w:u w:val="none"/>
          <w:lang w:val="en-US" w:eastAsia="zh-CN"/>
        </w:rPr>
      </w:pPr>
      <w:r>
        <w:rPr>
          <w:rFonts w:hint="eastAsia" w:asciiTheme="minorEastAsia" w:hAnsiTheme="minorEastAsia" w:eastAsiaTheme="minorEastAsia" w:cstheme="minorEastAsia"/>
          <w:b w:val="0"/>
          <w:bCs w:val="0"/>
          <w:kern w:val="2"/>
          <w:sz w:val="28"/>
          <w:szCs w:val="28"/>
          <w:u w:val="none"/>
          <w:lang w:val="en-US" w:eastAsia="zh-CN"/>
        </w:rPr>
        <w:drawing>
          <wp:inline distT="0" distB="0" distL="114300" distR="114300">
            <wp:extent cx="4023360" cy="3846830"/>
            <wp:effectExtent l="0" t="0" r="15240" b="1270"/>
            <wp:docPr id="12" name="图片 12"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4"/>
                    <pic:cNvPicPr>
                      <a:picLocks noChangeAspect="1"/>
                    </pic:cNvPicPr>
                  </pic:nvPicPr>
                  <pic:blipFill>
                    <a:blip r:embed="rId22"/>
                    <a:stretch>
                      <a:fillRect/>
                    </a:stretch>
                  </pic:blipFill>
                  <pic:spPr>
                    <a:xfrm>
                      <a:off x="0" y="0"/>
                      <a:ext cx="4023360" cy="3846830"/>
                    </a:xfrm>
                    <a:prstGeom prst="rect">
                      <a:avLst/>
                    </a:prstGeom>
                  </pic:spPr>
                </pic:pic>
              </a:graphicData>
            </a:graphic>
          </wp:inline>
        </w:drawing>
      </w:r>
    </w:p>
    <w:p w14:paraId="30764E32">
      <w:pPr>
        <w:numPr>
          <w:ilvl w:val="0"/>
          <w:numId w:val="0"/>
        </w:numPr>
        <w:jc w:val="both"/>
        <w:rPr>
          <w:rFonts w:hint="default" w:asciiTheme="minorEastAsia" w:hAnsiTheme="minorEastAsia" w:eastAsiaTheme="minorEastAsia" w:cstheme="minorEastAsia"/>
          <w:b w:val="0"/>
          <w:bCs w:val="0"/>
          <w:kern w:val="2"/>
          <w:sz w:val="28"/>
          <w:szCs w:val="28"/>
          <w:u w:val="none"/>
          <w:lang w:val="en-US" w:eastAsia="zh-CN"/>
        </w:rPr>
      </w:pPr>
      <w:r>
        <w:rPr>
          <w:rFonts w:hint="default" w:asciiTheme="minorEastAsia" w:hAnsiTheme="minorEastAsia" w:eastAsiaTheme="minorEastAsia" w:cstheme="minorEastAsia"/>
          <w:b w:val="0"/>
          <w:bCs w:val="0"/>
          <w:kern w:val="2"/>
          <w:sz w:val="28"/>
          <w:szCs w:val="28"/>
          <w:u w:val="none"/>
          <w:lang w:val="en-US" w:eastAsia="zh-CN"/>
        </w:rPr>
        <w:drawing>
          <wp:inline distT="0" distB="0" distL="114300" distR="114300">
            <wp:extent cx="4423410" cy="4068445"/>
            <wp:effectExtent l="0" t="0" r="15240" b="8255"/>
            <wp:docPr id="13" name="图片 13"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5"/>
                    <pic:cNvPicPr>
                      <a:picLocks noChangeAspect="1"/>
                    </pic:cNvPicPr>
                  </pic:nvPicPr>
                  <pic:blipFill>
                    <a:blip r:embed="rId23"/>
                    <a:stretch>
                      <a:fillRect/>
                    </a:stretch>
                  </pic:blipFill>
                  <pic:spPr>
                    <a:xfrm>
                      <a:off x="0" y="0"/>
                      <a:ext cx="4423410" cy="4068445"/>
                    </a:xfrm>
                    <a:prstGeom prst="rect">
                      <a:avLst/>
                    </a:prstGeom>
                  </pic:spPr>
                </pic:pic>
              </a:graphicData>
            </a:graphic>
          </wp:inline>
        </w:drawing>
      </w:r>
    </w:p>
    <w:p w14:paraId="6130F57D">
      <w:pPr>
        <w:jc w:val="center"/>
        <w:rPr>
          <w:rFonts w:hint="eastAsia" w:ascii="仿宋" w:hAnsi="仿宋" w:eastAsia="仿宋" w:cs="仿宋"/>
          <w:b/>
          <w:bCs/>
          <w:sz w:val="32"/>
          <w:szCs w:val="32"/>
          <w:lang w:val="en-US" w:eastAsia="zh-CN"/>
        </w:rPr>
      </w:pPr>
      <w:bookmarkStart w:id="50" w:name="_Toc31618"/>
    </w:p>
    <w:p w14:paraId="4F6C9242">
      <w:pPr>
        <w:jc w:val="center"/>
        <w:rPr>
          <w:rFonts w:hint="eastAsia" w:ascii="仿宋" w:hAnsi="仿宋" w:eastAsia="仿宋" w:cs="仿宋"/>
          <w:b/>
          <w:bCs/>
          <w:sz w:val="32"/>
          <w:szCs w:val="32"/>
          <w:lang w:val="en-US" w:eastAsia="zh-CN"/>
        </w:rPr>
      </w:pPr>
    </w:p>
    <w:p w14:paraId="3DE3A616">
      <w:pPr>
        <w:jc w:val="center"/>
        <w:rPr>
          <w:rFonts w:hint="eastAsia" w:ascii="仿宋" w:hAnsi="仿宋" w:eastAsia="仿宋" w:cs="仿宋"/>
          <w:b/>
          <w:bCs/>
          <w:sz w:val="32"/>
          <w:szCs w:val="32"/>
          <w:lang w:val="en-US" w:eastAsia="zh-CN"/>
        </w:rPr>
      </w:pPr>
    </w:p>
    <w:p w14:paraId="6BCA9DF4">
      <w:pPr>
        <w:jc w:val="center"/>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drawing>
          <wp:inline distT="0" distB="0" distL="114300" distR="114300">
            <wp:extent cx="5271135" cy="4828540"/>
            <wp:effectExtent l="0" t="0" r="5715" b="10160"/>
            <wp:docPr id="14" name="图片 14"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6"/>
                    <pic:cNvPicPr>
                      <a:picLocks noChangeAspect="1"/>
                    </pic:cNvPicPr>
                  </pic:nvPicPr>
                  <pic:blipFill>
                    <a:blip r:embed="rId24"/>
                    <a:stretch>
                      <a:fillRect/>
                    </a:stretch>
                  </pic:blipFill>
                  <pic:spPr>
                    <a:xfrm>
                      <a:off x="0" y="0"/>
                      <a:ext cx="5271135" cy="4828540"/>
                    </a:xfrm>
                    <a:prstGeom prst="rect">
                      <a:avLst/>
                    </a:prstGeom>
                  </pic:spPr>
                </pic:pic>
              </a:graphicData>
            </a:graphic>
          </wp:inline>
        </w:drawing>
      </w:r>
    </w:p>
    <w:p w14:paraId="746A7426">
      <w:pPr>
        <w:jc w:val="center"/>
        <w:rPr>
          <w:rFonts w:hint="eastAsia" w:ascii="仿宋" w:hAnsi="仿宋" w:eastAsia="仿宋" w:cs="仿宋"/>
          <w:b/>
          <w:bCs/>
          <w:sz w:val="32"/>
          <w:szCs w:val="32"/>
          <w:lang w:val="en-US" w:eastAsia="zh-CN"/>
        </w:rPr>
      </w:pPr>
    </w:p>
    <w:p w14:paraId="239734AB">
      <w:pPr>
        <w:jc w:val="center"/>
        <w:rPr>
          <w:rFonts w:hint="eastAsia" w:ascii="仿宋" w:hAnsi="仿宋" w:eastAsia="仿宋" w:cs="仿宋"/>
          <w:b/>
          <w:bCs/>
          <w:sz w:val="32"/>
          <w:szCs w:val="32"/>
          <w:lang w:val="en-US" w:eastAsia="zh-CN"/>
        </w:rPr>
      </w:pPr>
    </w:p>
    <w:p w14:paraId="03D9EF54">
      <w:pPr>
        <w:jc w:val="center"/>
        <w:rPr>
          <w:rFonts w:hint="eastAsia" w:ascii="仿宋" w:hAnsi="仿宋" w:eastAsia="仿宋" w:cs="仿宋"/>
          <w:b/>
          <w:bCs/>
          <w:sz w:val="32"/>
          <w:szCs w:val="32"/>
          <w:lang w:val="en-US" w:eastAsia="zh-CN"/>
        </w:rPr>
      </w:pPr>
    </w:p>
    <w:p w14:paraId="39F2309C">
      <w:pPr>
        <w:jc w:val="center"/>
        <w:rPr>
          <w:rFonts w:hint="eastAsia" w:ascii="仿宋" w:hAnsi="仿宋" w:eastAsia="仿宋" w:cs="仿宋"/>
          <w:b/>
          <w:bCs/>
          <w:sz w:val="32"/>
          <w:szCs w:val="32"/>
          <w:lang w:val="en-US" w:eastAsia="zh-CN"/>
        </w:rPr>
      </w:pPr>
    </w:p>
    <w:p w14:paraId="45A1883F">
      <w:pPr>
        <w:jc w:val="center"/>
        <w:rPr>
          <w:rFonts w:hint="eastAsia" w:ascii="仿宋" w:hAnsi="仿宋" w:eastAsia="仿宋" w:cs="仿宋"/>
          <w:b/>
          <w:bCs/>
          <w:sz w:val="32"/>
          <w:szCs w:val="32"/>
          <w:lang w:val="en-US" w:eastAsia="zh-CN"/>
        </w:rPr>
      </w:pPr>
    </w:p>
    <w:p w14:paraId="66D8DCD7">
      <w:pPr>
        <w:jc w:val="center"/>
        <w:rPr>
          <w:rFonts w:hint="eastAsia" w:ascii="仿宋" w:hAnsi="仿宋" w:eastAsia="仿宋" w:cs="仿宋"/>
          <w:b/>
          <w:bCs/>
          <w:sz w:val="32"/>
          <w:szCs w:val="32"/>
          <w:lang w:val="en-US" w:eastAsia="zh-CN"/>
        </w:rPr>
      </w:pPr>
    </w:p>
    <w:p w14:paraId="47EEAE73">
      <w:pPr>
        <w:jc w:val="both"/>
        <w:rPr>
          <w:rFonts w:hint="eastAsia" w:ascii="仿宋" w:hAnsi="仿宋" w:eastAsia="仿宋" w:cs="仿宋"/>
          <w:b/>
          <w:bCs/>
          <w:sz w:val="32"/>
          <w:szCs w:val="32"/>
          <w:lang w:val="en-US" w:eastAsia="zh-CN"/>
        </w:rPr>
      </w:pPr>
    </w:p>
    <w:p w14:paraId="5CE82D2A">
      <w:pPr>
        <w:spacing w:before="156" w:beforeLines="50" w:after="156" w:afterLines="50" w:line="540" w:lineRule="exact"/>
        <w:ind w:left="0" w:leftChars="0" w:right="0" w:rightChars="0" w:firstLine="0" w:firstLineChars="0"/>
        <w:jc w:val="both"/>
        <w:rPr>
          <w:rStyle w:val="17"/>
          <w:rFonts w:hint="eastAsia" w:ascii="宋体" w:hAnsi="宋体" w:eastAsia="宋体" w:cs="宋体"/>
          <w:sz w:val="28"/>
          <w:szCs w:val="28"/>
          <w:lang w:val="en-US" w:eastAsia="zh-CN"/>
        </w:rPr>
      </w:pPr>
    </w:p>
    <w:p w14:paraId="55A2FD6F">
      <w:pPr>
        <w:spacing w:before="156" w:beforeLines="50" w:after="156" w:afterLines="50" w:line="540" w:lineRule="exact"/>
        <w:ind w:left="0" w:leftChars="0" w:right="0" w:rightChars="0" w:firstLine="0" w:firstLineChars="0"/>
        <w:jc w:val="center"/>
        <w:rPr>
          <w:rFonts w:hint="default" w:ascii="宋体" w:cs="宋体"/>
          <w:b/>
          <w:bCs/>
          <w:sz w:val="24"/>
          <w:szCs w:val="24"/>
          <w:lang w:val="en-US" w:eastAsia="zh-CN"/>
        </w:rPr>
      </w:pPr>
      <w:r>
        <w:rPr>
          <w:rStyle w:val="17"/>
          <w:rFonts w:hint="eastAsia" w:ascii="宋体" w:hAnsi="宋体" w:eastAsia="宋体" w:cs="宋体"/>
          <w:sz w:val="28"/>
          <w:szCs w:val="28"/>
          <w:lang w:val="en-US" w:eastAsia="zh-CN"/>
        </w:rPr>
        <w:t>四、评审方法</w:t>
      </w:r>
      <w:bookmarkEnd w:id="50"/>
    </w:p>
    <w:p w14:paraId="0826BD1E">
      <w:pPr>
        <w:keepNext w:val="0"/>
        <w:keepLines w:val="0"/>
        <w:pageBreakBefore w:val="0"/>
        <w:widowControl w:val="0"/>
        <w:kinsoku/>
        <w:overflowPunct/>
        <w:topLinePunct w:val="0"/>
        <w:autoSpaceDE/>
        <w:autoSpaceDN/>
        <w:bidi w:val="0"/>
        <w:adjustRightInd/>
        <w:snapToGrid/>
        <w:spacing w:line="520" w:lineRule="exact"/>
        <w:ind w:left="0" w:firstLine="474" w:firstLineChars="200"/>
        <w:textAlignment w:val="auto"/>
        <w:outlineLvl w:val="0"/>
        <w:rPr>
          <w:rFonts w:hint="eastAsia" w:ascii="宋体" w:hAnsi="宋体" w:eastAsia="宋体" w:cs="宋体"/>
          <w:b/>
          <w:bCs/>
          <w:sz w:val="24"/>
          <w:szCs w:val="24"/>
          <w:u w:val="none"/>
        </w:rPr>
      </w:pPr>
      <w:r>
        <w:rPr>
          <w:rFonts w:hint="eastAsia" w:ascii="宋体" w:hAnsi="宋体" w:eastAsia="宋体" w:cs="宋体"/>
          <w:b/>
          <w:bCs/>
          <w:spacing w:val="-2"/>
          <w:sz w:val="24"/>
          <w:szCs w:val="24"/>
          <w:u w:val="none"/>
        </w:rPr>
        <w:t>1</w:t>
      </w:r>
      <w:r>
        <w:rPr>
          <w:rFonts w:hint="eastAsia" w:ascii="宋体" w:hAnsi="宋体" w:eastAsia="宋体" w:cs="宋体"/>
          <w:b/>
          <w:bCs/>
          <w:spacing w:val="-2"/>
          <w:sz w:val="24"/>
          <w:szCs w:val="24"/>
          <w:u w:val="none"/>
          <w:lang w:eastAsia="zh-CN"/>
        </w:rPr>
        <w:t>、</w:t>
      </w:r>
      <w:r>
        <w:rPr>
          <w:rFonts w:hint="eastAsia" w:ascii="宋体" w:hAnsi="宋体" w:eastAsia="宋体" w:cs="宋体"/>
          <w:b/>
          <w:bCs/>
          <w:spacing w:val="-2"/>
          <w:sz w:val="24"/>
          <w:szCs w:val="24"/>
          <w:u w:val="none"/>
        </w:rPr>
        <w:t>资格审查</w:t>
      </w:r>
    </w:p>
    <w:p w14:paraId="6F4670D7">
      <w:pPr>
        <w:keepNext w:val="0"/>
        <w:keepLines w:val="0"/>
        <w:pageBreakBefore w:val="0"/>
        <w:widowControl w:val="0"/>
        <w:numPr>
          <w:ilvl w:val="0"/>
          <w:numId w:val="0"/>
        </w:numPr>
        <w:kinsoku/>
        <w:wordWrap w:val="0"/>
        <w:overflowPunct/>
        <w:topLinePunct w:val="0"/>
        <w:autoSpaceDE/>
        <w:autoSpaceDN/>
        <w:bidi w:val="0"/>
        <w:adjustRightInd/>
        <w:snapToGrid/>
        <w:spacing w:line="520" w:lineRule="exact"/>
        <w:ind w:left="0" w:leftChars="0" w:right="0" w:rightChars="0" w:firstLine="480" w:firstLineChars="200"/>
        <w:jc w:val="both"/>
        <w:textAlignment w:val="auto"/>
        <w:outlineLvl w:val="9"/>
        <w:rPr>
          <w:rFonts w:hint="eastAsia" w:ascii="宋体" w:hAnsi="宋体" w:eastAsia="宋体" w:cs="宋体"/>
          <w:spacing w:val="0"/>
          <w:w w:val="100"/>
          <w:position w:val="0"/>
          <w:sz w:val="24"/>
          <w:szCs w:val="24"/>
          <w:u w:val="none"/>
          <w:lang w:val="en-US" w:eastAsia="zh-CN"/>
        </w:rPr>
      </w:pPr>
      <w:r>
        <w:rPr>
          <w:rFonts w:hint="eastAsia" w:ascii="宋体" w:hAnsi="宋体" w:eastAsia="宋体" w:cs="宋体"/>
          <w:spacing w:val="0"/>
          <w:w w:val="100"/>
          <w:position w:val="0"/>
          <w:sz w:val="24"/>
          <w:szCs w:val="24"/>
          <w:u w:val="none"/>
          <w:lang w:val="en-US" w:eastAsia="zh-CN"/>
        </w:rPr>
        <w:t>采购人对供应商的资格进行审查，审查响应文件是否响应了询价文件的资格要求。</w:t>
      </w:r>
      <w:r>
        <w:rPr>
          <w:rFonts w:hint="eastAsia" w:ascii="宋体" w:hAnsi="宋体" w:eastAsia="宋体" w:cs="宋体"/>
          <w:i w:val="0"/>
          <w:iCs w:val="0"/>
          <w:spacing w:val="0"/>
          <w:w w:val="100"/>
          <w:position w:val="0"/>
          <w:sz w:val="24"/>
          <w:szCs w:val="24"/>
          <w:u w:val="none"/>
          <w:lang w:val="en-US" w:eastAsia="zh-CN"/>
        </w:rPr>
        <w:t>当发现供应商或其响应文件存在下列情况之一时，将判定供应商的资格不符合要求，资格审查不通过。</w:t>
      </w:r>
    </w:p>
    <w:p w14:paraId="69B622CD">
      <w:pPr>
        <w:spacing w:line="192" w:lineRule="exact"/>
        <w:rPr>
          <w:rFonts w:hint="eastAsia" w:ascii="宋体" w:hAnsi="宋体" w:eastAsia="宋体" w:cs="宋体"/>
          <w:sz w:val="24"/>
          <w:szCs w:val="24"/>
          <w:u w:val="none"/>
        </w:rPr>
      </w:pPr>
    </w:p>
    <w:tbl>
      <w:tblPr>
        <w:tblStyle w:val="18"/>
        <w:tblW w:w="90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929"/>
        <w:gridCol w:w="1219"/>
        <w:gridCol w:w="6932"/>
      </w:tblGrid>
      <w:tr w14:paraId="10D3C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71" w:hRule="atLeast"/>
          <w:jc w:val="center"/>
        </w:trPr>
        <w:tc>
          <w:tcPr>
            <w:tcW w:w="2148" w:type="dxa"/>
            <w:gridSpan w:val="2"/>
            <w:noWrap w:val="0"/>
            <w:vAlign w:val="center"/>
          </w:tcPr>
          <w:p w14:paraId="2110615E">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审查内容</w:t>
            </w:r>
          </w:p>
        </w:tc>
        <w:tc>
          <w:tcPr>
            <w:tcW w:w="6932" w:type="dxa"/>
            <w:noWrap w:val="0"/>
            <w:vAlign w:val="center"/>
          </w:tcPr>
          <w:p w14:paraId="39AEEE4A">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审查标准</w:t>
            </w:r>
          </w:p>
        </w:tc>
      </w:tr>
      <w:tr w14:paraId="067F6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929" w:type="dxa"/>
            <w:vMerge w:val="restart"/>
            <w:noWrap w:val="0"/>
            <w:vAlign w:val="center"/>
          </w:tcPr>
          <w:p w14:paraId="3F4FEA4F">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资格</w:t>
            </w:r>
          </w:p>
          <w:p w14:paraId="726C7DEB">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审查</w:t>
            </w:r>
          </w:p>
        </w:tc>
        <w:tc>
          <w:tcPr>
            <w:tcW w:w="1219" w:type="dxa"/>
            <w:noWrap w:val="0"/>
            <w:vAlign w:val="center"/>
          </w:tcPr>
          <w:p w14:paraId="0F1ED67D">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营业执照</w:t>
            </w:r>
          </w:p>
        </w:tc>
        <w:tc>
          <w:tcPr>
            <w:tcW w:w="6932" w:type="dxa"/>
            <w:noWrap w:val="0"/>
            <w:vAlign w:val="center"/>
          </w:tcPr>
          <w:p w14:paraId="2B079067">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4"/>
                <w:szCs w:val="24"/>
              </w:rPr>
            </w:pPr>
            <w:r>
              <w:rPr>
                <w:rFonts w:hint="eastAsia" w:ascii="宋体" w:hAnsi="宋体" w:eastAsia="宋体" w:cs="宋体"/>
                <w:sz w:val="24"/>
                <w:szCs w:val="24"/>
              </w:rPr>
              <w:t>未提供营业执照</w:t>
            </w:r>
          </w:p>
        </w:tc>
      </w:tr>
      <w:tr w14:paraId="13379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929" w:type="dxa"/>
            <w:vMerge w:val="continue"/>
            <w:noWrap w:val="0"/>
            <w:vAlign w:val="center"/>
          </w:tcPr>
          <w:p w14:paraId="75AB141E">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center"/>
              <w:textAlignment w:val="auto"/>
              <w:rPr>
                <w:rFonts w:hint="eastAsia" w:ascii="宋体" w:hAnsi="宋体" w:eastAsia="宋体" w:cs="宋体"/>
                <w:sz w:val="24"/>
                <w:szCs w:val="24"/>
              </w:rPr>
            </w:pPr>
          </w:p>
        </w:tc>
        <w:tc>
          <w:tcPr>
            <w:tcW w:w="1219" w:type="dxa"/>
            <w:noWrap w:val="0"/>
            <w:vAlign w:val="center"/>
          </w:tcPr>
          <w:p w14:paraId="62E3BA44">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资格条件</w:t>
            </w:r>
          </w:p>
        </w:tc>
        <w:tc>
          <w:tcPr>
            <w:tcW w:w="6932" w:type="dxa"/>
            <w:noWrap w:val="0"/>
            <w:vAlign w:val="center"/>
          </w:tcPr>
          <w:p w14:paraId="1CA13BE9">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4"/>
                <w:szCs w:val="24"/>
              </w:rPr>
            </w:pPr>
            <w:r>
              <w:rPr>
                <w:rFonts w:hint="eastAsia" w:ascii="宋体" w:hAnsi="宋体" w:eastAsia="宋体" w:cs="宋体"/>
                <w:sz w:val="24"/>
                <w:szCs w:val="24"/>
              </w:rPr>
              <w:t>不符合</w:t>
            </w:r>
            <w:r>
              <w:rPr>
                <w:rFonts w:hint="eastAsia" w:ascii="宋体" w:hAnsi="宋体" w:eastAsia="宋体" w:cs="宋体"/>
                <w:sz w:val="24"/>
                <w:szCs w:val="24"/>
                <w:lang w:val="en-US" w:eastAsia="zh-CN"/>
              </w:rPr>
              <w:t>询价</w:t>
            </w:r>
            <w:r>
              <w:rPr>
                <w:rFonts w:hint="eastAsia" w:ascii="宋体" w:hAnsi="宋体" w:eastAsia="宋体" w:cs="宋体"/>
                <w:sz w:val="24"/>
                <w:szCs w:val="24"/>
              </w:rPr>
              <w:t>文件要求</w:t>
            </w:r>
          </w:p>
        </w:tc>
      </w:tr>
      <w:tr w14:paraId="165A5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929" w:type="dxa"/>
            <w:vMerge w:val="continue"/>
            <w:noWrap w:val="0"/>
            <w:vAlign w:val="center"/>
          </w:tcPr>
          <w:p w14:paraId="703B86A3">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center"/>
              <w:textAlignment w:val="auto"/>
              <w:rPr>
                <w:rFonts w:hint="eastAsia" w:ascii="宋体" w:hAnsi="宋体" w:eastAsia="宋体" w:cs="宋体"/>
                <w:sz w:val="24"/>
                <w:szCs w:val="24"/>
              </w:rPr>
            </w:pPr>
          </w:p>
        </w:tc>
        <w:tc>
          <w:tcPr>
            <w:tcW w:w="1219" w:type="dxa"/>
            <w:noWrap w:val="0"/>
            <w:vAlign w:val="center"/>
          </w:tcPr>
          <w:p w14:paraId="05EB3099">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信用要求</w:t>
            </w:r>
          </w:p>
        </w:tc>
        <w:tc>
          <w:tcPr>
            <w:tcW w:w="6932" w:type="dxa"/>
            <w:noWrap w:val="0"/>
            <w:vAlign w:val="center"/>
          </w:tcPr>
          <w:p w14:paraId="489FD3A9">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4"/>
                <w:szCs w:val="24"/>
              </w:rPr>
            </w:pPr>
            <w:r>
              <w:rPr>
                <w:rFonts w:hint="eastAsia" w:ascii="宋体" w:hAnsi="宋体" w:eastAsia="宋体" w:cs="宋体"/>
                <w:sz w:val="24"/>
                <w:szCs w:val="24"/>
              </w:rPr>
              <w:t>不符合</w:t>
            </w:r>
            <w:r>
              <w:rPr>
                <w:rFonts w:hint="eastAsia" w:ascii="宋体" w:hAnsi="宋体" w:eastAsia="宋体" w:cs="宋体"/>
                <w:sz w:val="24"/>
                <w:szCs w:val="24"/>
                <w:lang w:val="en-US" w:eastAsia="zh-CN"/>
              </w:rPr>
              <w:t>询价</w:t>
            </w:r>
            <w:r>
              <w:rPr>
                <w:rFonts w:hint="eastAsia" w:ascii="宋体" w:hAnsi="宋体" w:eastAsia="宋体" w:cs="宋体"/>
                <w:sz w:val="24"/>
                <w:szCs w:val="24"/>
              </w:rPr>
              <w:t>文件要求</w:t>
            </w:r>
          </w:p>
          <w:p w14:paraId="79EE2676">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4"/>
                <w:szCs w:val="24"/>
              </w:rPr>
            </w:pPr>
            <w:r>
              <w:rPr>
                <w:rFonts w:hint="eastAsia" w:ascii="宋体" w:hAnsi="宋体" w:eastAsia="宋体" w:cs="宋体"/>
                <w:sz w:val="24"/>
                <w:szCs w:val="24"/>
              </w:rPr>
              <w:t>注 ：</w:t>
            </w:r>
          </w:p>
          <w:p w14:paraId="23FD97B7">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4"/>
                <w:szCs w:val="24"/>
              </w:rPr>
            </w:pPr>
            <w:r>
              <w:rPr>
                <w:rFonts w:hint="eastAsia" w:ascii="宋体" w:hAnsi="宋体" w:eastAsia="宋体" w:cs="宋体"/>
                <w:sz w:val="24"/>
                <w:szCs w:val="24"/>
              </w:rPr>
              <w:t>1.信用记录查询渠道：</w:t>
            </w:r>
          </w:p>
          <w:p w14:paraId="00E0D787">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4"/>
                <w:szCs w:val="24"/>
              </w:rPr>
            </w:pPr>
            <w:r>
              <w:rPr>
                <w:rFonts w:hint="eastAsia" w:ascii="宋体" w:hAnsi="宋体" w:eastAsia="宋体" w:cs="宋体"/>
                <w:sz w:val="24"/>
                <w:szCs w:val="24"/>
              </w:rPr>
              <w:t>(1)被人民法院列入失信被执行人名单的(以</w:t>
            </w:r>
          </w:p>
          <w:p w14:paraId="61A36CA5">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4"/>
                <w:szCs w:val="24"/>
              </w:rPr>
            </w:pPr>
            <w:r>
              <w:rPr>
                <w:rFonts w:hint="eastAsia" w:ascii="宋体" w:hAnsi="宋体" w:eastAsia="宋体" w:cs="宋体"/>
                <w:sz w:val="24"/>
                <w:szCs w:val="24"/>
              </w:rPr>
              <w:t>www.creditchina.gov.cn查询为准)</w:t>
            </w:r>
          </w:p>
          <w:p w14:paraId="07E96541">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4"/>
                <w:szCs w:val="24"/>
              </w:rPr>
            </w:pPr>
            <w:r>
              <w:rPr>
                <w:rFonts w:hint="eastAsia" w:ascii="宋体" w:hAnsi="宋体" w:eastAsia="宋体" w:cs="宋体"/>
                <w:sz w:val="24"/>
                <w:szCs w:val="24"/>
              </w:rPr>
              <w:t>(2)被税务机关列入重大税收违法失信主体名单的(以ww w.creditchina.gov.cn查询为准)</w:t>
            </w:r>
          </w:p>
          <w:p w14:paraId="26E74B2D">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4"/>
                <w:szCs w:val="24"/>
              </w:rPr>
            </w:pPr>
            <w:r>
              <w:rPr>
                <w:rFonts w:hint="eastAsia" w:ascii="宋体" w:hAnsi="宋体" w:eastAsia="宋体" w:cs="宋体"/>
                <w:sz w:val="24"/>
                <w:szCs w:val="24"/>
              </w:rPr>
              <w:t>(3)被财政部门列入政府采购严重违法失信行为记录名单的 (以www.ccgp.gov.cn/查询为准)</w:t>
            </w:r>
          </w:p>
          <w:p w14:paraId="747A8510">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4"/>
                <w:szCs w:val="24"/>
              </w:rPr>
            </w:pPr>
            <w:r>
              <w:rPr>
                <w:rFonts w:hint="eastAsia" w:ascii="宋体" w:hAnsi="宋体" w:eastAsia="宋体" w:cs="宋体"/>
                <w:sz w:val="24"/>
                <w:szCs w:val="24"/>
              </w:rPr>
              <w:t>(4)被市场监督管理部门列入严重违法失信名单的(以 www.gsxt.gov.cn查询为准)</w:t>
            </w:r>
          </w:p>
          <w:p w14:paraId="34955E85">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4"/>
                <w:szCs w:val="24"/>
              </w:rPr>
            </w:pPr>
            <w:r>
              <w:rPr>
                <w:rFonts w:hint="eastAsia" w:ascii="宋体" w:hAnsi="宋体" w:eastAsia="宋体" w:cs="宋体"/>
                <w:sz w:val="24"/>
                <w:szCs w:val="24"/>
              </w:rPr>
              <w:t>2.供应商在</w:t>
            </w:r>
            <w:r>
              <w:rPr>
                <w:rFonts w:hint="eastAsia" w:ascii="宋体" w:hAnsi="宋体" w:eastAsia="宋体" w:cs="宋体"/>
                <w:sz w:val="24"/>
                <w:szCs w:val="24"/>
                <w:lang w:val="en-US" w:eastAsia="zh-CN"/>
              </w:rPr>
              <w:t>响应</w:t>
            </w:r>
            <w:r>
              <w:rPr>
                <w:rFonts w:hint="eastAsia" w:ascii="宋体" w:hAnsi="宋体" w:eastAsia="宋体" w:cs="宋体"/>
                <w:sz w:val="24"/>
                <w:szCs w:val="24"/>
              </w:rPr>
              <w:t>文件中无需提供证明材料，由采购人构查询供应商的信用记录，信用记录以投标截止时间 的记录信息为准。</w:t>
            </w:r>
          </w:p>
          <w:p w14:paraId="2DAB175F">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4"/>
                <w:szCs w:val="24"/>
              </w:rPr>
            </w:pPr>
            <w:r>
              <w:rPr>
                <w:rFonts w:hint="eastAsia" w:ascii="宋体" w:hAnsi="宋体" w:eastAsia="宋体" w:cs="宋体"/>
                <w:sz w:val="24"/>
                <w:szCs w:val="24"/>
              </w:rPr>
              <w:t>3.信用信息记录方式：采购人或</w:t>
            </w:r>
            <w:r>
              <w:rPr>
                <w:rFonts w:hint="eastAsia" w:ascii="宋体" w:hAnsi="宋体" w:eastAsia="宋体" w:cs="宋体"/>
                <w:sz w:val="24"/>
                <w:szCs w:val="24"/>
                <w:lang w:eastAsia="zh-CN"/>
              </w:rPr>
              <w:t xml:space="preserve">  </w:t>
            </w:r>
            <w:r>
              <w:rPr>
                <w:rFonts w:hint="eastAsia" w:ascii="宋体" w:hAnsi="宋体" w:eastAsia="宋体" w:cs="宋体"/>
                <w:sz w:val="24"/>
                <w:szCs w:val="24"/>
              </w:rPr>
              <w:t>工作人员将查 询网页截图随其他采购资料一同存档备查。</w:t>
            </w:r>
          </w:p>
          <w:p w14:paraId="740E66B2">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4"/>
                <w:szCs w:val="24"/>
              </w:rPr>
            </w:pPr>
            <w:r>
              <w:rPr>
                <w:rFonts w:hint="eastAsia" w:ascii="宋体" w:hAnsi="宋体" w:eastAsia="宋体" w:cs="宋体"/>
                <w:sz w:val="24"/>
                <w:szCs w:val="24"/>
              </w:rPr>
              <w:t>4.在上述规定的查询时间之外，网站信息发生的任何变更均 不作为资格审查依据。</w:t>
            </w:r>
          </w:p>
        </w:tc>
      </w:tr>
      <w:tr w14:paraId="6DDD0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929" w:type="dxa"/>
            <w:vMerge w:val="continue"/>
            <w:noWrap w:val="0"/>
            <w:vAlign w:val="center"/>
          </w:tcPr>
          <w:p w14:paraId="1372897B">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center"/>
              <w:textAlignment w:val="auto"/>
              <w:rPr>
                <w:rFonts w:hint="eastAsia" w:ascii="宋体" w:hAnsi="宋体" w:eastAsia="宋体" w:cs="宋体"/>
                <w:sz w:val="24"/>
                <w:szCs w:val="24"/>
              </w:rPr>
            </w:pPr>
          </w:p>
        </w:tc>
        <w:tc>
          <w:tcPr>
            <w:tcW w:w="1219" w:type="dxa"/>
            <w:noWrap w:val="0"/>
            <w:vAlign w:val="center"/>
          </w:tcPr>
          <w:p w14:paraId="72F7AD69">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其他</w:t>
            </w:r>
          </w:p>
        </w:tc>
        <w:tc>
          <w:tcPr>
            <w:tcW w:w="6932" w:type="dxa"/>
            <w:noWrap w:val="0"/>
            <w:vAlign w:val="center"/>
          </w:tcPr>
          <w:p w14:paraId="3496CD00">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4"/>
                <w:szCs w:val="24"/>
              </w:rPr>
            </w:pPr>
            <w:r>
              <w:rPr>
                <w:rFonts w:hint="eastAsia" w:ascii="宋体" w:hAnsi="宋体" w:eastAsia="宋体" w:cs="宋体"/>
                <w:sz w:val="24"/>
                <w:szCs w:val="24"/>
              </w:rPr>
              <w:t>供应商被行政监督部门作出禁止</w:t>
            </w:r>
            <w:r>
              <w:rPr>
                <w:rFonts w:hint="eastAsia" w:ascii="宋体" w:hAnsi="宋体" w:eastAsia="宋体" w:cs="宋体"/>
                <w:sz w:val="24"/>
                <w:szCs w:val="24"/>
                <w:lang w:val="en-US" w:eastAsia="zh-CN"/>
              </w:rPr>
              <w:t>响应</w:t>
            </w:r>
            <w:r>
              <w:rPr>
                <w:rFonts w:hint="eastAsia" w:ascii="宋体" w:hAnsi="宋体" w:eastAsia="宋体" w:cs="宋体"/>
                <w:sz w:val="24"/>
                <w:szCs w:val="24"/>
              </w:rPr>
              <w:t>处罚且在有效期内的，或其他违反法律法规和</w:t>
            </w:r>
            <w:r>
              <w:rPr>
                <w:rFonts w:hint="eastAsia" w:ascii="宋体" w:hAnsi="宋体" w:eastAsia="宋体" w:cs="宋体"/>
                <w:sz w:val="24"/>
                <w:szCs w:val="24"/>
                <w:lang w:val="en-US" w:eastAsia="zh-CN"/>
              </w:rPr>
              <w:t>询价</w:t>
            </w:r>
            <w:r>
              <w:rPr>
                <w:rFonts w:hint="eastAsia" w:ascii="宋体" w:hAnsi="宋体" w:eastAsia="宋体" w:cs="宋体"/>
                <w:sz w:val="24"/>
                <w:szCs w:val="24"/>
              </w:rPr>
              <w:t>文件规定的应该按无效</w:t>
            </w:r>
            <w:r>
              <w:rPr>
                <w:rFonts w:hint="eastAsia" w:ascii="宋体" w:hAnsi="宋体" w:eastAsia="宋体" w:cs="宋体"/>
                <w:sz w:val="24"/>
                <w:szCs w:val="24"/>
                <w:lang w:val="en-US" w:eastAsia="zh-CN"/>
              </w:rPr>
              <w:t>响应</w:t>
            </w:r>
            <w:r>
              <w:rPr>
                <w:rFonts w:hint="eastAsia" w:ascii="宋体" w:hAnsi="宋体" w:eastAsia="宋体" w:cs="宋体"/>
                <w:sz w:val="24"/>
                <w:szCs w:val="24"/>
              </w:rPr>
              <w:t>处理的情形</w:t>
            </w:r>
          </w:p>
        </w:tc>
      </w:tr>
    </w:tbl>
    <w:p w14:paraId="43864A32">
      <w:pPr>
        <w:keepNext w:val="0"/>
        <w:keepLines w:val="0"/>
        <w:pageBreakBefore w:val="0"/>
        <w:widowControl w:val="0"/>
        <w:kinsoku/>
        <w:wordWrap/>
        <w:overflowPunct/>
        <w:topLinePunct w:val="0"/>
        <w:autoSpaceDE/>
        <w:autoSpaceDN/>
        <w:bidi w:val="0"/>
        <w:adjustRightInd/>
        <w:snapToGrid/>
        <w:spacing w:line="520" w:lineRule="exact"/>
        <w:ind w:left="0"/>
        <w:textAlignment w:val="auto"/>
        <w:outlineLvl w:val="0"/>
        <w:rPr>
          <w:rFonts w:hint="eastAsia" w:ascii="宋体" w:hAnsi="宋体" w:eastAsia="宋体" w:cs="宋体"/>
          <w:b/>
          <w:bCs/>
          <w:spacing w:val="-2"/>
          <w:sz w:val="24"/>
          <w:szCs w:val="24"/>
          <w:u w:val="none"/>
          <w:lang w:val="en-US" w:eastAsia="zh-CN"/>
        </w:rPr>
      </w:pPr>
      <w:r>
        <w:rPr>
          <w:rFonts w:hint="eastAsia" w:ascii="宋体" w:hAnsi="宋体" w:eastAsia="宋体" w:cs="宋体"/>
          <w:b/>
          <w:bCs/>
          <w:spacing w:val="-2"/>
          <w:sz w:val="24"/>
          <w:szCs w:val="24"/>
          <w:u w:val="none"/>
          <w:lang w:val="en-US" w:eastAsia="zh-CN"/>
        </w:rPr>
        <w:t>2、综合评审</w:t>
      </w:r>
    </w:p>
    <w:p w14:paraId="4230F56B">
      <w:pPr>
        <w:keepNext w:val="0"/>
        <w:keepLines w:val="0"/>
        <w:pageBreakBefore w:val="0"/>
        <w:widowControl w:val="0"/>
        <w:kinsoku/>
        <w:wordWrap/>
        <w:overflowPunct/>
        <w:topLinePunct w:val="0"/>
        <w:autoSpaceDE/>
        <w:autoSpaceDN/>
        <w:bidi w:val="0"/>
        <w:adjustRightInd/>
        <w:snapToGrid/>
        <w:spacing w:line="520" w:lineRule="exact"/>
        <w:ind w:left="0"/>
        <w:textAlignment w:val="auto"/>
        <w:outlineLvl w:val="0"/>
        <w:rPr>
          <w:rFonts w:hint="default" w:ascii="宋体" w:eastAsia="宋体" w:cs="宋体"/>
          <w:b/>
          <w:bCs/>
          <w:sz w:val="24"/>
          <w:szCs w:val="24"/>
          <w:lang w:val="en-US" w:eastAsia="zh-CN"/>
        </w:rPr>
      </w:pPr>
      <w:r>
        <w:rPr>
          <w:rFonts w:hint="eastAsia" w:ascii="宋体" w:hAnsi="宋体" w:eastAsia="宋体" w:cs="宋体"/>
          <w:spacing w:val="-2"/>
          <w:sz w:val="24"/>
          <w:szCs w:val="24"/>
          <w:u w:val="none"/>
          <w:lang w:val="en-US" w:eastAsia="zh-CN"/>
        </w:rPr>
        <w:t>由询价小组对响应文件进行评审。</w:t>
      </w:r>
    </w:p>
    <w:p w14:paraId="7F06F82D">
      <w:pPr>
        <w:jc w:val="center"/>
        <w:rPr>
          <w:rFonts w:ascii="宋体" w:cs="宋体"/>
          <w:b/>
          <w:sz w:val="24"/>
          <w:szCs w:val="22"/>
        </w:rPr>
      </w:pPr>
      <w:r>
        <w:rPr>
          <w:rFonts w:hint="eastAsia"/>
          <w:b/>
          <w:bCs/>
        </w:rPr>
        <w:br w:type="page"/>
      </w:r>
      <w:bookmarkEnd w:id="48"/>
    </w:p>
    <w:p w14:paraId="5F91A689">
      <w:pPr>
        <w:pStyle w:val="3"/>
        <w:spacing w:before="0" w:after="0" w:line="560" w:lineRule="exact"/>
        <w:jc w:val="center"/>
        <w:rPr>
          <w:rFonts w:ascii="宋体" w:hAnsi="宋体" w:eastAsia="宋体" w:cs="宋体"/>
          <w:sz w:val="28"/>
          <w:szCs w:val="28"/>
        </w:rPr>
      </w:pPr>
      <w:bookmarkStart w:id="51" w:name="_Toc1857"/>
      <w:bookmarkStart w:id="52" w:name="_Toc5189"/>
      <w:r>
        <w:rPr>
          <w:rFonts w:hint="eastAsia" w:ascii="宋体" w:hAnsi="宋体" w:eastAsia="宋体" w:cs="宋体"/>
          <w:sz w:val="28"/>
          <w:szCs w:val="28"/>
          <w:lang w:eastAsia="zh-CN"/>
        </w:rPr>
        <w:t>五</w:t>
      </w:r>
      <w:r>
        <w:rPr>
          <w:rFonts w:hint="eastAsia" w:ascii="宋体" w:hAnsi="宋体" w:eastAsia="宋体" w:cs="宋体"/>
          <w:sz w:val="28"/>
          <w:szCs w:val="28"/>
        </w:rPr>
        <w:t>、响应文件格式</w:t>
      </w:r>
      <w:bookmarkEnd w:id="51"/>
      <w:bookmarkEnd w:id="52"/>
    </w:p>
    <w:p w14:paraId="3FA83408">
      <w:pPr>
        <w:spacing w:line="500" w:lineRule="exact"/>
        <w:jc w:val="center"/>
        <w:rPr>
          <w:rFonts w:ascii="宋体" w:hAnsi="宋体"/>
          <w:b/>
          <w:sz w:val="32"/>
        </w:rPr>
      </w:pPr>
    </w:p>
    <w:p w14:paraId="0086BC44">
      <w:pPr>
        <w:spacing w:line="500" w:lineRule="exact"/>
        <w:jc w:val="center"/>
        <w:rPr>
          <w:rFonts w:ascii="宋体" w:hAnsi="宋体"/>
          <w:b/>
          <w:sz w:val="32"/>
        </w:rPr>
      </w:pPr>
      <w:r>
        <w:rPr>
          <w:rFonts w:hint="eastAsia" w:ascii="宋体" w:hAnsi="宋体"/>
          <w:b/>
          <w:sz w:val="32"/>
          <w:u w:val="single"/>
        </w:rPr>
        <w:t>　　　　　　　　　</w:t>
      </w:r>
      <w:r>
        <w:rPr>
          <w:rFonts w:hint="eastAsia" w:ascii="宋体" w:hAnsi="宋体"/>
          <w:b/>
          <w:sz w:val="32"/>
        </w:rPr>
        <w:t>项目</w:t>
      </w:r>
    </w:p>
    <w:p w14:paraId="6508CEFD">
      <w:pPr>
        <w:spacing w:line="900" w:lineRule="exact"/>
        <w:rPr>
          <w:rFonts w:ascii="宋体" w:hAnsi="宋体"/>
          <w:b/>
          <w:sz w:val="72"/>
        </w:rPr>
      </w:pPr>
    </w:p>
    <w:p w14:paraId="6181B32C">
      <w:pPr>
        <w:spacing w:line="900" w:lineRule="exact"/>
        <w:jc w:val="center"/>
        <w:rPr>
          <w:rFonts w:ascii="宋体" w:hAnsi="宋体"/>
          <w:b/>
          <w:sz w:val="72"/>
        </w:rPr>
      </w:pPr>
      <w:r>
        <w:rPr>
          <w:rFonts w:hint="eastAsia" w:ascii="宋体" w:hAnsi="宋体"/>
          <w:b/>
          <w:sz w:val="72"/>
        </w:rPr>
        <w:t>响</w:t>
      </w:r>
    </w:p>
    <w:p w14:paraId="345EC51C">
      <w:pPr>
        <w:spacing w:line="900" w:lineRule="exact"/>
        <w:jc w:val="center"/>
        <w:rPr>
          <w:rFonts w:ascii="宋体" w:hAnsi="宋体"/>
          <w:b/>
          <w:sz w:val="72"/>
        </w:rPr>
      </w:pPr>
    </w:p>
    <w:p w14:paraId="7DD6EAB2">
      <w:pPr>
        <w:spacing w:line="900" w:lineRule="exact"/>
        <w:jc w:val="center"/>
        <w:rPr>
          <w:rFonts w:ascii="宋体" w:hAnsi="宋体"/>
          <w:b/>
          <w:sz w:val="72"/>
        </w:rPr>
      </w:pPr>
      <w:r>
        <w:rPr>
          <w:rFonts w:hint="eastAsia" w:ascii="宋体" w:hAnsi="宋体"/>
          <w:b/>
          <w:sz w:val="72"/>
        </w:rPr>
        <w:t>应</w:t>
      </w:r>
    </w:p>
    <w:p w14:paraId="16FB5DFA">
      <w:pPr>
        <w:spacing w:line="900" w:lineRule="exact"/>
        <w:jc w:val="center"/>
        <w:rPr>
          <w:rFonts w:ascii="宋体" w:hAnsi="宋体"/>
          <w:b/>
          <w:sz w:val="72"/>
        </w:rPr>
      </w:pPr>
    </w:p>
    <w:p w14:paraId="0B223E93">
      <w:pPr>
        <w:spacing w:line="900" w:lineRule="exact"/>
        <w:jc w:val="center"/>
        <w:rPr>
          <w:rFonts w:ascii="宋体" w:hAnsi="宋体"/>
          <w:b/>
          <w:sz w:val="72"/>
        </w:rPr>
      </w:pPr>
      <w:r>
        <w:rPr>
          <w:rFonts w:hint="eastAsia" w:ascii="宋体" w:hAnsi="宋体"/>
          <w:b/>
          <w:sz w:val="72"/>
        </w:rPr>
        <w:t>文</w:t>
      </w:r>
    </w:p>
    <w:p w14:paraId="4D0A3AC3">
      <w:pPr>
        <w:spacing w:line="900" w:lineRule="exact"/>
        <w:jc w:val="center"/>
        <w:rPr>
          <w:rFonts w:ascii="宋体" w:hAnsi="宋体"/>
          <w:b/>
          <w:sz w:val="72"/>
        </w:rPr>
      </w:pPr>
    </w:p>
    <w:p w14:paraId="2D4F3AB0">
      <w:pPr>
        <w:jc w:val="center"/>
        <w:rPr>
          <w:rFonts w:ascii="宋体" w:hAnsi="宋体"/>
          <w:b/>
          <w:sz w:val="72"/>
        </w:rPr>
      </w:pPr>
      <w:r>
        <w:rPr>
          <w:rFonts w:hint="eastAsia" w:ascii="宋体" w:hAnsi="宋体"/>
          <w:b/>
          <w:sz w:val="72"/>
        </w:rPr>
        <w:t>件</w:t>
      </w:r>
    </w:p>
    <w:p w14:paraId="3C7BF762">
      <w:pPr>
        <w:spacing w:after="156" w:afterLines="50"/>
        <w:jc w:val="center"/>
        <w:rPr>
          <w:rFonts w:ascii="宋体" w:hAnsi="宋体"/>
          <w:b/>
          <w:sz w:val="72"/>
        </w:rPr>
      </w:pPr>
    </w:p>
    <w:p w14:paraId="27AAA574">
      <w:pPr>
        <w:spacing w:after="156" w:afterLines="50" w:line="500" w:lineRule="exact"/>
        <w:jc w:val="center"/>
        <w:rPr>
          <w:rFonts w:ascii="宋体" w:hAnsi="宋体"/>
          <w:b/>
          <w:sz w:val="30"/>
          <w:szCs w:val="30"/>
        </w:rPr>
      </w:pPr>
      <w:r>
        <w:rPr>
          <w:rFonts w:hint="eastAsia" w:ascii="宋体" w:hAnsi="宋体"/>
          <w:b/>
          <w:sz w:val="30"/>
          <w:szCs w:val="30"/>
        </w:rPr>
        <w:t>第</w:t>
      </w:r>
      <w:r>
        <w:rPr>
          <w:rFonts w:hint="eastAsia" w:ascii="宋体" w:hAnsi="宋体"/>
          <w:b/>
          <w:sz w:val="30"/>
          <w:szCs w:val="30"/>
          <w:u w:val="single"/>
        </w:rPr>
        <w:t xml:space="preserve">   </w:t>
      </w:r>
      <w:r>
        <w:rPr>
          <w:rFonts w:hint="eastAsia" w:ascii="宋体" w:hAnsi="宋体"/>
          <w:b/>
          <w:sz w:val="30"/>
          <w:szCs w:val="30"/>
        </w:rPr>
        <w:t>包</w:t>
      </w:r>
    </w:p>
    <w:p w14:paraId="0BBF4D1B">
      <w:pPr>
        <w:spacing w:after="156" w:afterLines="50" w:line="500" w:lineRule="exact"/>
        <w:jc w:val="center"/>
        <w:rPr>
          <w:rFonts w:ascii="宋体" w:hAnsi="宋体"/>
          <w:b/>
          <w:sz w:val="72"/>
        </w:rPr>
      </w:pPr>
    </w:p>
    <w:p w14:paraId="0B1965A9">
      <w:pPr>
        <w:spacing w:after="156" w:afterLines="50" w:line="500" w:lineRule="exact"/>
        <w:ind w:firstLine="2088" w:firstLineChars="650"/>
        <w:rPr>
          <w:rFonts w:ascii="宋体" w:hAnsi="宋体"/>
          <w:b/>
          <w:sz w:val="32"/>
          <w:u w:val="single"/>
        </w:rPr>
      </w:pPr>
      <w:r>
        <w:rPr>
          <w:rFonts w:hint="eastAsia" w:ascii="宋体" w:hAnsi="宋体"/>
          <w:b/>
          <w:sz w:val="32"/>
        </w:rPr>
        <w:t>供应商：</w:t>
      </w:r>
    </w:p>
    <w:p w14:paraId="6FFA9D10">
      <w:pPr>
        <w:spacing w:after="156" w:afterLines="50" w:line="500" w:lineRule="exact"/>
        <w:jc w:val="center"/>
        <w:rPr>
          <w:rFonts w:ascii="宋体" w:hAnsi="宋体"/>
          <w:b/>
          <w:sz w:val="32"/>
        </w:rPr>
      </w:pPr>
      <w:r>
        <w:rPr>
          <w:rFonts w:hint="eastAsia" w:ascii="宋体" w:hAnsi="宋体"/>
          <w:b/>
          <w:sz w:val="32"/>
        </w:rPr>
        <w:t>年  月  日</w:t>
      </w:r>
    </w:p>
    <w:p w14:paraId="52CEFC0C">
      <w:pPr>
        <w:spacing w:after="156" w:afterLines="50" w:line="500" w:lineRule="exact"/>
        <w:jc w:val="center"/>
        <w:rPr>
          <w:rFonts w:ascii="宋体" w:hAnsi="宋体"/>
          <w:b/>
          <w:sz w:val="32"/>
        </w:rPr>
      </w:pPr>
    </w:p>
    <w:p w14:paraId="2936DC18">
      <w:pPr>
        <w:spacing w:line="360" w:lineRule="auto"/>
        <w:rPr>
          <w:rFonts w:ascii="宋体" w:hAnsi="宋体"/>
          <w:sz w:val="24"/>
          <w:szCs w:val="28"/>
        </w:rPr>
      </w:pPr>
    </w:p>
    <w:p w14:paraId="027668A7">
      <w:pPr>
        <w:pStyle w:val="3"/>
        <w:spacing w:before="0" w:after="0" w:line="560" w:lineRule="exact"/>
        <w:jc w:val="center"/>
        <w:rPr>
          <w:rFonts w:ascii="宋体" w:hAnsi="宋体" w:eastAsia="宋体" w:cs="宋体"/>
          <w:sz w:val="24"/>
          <w:szCs w:val="24"/>
        </w:rPr>
      </w:pPr>
      <w:bookmarkStart w:id="53" w:name="_Toc2652"/>
      <w:bookmarkStart w:id="54" w:name="_Toc14928"/>
      <w:r>
        <w:rPr>
          <w:rFonts w:hint="eastAsia" w:ascii="宋体" w:hAnsi="宋体" w:eastAsia="宋体" w:cs="宋体"/>
          <w:sz w:val="24"/>
          <w:szCs w:val="24"/>
        </w:rPr>
        <w:t>响应文件资料清单</w:t>
      </w:r>
      <w:bookmarkEnd w:id="53"/>
      <w:bookmarkEnd w:id="54"/>
    </w:p>
    <w:tbl>
      <w:tblPr>
        <w:tblStyle w:val="12"/>
        <w:tblW w:w="850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6038"/>
        <w:gridCol w:w="1417"/>
      </w:tblGrid>
      <w:tr w14:paraId="7E678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0" w:type="dxa"/>
            <w:noWrap w:val="0"/>
            <w:vAlign w:val="center"/>
          </w:tcPr>
          <w:p w14:paraId="5E805DB7">
            <w:pPr>
              <w:spacing w:line="400" w:lineRule="exact"/>
              <w:jc w:val="center"/>
              <w:rPr>
                <w:rFonts w:ascii="宋体" w:hAnsi="宋体"/>
                <w:b/>
                <w:sz w:val="24"/>
              </w:rPr>
            </w:pPr>
            <w:r>
              <w:rPr>
                <w:rFonts w:hint="eastAsia" w:ascii="宋体" w:hAnsi="宋体"/>
                <w:b/>
                <w:sz w:val="24"/>
              </w:rPr>
              <w:t>序号</w:t>
            </w:r>
          </w:p>
        </w:tc>
        <w:tc>
          <w:tcPr>
            <w:tcW w:w="6038" w:type="dxa"/>
            <w:noWrap w:val="0"/>
            <w:vAlign w:val="center"/>
          </w:tcPr>
          <w:p w14:paraId="14265C77">
            <w:pPr>
              <w:spacing w:line="400" w:lineRule="exact"/>
              <w:jc w:val="center"/>
              <w:rPr>
                <w:rFonts w:ascii="宋体" w:hAnsi="宋体"/>
                <w:b/>
                <w:sz w:val="24"/>
              </w:rPr>
            </w:pPr>
            <w:r>
              <w:rPr>
                <w:rFonts w:hint="eastAsia" w:ascii="宋体" w:hAnsi="宋体"/>
                <w:b/>
                <w:sz w:val="24"/>
              </w:rPr>
              <w:t>资料名称</w:t>
            </w:r>
          </w:p>
        </w:tc>
        <w:tc>
          <w:tcPr>
            <w:tcW w:w="1417" w:type="dxa"/>
            <w:noWrap w:val="0"/>
            <w:vAlign w:val="center"/>
          </w:tcPr>
          <w:p w14:paraId="5CBE6BC1">
            <w:pPr>
              <w:spacing w:line="400" w:lineRule="exact"/>
              <w:jc w:val="center"/>
              <w:rPr>
                <w:rFonts w:ascii="宋体" w:hAnsi="宋体"/>
                <w:b/>
                <w:sz w:val="24"/>
              </w:rPr>
            </w:pPr>
            <w:r>
              <w:rPr>
                <w:rFonts w:hint="eastAsia" w:ascii="宋体" w:hAnsi="宋体"/>
                <w:b/>
                <w:sz w:val="24"/>
              </w:rPr>
              <w:t>备注</w:t>
            </w:r>
          </w:p>
        </w:tc>
      </w:tr>
      <w:tr w14:paraId="5F8A1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0" w:type="dxa"/>
            <w:noWrap w:val="0"/>
            <w:vAlign w:val="center"/>
          </w:tcPr>
          <w:p w14:paraId="6D1F2BE5">
            <w:pPr>
              <w:jc w:val="center"/>
              <w:rPr>
                <w:rFonts w:ascii="Tahoma" w:hAnsi="Tahoma"/>
                <w:sz w:val="24"/>
              </w:rPr>
            </w:pPr>
            <w:r>
              <w:rPr>
                <w:rFonts w:hint="eastAsia" w:ascii="Tahoma" w:hAnsi="Tahoma"/>
                <w:sz w:val="24"/>
              </w:rPr>
              <w:t>一</w:t>
            </w:r>
          </w:p>
        </w:tc>
        <w:tc>
          <w:tcPr>
            <w:tcW w:w="6038" w:type="dxa"/>
            <w:noWrap w:val="0"/>
            <w:vAlign w:val="center"/>
          </w:tcPr>
          <w:p w14:paraId="11D6B9F0">
            <w:pPr>
              <w:spacing w:line="360" w:lineRule="auto"/>
              <w:rPr>
                <w:rFonts w:ascii="Tahoma" w:hAnsi="Tahoma"/>
                <w:sz w:val="24"/>
              </w:rPr>
            </w:pPr>
            <w:r>
              <w:rPr>
                <w:rFonts w:hint="eastAsia" w:ascii="宋体" w:hAnsi="宋体"/>
                <w:sz w:val="24"/>
                <w:szCs w:val="24"/>
              </w:rPr>
              <w:t>报价单</w:t>
            </w:r>
          </w:p>
        </w:tc>
        <w:tc>
          <w:tcPr>
            <w:tcW w:w="1417" w:type="dxa"/>
            <w:noWrap w:val="0"/>
            <w:vAlign w:val="center"/>
          </w:tcPr>
          <w:p w14:paraId="1698F5E0">
            <w:pPr>
              <w:spacing w:line="360" w:lineRule="auto"/>
              <w:jc w:val="center"/>
              <w:rPr>
                <w:rFonts w:ascii="宋体" w:hAnsi="宋体"/>
                <w:b/>
                <w:sz w:val="24"/>
              </w:rPr>
            </w:pPr>
          </w:p>
        </w:tc>
      </w:tr>
      <w:tr w14:paraId="522D9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0" w:type="dxa"/>
            <w:noWrap w:val="0"/>
            <w:vAlign w:val="center"/>
          </w:tcPr>
          <w:p w14:paraId="29F2804D">
            <w:pPr>
              <w:jc w:val="center"/>
              <w:rPr>
                <w:rFonts w:ascii="Tahoma" w:hAnsi="Tahoma"/>
                <w:sz w:val="24"/>
              </w:rPr>
            </w:pPr>
            <w:r>
              <w:rPr>
                <w:rFonts w:hint="eastAsia" w:ascii="Tahoma" w:hAnsi="Tahoma"/>
                <w:sz w:val="24"/>
              </w:rPr>
              <w:t>二</w:t>
            </w:r>
          </w:p>
        </w:tc>
        <w:tc>
          <w:tcPr>
            <w:tcW w:w="6038" w:type="dxa"/>
            <w:noWrap w:val="0"/>
            <w:vAlign w:val="center"/>
          </w:tcPr>
          <w:p w14:paraId="5E03E195">
            <w:pPr>
              <w:spacing w:line="360" w:lineRule="auto"/>
              <w:rPr>
                <w:rFonts w:ascii="Tahoma" w:hAnsi="Tahoma"/>
                <w:sz w:val="24"/>
              </w:rPr>
            </w:pPr>
            <w:r>
              <w:rPr>
                <w:rFonts w:hint="eastAsia" w:ascii="Tahoma" w:hAnsi="Tahoma"/>
                <w:sz w:val="24"/>
              </w:rPr>
              <w:t>供应商基本信息</w:t>
            </w:r>
          </w:p>
        </w:tc>
        <w:tc>
          <w:tcPr>
            <w:tcW w:w="1417" w:type="dxa"/>
            <w:noWrap w:val="0"/>
            <w:vAlign w:val="center"/>
          </w:tcPr>
          <w:p w14:paraId="46A0646B">
            <w:pPr>
              <w:spacing w:line="360" w:lineRule="auto"/>
              <w:jc w:val="center"/>
              <w:rPr>
                <w:rFonts w:ascii="宋体" w:hAnsi="宋体"/>
                <w:b/>
                <w:sz w:val="24"/>
              </w:rPr>
            </w:pPr>
          </w:p>
        </w:tc>
      </w:tr>
      <w:tr w14:paraId="22B93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0" w:type="dxa"/>
            <w:noWrap w:val="0"/>
            <w:vAlign w:val="center"/>
          </w:tcPr>
          <w:p w14:paraId="6D74FDFD">
            <w:pPr>
              <w:jc w:val="center"/>
              <w:rPr>
                <w:rFonts w:ascii="Tahoma" w:hAnsi="Tahoma"/>
                <w:sz w:val="24"/>
              </w:rPr>
            </w:pPr>
            <w:r>
              <w:rPr>
                <w:rFonts w:hint="eastAsia" w:ascii="Tahoma" w:hAnsi="Tahoma"/>
                <w:sz w:val="24"/>
              </w:rPr>
              <w:t>三</w:t>
            </w:r>
          </w:p>
        </w:tc>
        <w:tc>
          <w:tcPr>
            <w:tcW w:w="6038" w:type="dxa"/>
            <w:noWrap w:val="0"/>
            <w:vAlign w:val="center"/>
          </w:tcPr>
          <w:p w14:paraId="530E1BCD">
            <w:pPr>
              <w:pStyle w:val="19"/>
            </w:pPr>
            <w:r>
              <w:rPr>
                <w:rFonts w:hint="eastAsia" w:ascii="宋体" w:hAnsi="宋体"/>
                <w:szCs w:val="24"/>
              </w:rPr>
              <w:t>询价授权书</w:t>
            </w:r>
          </w:p>
        </w:tc>
        <w:tc>
          <w:tcPr>
            <w:tcW w:w="1417" w:type="dxa"/>
            <w:noWrap w:val="0"/>
            <w:vAlign w:val="center"/>
          </w:tcPr>
          <w:p w14:paraId="4B098F02">
            <w:pPr>
              <w:spacing w:line="360" w:lineRule="auto"/>
              <w:jc w:val="center"/>
              <w:rPr>
                <w:rFonts w:ascii="宋体" w:hAnsi="宋体"/>
                <w:b/>
                <w:sz w:val="24"/>
              </w:rPr>
            </w:pPr>
          </w:p>
        </w:tc>
      </w:tr>
      <w:tr w14:paraId="4C310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0" w:type="dxa"/>
            <w:noWrap w:val="0"/>
            <w:vAlign w:val="center"/>
          </w:tcPr>
          <w:p w14:paraId="172A87A4">
            <w:pPr>
              <w:jc w:val="center"/>
              <w:rPr>
                <w:rFonts w:ascii="Tahoma" w:hAnsi="Tahoma"/>
                <w:sz w:val="24"/>
              </w:rPr>
            </w:pPr>
            <w:r>
              <w:rPr>
                <w:rFonts w:hint="eastAsia" w:ascii="Tahoma" w:hAnsi="Tahoma"/>
                <w:sz w:val="24"/>
              </w:rPr>
              <w:t>四</w:t>
            </w:r>
          </w:p>
        </w:tc>
        <w:tc>
          <w:tcPr>
            <w:tcW w:w="6038" w:type="dxa"/>
            <w:noWrap w:val="0"/>
            <w:vAlign w:val="center"/>
          </w:tcPr>
          <w:p w14:paraId="7A910EE0">
            <w:pPr>
              <w:pStyle w:val="19"/>
            </w:pPr>
            <w:r>
              <w:rPr>
                <w:rFonts w:hint="eastAsia" w:ascii="宋体" w:hAnsi="宋体"/>
                <w:szCs w:val="24"/>
              </w:rPr>
              <w:t>询价响应函</w:t>
            </w:r>
          </w:p>
        </w:tc>
        <w:tc>
          <w:tcPr>
            <w:tcW w:w="1417" w:type="dxa"/>
            <w:noWrap w:val="0"/>
            <w:vAlign w:val="center"/>
          </w:tcPr>
          <w:p w14:paraId="039D84DE">
            <w:pPr>
              <w:spacing w:line="360" w:lineRule="auto"/>
              <w:jc w:val="center"/>
              <w:rPr>
                <w:rFonts w:ascii="宋体" w:hAnsi="宋体"/>
                <w:b/>
                <w:sz w:val="24"/>
              </w:rPr>
            </w:pPr>
          </w:p>
        </w:tc>
      </w:tr>
      <w:tr w14:paraId="61FD8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0" w:type="dxa"/>
            <w:noWrap w:val="0"/>
            <w:vAlign w:val="center"/>
          </w:tcPr>
          <w:p w14:paraId="1CB08407">
            <w:pPr>
              <w:jc w:val="center"/>
              <w:rPr>
                <w:rFonts w:ascii="Tahoma" w:hAnsi="Tahoma"/>
                <w:sz w:val="24"/>
              </w:rPr>
            </w:pPr>
            <w:r>
              <w:rPr>
                <w:rFonts w:hint="eastAsia" w:ascii="Tahoma" w:hAnsi="Tahoma"/>
                <w:sz w:val="24"/>
              </w:rPr>
              <w:t>五</w:t>
            </w:r>
          </w:p>
        </w:tc>
        <w:tc>
          <w:tcPr>
            <w:tcW w:w="6038" w:type="dxa"/>
            <w:noWrap w:val="0"/>
            <w:vAlign w:val="center"/>
          </w:tcPr>
          <w:p w14:paraId="5935441D">
            <w:pPr>
              <w:rPr>
                <w:rFonts w:ascii="宋体" w:hAnsi="宋体" w:cs="宋体"/>
                <w:sz w:val="24"/>
              </w:rPr>
            </w:pPr>
            <w:r>
              <w:rPr>
                <w:rFonts w:hint="eastAsia" w:ascii="宋体" w:hAnsi="宋体" w:cs="宋体"/>
                <w:sz w:val="24"/>
                <w:szCs w:val="24"/>
              </w:rPr>
              <w:t>无重大违法记录声明函、无不良信用记录承诺函</w:t>
            </w:r>
          </w:p>
        </w:tc>
        <w:tc>
          <w:tcPr>
            <w:tcW w:w="1417" w:type="dxa"/>
            <w:noWrap w:val="0"/>
            <w:vAlign w:val="center"/>
          </w:tcPr>
          <w:p w14:paraId="632D8A2E">
            <w:pPr>
              <w:spacing w:line="360" w:lineRule="auto"/>
              <w:jc w:val="center"/>
              <w:rPr>
                <w:rFonts w:ascii="宋体" w:hAnsi="宋体"/>
                <w:b/>
                <w:sz w:val="24"/>
              </w:rPr>
            </w:pPr>
          </w:p>
        </w:tc>
      </w:tr>
      <w:tr w14:paraId="1BAD8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050" w:type="dxa"/>
            <w:noWrap w:val="0"/>
            <w:vAlign w:val="center"/>
          </w:tcPr>
          <w:p w14:paraId="780668B3">
            <w:pPr>
              <w:jc w:val="center"/>
              <w:rPr>
                <w:rFonts w:ascii="Tahoma" w:hAnsi="Tahoma"/>
                <w:sz w:val="24"/>
              </w:rPr>
            </w:pPr>
            <w:r>
              <w:rPr>
                <w:rFonts w:hint="eastAsia" w:ascii="Tahoma" w:hAnsi="Tahoma"/>
                <w:sz w:val="24"/>
              </w:rPr>
              <w:t>六</w:t>
            </w:r>
          </w:p>
        </w:tc>
        <w:tc>
          <w:tcPr>
            <w:tcW w:w="6038" w:type="dxa"/>
            <w:noWrap w:val="0"/>
            <w:vAlign w:val="center"/>
          </w:tcPr>
          <w:p w14:paraId="026B8274">
            <w:pPr>
              <w:rPr>
                <w:rFonts w:ascii="宋体" w:hAnsi="宋体" w:cs="宋体"/>
                <w:sz w:val="24"/>
              </w:rPr>
            </w:pPr>
            <w:r>
              <w:rPr>
                <w:rFonts w:hint="eastAsia" w:ascii="宋体" w:hAnsi="宋体" w:cs="宋体"/>
                <w:sz w:val="24"/>
                <w:szCs w:val="24"/>
              </w:rPr>
              <w:t>响应情况表</w:t>
            </w:r>
          </w:p>
        </w:tc>
        <w:tc>
          <w:tcPr>
            <w:tcW w:w="1417" w:type="dxa"/>
            <w:noWrap w:val="0"/>
            <w:vAlign w:val="center"/>
          </w:tcPr>
          <w:p w14:paraId="19D7AC41">
            <w:pPr>
              <w:spacing w:line="360" w:lineRule="auto"/>
              <w:rPr>
                <w:rFonts w:ascii="宋体" w:hAnsi="宋体"/>
                <w:b/>
                <w:sz w:val="24"/>
              </w:rPr>
            </w:pPr>
          </w:p>
        </w:tc>
      </w:tr>
      <w:tr w14:paraId="4045E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050" w:type="dxa"/>
            <w:noWrap w:val="0"/>
            <w:vAlign w:val="center"/>
          </w:tcPr>
          <w:p w14:paraId="50542729">
            <w:pPr>
              <w:jc w:val="center"/>
              <w:rPr>
                <w:rFonts w:hint="eastAsia" w:ascii="Tahoma" w:hAnsi="Tahoma" w:eastAsia="宋体"/>
                <w:sz w:val="24"/>
                <w:lang w:eastAsia="zh-CN"/>
              </w:rPr>
            </w:pPr>
            <w:r>
              <w:rPr>
                <w:rFonts w:hint="eastAsia" w:ascii="Tahoma" w:hAnsi="Tahoma"/>
                <w:sz w:val="24"/>
                <w:lang w:val="en-US" w:eastAsia="zh-CN"/>
              </w:rPr>
              <w:t>七</w:t>
            </w:r>
          </w:p>
        </w:tc>
        <w:tc>
          <w:tcPr>
            <w:tcW w:w="6038" w:type="dxa"/>
            <w:noWrap w:val="0"/>
            <w:vAlign w:val="center"/>
          </w:tcPr>
          <w:p w14:paraId="6632B658">
            <w:pPr>
              <w:rPr>
                <w:rFonts w:ascii="宋体" w:hAnsi="宋体" w:cs="宋体"/>
                <w:sz w:val="24"/>
              </w:rPr>
            </w:pPr>
            <w:r>
              <w:rPr>
                <w:rFonts w:hint="eastAsia" w:ascii="宋体" w:hAnsi="宋体" w:cs="宋体"/>
                <w:sz w:val="24"/>
                <w:szCs w:val="24"/>
              </w:rPr>
              <w:t>询价文件要求和供应商认为需要提供的其它说明和资料</w:t>
            </w:r>
          </w:p>
        </w:tc>
        <w:tc>
          <w:tcPr>
            <w:tcW w:w="1417" w:type="dxa"/>
            <w:noWrap w:val="0"/>
            <w:vAlign w:val="center"/>
          </w:tcPr>
          <w:p w14:paraId="07ADF6AE">
            <w:pPr>
              <w:spacing w:line="360" w:lineRule="auto"/>
              <w:rPr>
                <w:rFonts w:ascii="宋体" w:hAnsi="宋体"/>
                <w:b/>
                <w:sz w:val="24"/>
              </w:rPr>
            </w:pPr>
          </w:p>
        </w:tc>
      </w:tr>
      <w:tr w14:paraId="267F7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1050" w:type="dxa"/>
            <w:noWrap w:val="0"/>
            <w:vAlign w:val="center"/>
          </w:tcPr>
          <w:p w14:paraId="11AE2DB5">
            <w:pPr>
              <w:jc w:val="center"/>
              <w:rPr>
                <w:sz w:val="24"/>
              </w:rPr>
            </w:pPr>
          </w:p>
        </w:tc>
        <w:tc>
          <w:tcPr>
            <w:tcW w:w="6038" w:type="dxa"/>
            <w:noWrap w:val="0"/>
            <w:vAlign w:val="center"/>
          </w:tcPr>
          <w:p w14:paraId="2892FFE7">
            <w:pPr>
              <w:rPr>
                <w:sz w:val="24"/>
              </w:rPr>
            </w:pPr>
          </w:p>
        </w:tc>
        <w:tc>
          <w:tcPr>
            <w:tcW w:w="1417" w:type="dxa"/>
            <w:noWrap w:val="0"/>
            <w:vAlign w:val="center"/>
          </w:tcPr>
          <w:p w14:paraId="6C4DDF55">
            <w:pPr>
              <w:spacing w:line="360" w:lineRule="auto"/>
              <w:rPr>
                <w:rFonts w:ascii="宋体" w:hAnsi="宋体"/>
                <w:b/>
                <w:sz w:val="24"/>
              </w:rPr>
            </w:pPr>
          </w:p>
        </w:tc>
      </w:tr>
      <w:tr w14:paraId="107C9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50" w:type="dxa"/>
            <w:noWrap w:val="0"/>
            <w:vAlign w:val="center"/>
          </w:tcPr>
          <w:p w14:paraId="4B81702A">
            <w:pPr>
              <w:jc w:val="center"/>
              <w:rPr>
                <w:sz w:val="24"/>
              </w:rPr>
            </w:pPr>
          </w:p>
        </w:tc>
        <w:tc>
          <w:tcPr>
            <w:tcW w:w="6038" w:type="dxa"/>
            <w:noWrap w:val="0"/>
            <w:vAlign w:val="center"/>
          </w:tcPr>
          <w:p w14:paraId="43D2B9A4">
            <w:pPr>
              <w:rPr>
                <w:sz w:val="24"/>
              </w:rPr>
            </w:pPr>
          </w:p>
        </w:tc>
        <w:tc>
          <w:tcPr>
            <w:tcW w:w="1417" w:type="dxa"/>
            <w:noWrap w:val="0"/>
            <w:vAlign w:val="center"/>
          </w:tcPr>
          <w:p w14:paraId="33CBB21D">
            <w:pPr>
              <w:spacing w:line="360" w:lineRule="auto"/>
              <w:rPr>
                <w:rFonts w:ascii="宋体" w:hAnsi="宋体"/>
                <w:b/>
                <w:sz w:val="24"/>
              </w:rPr>
            </w:pPr>
          </w:p>
        </w:tc>
      </w:tr>
      <w:tr w14:paraId="289D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50" w:type="dxa"/>
            <w:noWrap w:val="0"/>
            <w:vAlign w:val="center"/>
          </w:tcPr>
          <w:p w14:paraId="6AF72621">
            <w:pPr>
              <w:jc w:val="center"/>
              <w:rPr>
                <w:sz w:val="24"/>
              </w:rPr>
            </w:pPr>
          </w:p>
        </w:tc>
        <w:tc>
          <w:tcPr>
            <w:tcW w:w="6038" w:type="dxa"/>
            <w:noWrap w:val="0"/>
            <w:vAlign w:val="center"/>
          </w:tcPr>
          <w:p w14:paraId="3A81B19E">
            <w:pPr>
              <w:rPr>
                <w:sz w:val="24"/>
              </w:rPr>
            </w:pPr>
          </w:p>
        </w:tc>
        <w:tc>
          <w:tcPr>
            <w:tcW w:w="1417" w:type="dxa"/>
            <w:noWrap w:val="0"/>
            <w:vAlign w:val="center"/>
          </w:tcPr>
          <w:p w14:paraId="16A21F5C">
            <w:pPr>
              <w:spacing w:line="360" w:lineRule="auto"/>
              <w:rPr>
                <w:rFonts w:ascii="宋体" w:hAnsi="宋体"/>
                <w:b/>
                <w:sz w:val="24"/>
              </w:rPr>
            </w:pPr>
          </w:p>
        </w:tc>
      </w:tr>
      <w:tr w14:paraId="77165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1050" w:type="dxa"/>
            <w:noWrap w:val="0"/>
            <w:vAlign w:val="center"/>
          </w:tcPr>
          <w:p w14:paraId="133D798B">
            <w:pPr>
              <w:jc w:val="center"/>
              <w:rPr>
                <w:sz w:val="24"/>
              </w:rPr>
            </w:pPr>
          </w:p>
        </w:tc>
        <w:tc>
          <w:tcPr>
            <w:tcW w:w="6038" w:type="dxa"/>
            <w:noWrap w:val="0"/>
            <w:vAlign w:val="center"/>
          </w:tcPr>
          <w:p w14:paraId="38E30253">
            <w:pPr>
              <w:rPr>
                <w:sz w:val="24"/>
              </w:rPr>
            </w:pPr>
          </w:p>
        </w:tc>
        <w:tc>
          <w:tcPr>
            <w:tcW w:w="1417" w:type="dxa"/>
            <w:noWrap w:val="0"/>
            <w:vAlign w:val="center"/>
          </w:tcPr>
          <w:p w14:paraId="2444F124">
            <w:pPr>
              <w:spacing w:line="360" w:lineRule="auto"/>
              <w:rPr>
                <w:rFonts w:ascii="宋体" w:hAnsi="宋体"/>
                <w:b/>
                <w:sz w:val="24"/>
              </w:rPr>
            </w:pPr>
          </w:p>
        </w:tc>
      </w:tr>
      <w:tr w14:paraId="62EB1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1050" w:type="dxa"/>
            <w:noWrap w:val="0"/>
            <w:vAlign w:val="center"/>
          </w:tcPr>
          <w:p w14:paraId="28A8D740">
            <w:pPr>
              <w:jc w:val="center"/>
              <w:rPr>
                <w:sz w:val="24"/>
              </w:rPr>
            </w:pPr>
          </w:p>
        </w:tc>
        <w:tc>
          <w:tcPr>
            <w:tcW w:w="6038" w:type="dxa"/>
            <w:noWrap w:val="0"/>
            <w:vAlign w:val="center"/>
          </w:tcPr>
          <w:p w14:paraId="7BB2F88E">
            <w:pPr>
              <w:rPr>
                <w:sz w:val="24"/>
              </w:rPr>
            </w:pPr>
          </w:p>
        </w:tc>
        <w:tc>
          <w:tcPr>
            <w:tcW w:w="1417" w:type="dxa"/>
            <w:noWrap w:val="0"/>
            <w:vAlign w:val="center"/>
          </w:tcPr>
          <w:p w14:paraId="6F073FBE">
            <w:pPr>
              <w:spacing w:line="360" w:lineRule="auto"/>
              <w:rPr>
                <w:rFonts w:ascii="宋体" w:hAnsi="宋体"/>
                <w:b/>
                <w:sz w:val="24"/>
              </w:rPr>
            </w:pPr>
          </w:p>
        </w:tc>
      </w:tr>
      <w:tr w14:paraId="3109F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050" w:type="dxa"/>
            <w:noWrap w:val="0"/>
            <w:vAlign w:val="center"/>
          </w:tcPr>
          <w:p w14:paraId="07B3FDBB">
            <w:pPr>
              <w:jc w:val="center"/>
              <w:rPr>
                <w:sz w:val="24"/>
              </w:rPr>
            </w:pPr>
          </w:p>
        </w:tc>
        <w:tc>
          <w:tcPr>
            <w:tcW w:w="6038" w:type="dxa"/>
            <w:noWrap w:val="0"/>
            <w:vAlign w:val="center"/>
          </w:tcPr>
          <w:p w14:paraId="6232AD46">
            <w:pPr>
              <w:rPr>
                <w:sz w:val="24"/>
              </w:rPr>
            </w:pPr>
          </w:p>
        </w:tc>
        <w:tc>
          <w:tcPr>
            <w:tcW w:w="1417" w:type="dxa"/>
            <w:noWrap w:val="0"/>
            <w:vAlign w:val="center"/>
          </w:tcPr>
          <w:p w14:paraId="467622C6">
            <w:pPr>
              <w:spacing w:line="360" w:lineRule="auto"/>
              <w:rPr>
                <w:rFonts w:ascii="宋体" w:hAnsi="宋体"/>
                <w:sz w:val="24"/>
              </w:rPr>
            </w:pPr>
          </w:p>
        </w:tc>
      </w:tr>
      <w:tr w14:paraId="63FF0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050" w:type="dxa"/>
            <w:noWrap w:val="0"/>
            <w:vAlign w:val="center"/>
          </w:tcPr>
          <w:p w14:paraId="66ADBC5B">
            <w:pPr>
              <w:jc w:val="center"/>
              <w:rPr>
                <w:sz w:val="24"/>
              </w:rPr>
            </w:pPr>
          </w:p>
        </w:tc>
        <w:tc>
          <w:tcPr>
            <w:tcW w:w="6038" w:type="dxa"/>
            <w:noWrap w:val="0"/>
            <w:vAlign w:val="center"/>
          </w:tcPr>
          <w:p w14:paraId="17F7F1C5">
            <w:pPr>
              <w:rPr>
                <w:sz w:val="24"/>
              </w:rPr>
            </w:pPr>
          </w:p>
        </w:tc>
        <w:tc>
          <w:tcPr>
            <w:tcW w:w="1417" w:type="dxa"/>
            <w:noWrap w:val="0"/>
            <w:vAlign w:val="center"/>
          </w:tcPr>
          <w:p w14:paraId="6602DE87">
            <w:pPr>
              <w:spacing w:line="500" w:lineRule="exact"/>
              <w:rPr>
                <w:rFonts w:ascii="宋体" w:hAnsi="宋体"/>
                <w:sz w:val="28"/>
              </w:rPr>
            </w:pPr>
          </w:p>
        </w:tc>
      </w:tr>
    </w:tbl>
    <w:p w14:paraId="0C267C73">
      <w:pPr>
        <w:spacing w:line="360" w:lineRule="auto"/>
        <w:jc w:val="center"/>
        <w:rPr>
          <w:rFonts w:ascii="宋体" w:hAnsi="宋体"/>
          <w:b/>
          <w:sz w:val="24"/>
        </w:rPr>
      </w:pPr>
    </w:p>
    <w:p w14:paraId="3E342386">
      <w:pPr>
        <w:spacing w:line="360" w:lineRule="auto"/>
        <w:jc w:val="center"/>
        <w:rPr>
          <w:rFonts w:ascii="宋体" w:hAnsi="宋体"/>
          <w:b/>
          <w:sz w:val="24"/>
        </w:rPr>
      </w:pPr>
    </w:p>
    <w:p w14:paraId="2D97C59F">
      <w:pPr>
        <w:spacing w:line="360" w:lineRule="auto"/>
        <w:jc w:val="center"/>
        <w:rPr>
          <w:rFonts w:ascii="宋体" w:hAnsi="宋体"/>
          <w:b/>
          <w:sz w:val="24"/>
        </w:rPr>
      </w:pPr>
    </w:p>
    <w:p w14:paraId="1304B053">
      <w:pPr>
        <w:pStyle w:val="3"/>
        <w:spacing w:before="0" w:after="0" w:line="560" w:lineRule="exact"/>
        <w:rPr>
          <w:rFonts w:hint="eastAsia" w:ascii="宋体" w:hAnsi="宋体" w:eastAsia="宋体" w:cs="宋体"/>
          <w:sz w:val="24"/>
          <w:szCs w:val="24"/>
        </w:rPr>
      </w:pPr>
      <w:bookmarkStart w:id="55" w:name="_Toc4873"/>
      <w:bookmarkStart w:id="56" w:name="_Toc15957"/>
    </w:p>
    <w:p w14:paraId="3CEB7791">
      <w:pPr>
        <w:pStyle w:val="3"/>
        <w:spacing w:before="0" w:after="0" w:line="560" w:lineRule="exact"/>
        <w:rPr>
          <w:rFonts w:hint="eastAsia" w:ascii="宋体" w:hAnsi="宋体" w:eastAsia="宋体" w:cs="宋体"/>
          <w:sz w:val="24"/>
          <w:szCs w:val="24"/>
        </w:rPr>
      </w:pPr>
    </w:p>
    <w:p w14:paraId="564978BC">
      <w:pPr>
        <w:pStyle w:val="3"/>
        <w:spacing w:before="0" w:after="0" w:line="560" w:lineRule="exact"/>
        <w:rPr>
          <w:rFonts w:hint="eastAsia" w:ascii="宋体" w:hAnsi="宋体" w:eastAsia="宋体" w:cs="宋体"/>
          <w:sz w:val="24"/>
          <w:szCs w:val="24"/>
        </w:rPr>
      </w:pPr>
    </w:p>
    <w:p w14:paraId="106F82BA">
      <w:pPr>
        <w:pStyle w:val="3"/>
        <w:spacing w:before="0" w:after="0" w:line="560" w:lineRule="exact"/>
        <w:rPr>
          <w:rFonts w:ascii="宋体" w:hAnsi="宋体" w:eastAsia="宋体" w:cs="宋体"/>
          <w:sz w:val="24"/>
          <w:szCs w:val="24"/>
        </w:rPr>
      </w:pPr>
      <w:r>
        <w:rPr>
          <w:rFonts w:hint="eastAsia" w:ascii="宋体" w:hAnsi="宋体" w:eastAsia="宋体" w:cs="宋体"/>
          <w:sz w:val="24"/>
          <w:szCs w:val="24"/>
        </w:rPr>
        <w:t>附件一</w:t>
      </w:r>
      <w:bookmarkEnd w:id="55"/>
      <w:bookmarkEnd w:id="56"/>
    </w:p>
    <w:p w14:paraId="5696D41A">
      <w:pPr>
        <w:pStyle w:val="3"/>
        <w:spacing w:before="0" w:after="0" w:line="560" w:lineRule="exact"/>
        <w:jc w:val="center"/>
        <w:rPr>
          <w:rFonts w:ascii="宋体" w:hAnsi="宋体" w:eastAsia="宋体" w:cs="宋体"/>
          <w:sz w:val="24"/>
          <w:szCs w:val="24"/>
        </w:rPr>
      </w:pPr>
      <w:bookmarkStart w:id="57" w:name="_Toc23887"/>
      <w:bookmarkStart w:id="58" w:name="_Toc12332"/>
      <w:bookmarkStart w:id="59" w:name="_Toc5601"/>
      <w:bookmarkStart w:id="60" w:name="_Toc11973"/>
      <w:bookmarkStart w:id="61" w:name="_Toc21877"/>
      <w:r>
        <w:rPr>
          <w:rFonts w:hint="eastAsia" w:ascii="宋体" w:hAnsi="宋体" w:eastAsia="宋体" w:cs="宋体"/>
          <w:sz w:val="24"/>
          <w:szCs w:val="24"/>
        </w:rPr>
        <w:t>报价单</w:t>
      </w:r>
      <w:bookmarkEnd w:id="57"/>
      <w:bookmarkEnd w:id="58"/>
      <w:bookmarkEnd w:id="59"/>
    </w:p>
    <w:p w14:paraId="60A42D49"/>
    <w:tbl>
      <w:tblPr>
        <w:tblStyle w:val="13"/>
        <w:tblW w:w="92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9"/>
        <w:gridCol w:w="2199"/>
        <w:gridCol w:w="5981"/>
      </w:tblGrid>
      <w:tr w14:paraId="3AD8D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059" w:type="dxa"/>
            <w:noWrap w:val="0"/>
            <w:vAlign w:val="center"/>
          </w:tcPr>
          <w:p w14:paraId="578F32A4">
            <w:pPr>
              <w:pStyle w:val="5"/>
              <w:spacing w:line="360" w:lineRule="auto"/>
              <w:jc w:val="center"/>
              <w:rPr>
                <w:rFonts w:hint="eastAsia" w:ascii="宋体" w:hAnsi="宋体" w:eastAsia="宋体" w:cs="宋体"/>
                <w:b w:val="0"/>
                <w:bCs w:val="0"/>
                <w:sz w:val="24"/>
                <w:vertAlign w:val="baseline"/>
                <w:lang w:val="en-US" w:eastAsia="zh-CN"/>
              </w:rPr>
            </w:pPr>
            <w:r>
              <w:rPr>
                <w:rFonts w:hint="eastAsia" w:ascii="宋体" w:hAnsi="宋体" w:eastAsia="宋体" w:cs="宋体"/>
                <w:b w:val="0"/>
                <w:bCs w:val="0"/>
                <w:sz w:val="24"/>
                <w:vertAlign w:val="baseline"/>
                <w:lang w:val="en-US" w:eastAsia="zh-CN"/>
              </w:rPr>
              <w:t>序号</w:t>
            </w:r>
          </w:p>
        </w:tc>
        <w:tc>
          <w:tcPr>
            <w:tcW w:w="2199" w:type="dxa"/>
            <w:noWrap w:val="0"/>
            <w:vAlign w:val="center"/>
          </w:tcPr>
          <w:p w14:paraId="77395F5D">
            <w:pPr>
              <w:pStyle w:val="5"/>
              <w:spacing w:line="360" w:lineRule="auto"/>
              <w:jc w:val="center"/>
              <w:rPr>
                <w:rFonts w:hint="eastAsia" w:ascii="宋体" w:hAnsi="宋体" w:eastAsia="宋体" w:cs="宋体"/>
                <w:b w:val="0"/>
                <w:bCs w:val="0"/>
                <w:sz w:val="24"/>
                <w:vertAlign w:val="baseline"/>
                <w:lang w:val="en-US" w:eastAsia="zh-CN"/>
              </w:rPr>
            </w:pPr>
            <w:r>
              <w:rPr>
                <w:rFonts w:hint="eastAsia" w:ascii="宋体" w:hAnsi="宋体" w:eastAsia="宋体" w:cs="宋体"/>
                <w:b w:val="0"/>
                <w:bCs w:val="0"/>
                <w:sz w:val="24"/>
                <w:vertAlign w:val="baseline"/>
                <w:lang w:val="en-US" w:eastAsia="zh-CN"/>
              </w:rPr>
              <w:t>费用明细</w:t>
            </w:r>
          </w:p>
        </w:tc>
        <w:tc>
          <w:tcPr>
            <w:tcW w:w="5981" w:type="dxa"/>
            <w:noWrap w:val="0"/>
            <w:vAlign w:val="center"/>
          </w:tcPr>
          <w:p w14:paraId="4301DDC0">
            <w:pPr>
              <w:pStyle w:val="5"/>
              <w:spacing w:line="360" w:lineRule="auto"/>
              <w:jc w:val="center"/>
              <w:rPr>
                <w:rFonts w:hint="eastAsia" w:ascii="宋体" w:hAnsi="宋体" w:eastAsia="宋体" w:cs="宋体"/>
                <w:b w:val="0"/>
                <w:bCs w:val="0"/>
                <w:sz w:val="24"/>
                <w:vertAlign w:val="baseline"/>
                <w:lang w:val="en-US" w:eastAsia="zh-CN"/>
              </w:rPr>
            </w:pPr>
            <w:r>
              <w:rPr>
                <w:rFonts w:hint="eastAsia" w:ascii="宋体" w:hAnsi="宋体" w:eastAsia="宋体" w:cs="宋体"/>
                <w:b w:val="0"/>
                <w:bCs w:val="0"/>
                <w:sz w:val="24"/>
                <w:vertAlign w:val="baseline"/>
                <w:lang w:val="en-US" w:eastAsia="zh-CN"/>
              </w:rPr>
              <w:t>分项报价</w:t>
            </w:r>
          </w:p>
        </w:tc>
      </w:tr>
      <w:tr w14:paraId="61C78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1059" w:type="dxa"/>
            <w:noWrap w:val="0"/>
            <w:vAlign w:val="center"/>
          </w:tcPr>
          <w:p w14:paraId="02A4F649">
            <w:pPr>
              <w:pStyle w:val="5"/>
              <w:spacing w:line="360" w:lineRule="auto"/>
              <w:jc w:val="center"/>
              <w:rPr>
                <w:rFonts w:hint="eastAsia" w:ascii="宋体" w:hAnsi="宋体" w:eastAsia="宋体" w:cs="宋体"/>
                <w:b w:val="0"/>
                <w:bCs w:val="0"/>
                <w:sz w:val="24"/>
                <w:vertAlign w:val="baseline"/>
                <w:lang w:val="en-US" w:eastAsia="zh-CN"/>
              </w:rPr>
            </w:pPr>
            <w:r>
              <w:rPr>
                <w:rFonts w:hint="eastAsia" w:ascii="宋体" w:hAnsi="宋体" w:eastAsia="宋体" w:cs="宋体"/>
                <w:b w:val="0"/>
                <w:bCs w:val="0"/>
                <w:sz w:val="24"/>
                <w:vertAlign w:val="baseline"/>
                <w:lang w:val="en-US" w:eastAsia="zh-CN"/>
              </w:rPr>
              <w:t>1</w:t>
            </w:r>
          </w:p>
        </w:tc>
        <w:tc>
          <w:tcPr>
            <w:tcW w:w="2199" w:type="dxa"/>
            <w:noWrap w:val="0"/>
            <w:vAlign w:val="center"/>
          </w:tcPr>
          <w:p w14:paraId="70047F25">
            <w:pPr>
              <w:pStyle w:val="5"/>
              <w:spacing w:line="360" w:lineRule="auto"/>
              <w:jc w:val="center"/>
              <w:rPr>
                <w:rFonts w:hint="eastAsia" w:ascii="宋体" w:hAnsi="宋体" w:eastAsia="宋体" w:cs="宋体"/>
                <w:b w:val="0"/>
                <w:bCs w:val="0"/>
                <w:sz w:val="24"/>
                <w:vertAlign w:val="baseline"/>
                <w:lang w:val="en-US" w:eastAsia="zh-CN"/>
              </w:rPr>
            </w:pPr>
            <w:r>
              <w:rPr>
                <w:rFonts w:hint="eastAsia" w:ascii="宋体" w:hAnsi="宋体" w:eastAsia="宋体" w:cs="宋体"/>
                <w:b w:val="0"/>
                <w:bCs w:val="0"/>
                <w:sz w:val="24"/>
                <w:vertAlign w:val="baseline"/>
                <w:lang w:val="en-US" w:eastAsia="zh-CN"/>
              </w:rPr>
              <w:t>配件费</w:t>
            </w:r>
          </w:p>
        </w:tc>
        <w:tc>
          <w:tcPr>
            <w:tcW w:w="5981" w:type="dxa"/>
            <w:noWrap w:val="0"/>
            <w:vAlign w:val="center"/>
          </w:tcPr>
          <w:p w14:paraId="608F48B6">
            <w:pPr>
              <w:pStyle w:val="5"/>
              <w:spacing w:line="360" w:lineRule="auto"/>
              <w:jc w:val="center"/>
              <w:rPr>
                <w:rFonts w:hint="eastAsia" w:ascii="宋体" w:hAnsi="宋体" w:eastAsia="宋体" w:cs="宋体"/>
                <w:b w:val="0"/>
                <w:bCs w:val="0"/>
                <w:sz w:val="24"/>
                <w:vertAlign w:val="baseline"/>
                <w:lang w:val="en-US" w:eastAsia="zh-CN"/>
              </w:rPr>
            </w:pPr>
            <w:r>
              <w:rPr>
                <w:rFonts w:hint="eastAsia" w:ascii="宋体" w:hAnsi="宋体" w:eastAsia="宋体" w:cs="宋体"/>
                <w:b w:val="0"/>
                <w:bCs w:val="0"/>
                <w:sz w:val="24"/>
                <w:vertAlign w:val="baseline"/>
                <w:lang w:val="en-US" w:eastAsia="zh-CN"/>
              </w:rPr>
              <w:t>元</w:t>
            </w:r>
          </w:p>
        </w:tc>
      </w:tr>
      <w:tr w14:paraId="5D524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059" w:type="dxa"/>
            <w:noWrap w:val="0"/>
            <w:vAlign w:val="center"/>
          </w:tcPr>
          <w:p w14:paraId="6F70C94E">
            <w:pPr>
              <w:pStyle w:val="5"/>
              <w:spacing w:line="360" w:lineRule="auto"/>
              <w:jc w:val="center"/>
              <w:rPr>
                <w:rFonts w:hint="eastAsia" w:ascii="宋体" w:hAnsi="宋体" w:eastAsia="宋体" w:cs="宋体"/>
                <w:b w:val="0"/>
                <w:bCs w:val="0"/>
                <w:sz w:val="24"/>
                <w:vertAlign w:val="baseline"/>
                <w:lang w:val="en-US" w:eastAsia="zh-CN"/>
              </w:rPr>
            </w:pPr>
            <w:r>
              <w:rPr>
                <w:rFonts w:hint="eastAsia" w:ascii="宋体" w:hAnsi="宋体" w:eastAsia="宋体" w:cs="宋体"/>
                <w:b w:val="0"/>
                <w:bCs w:val="0"/>
                <w:sz w:val="24"/>
                <w:vertAlign w:val="baseline"/>
                <w:lang w:val="en-US" w:eastAsia="zh-CN"/>
              </w:rPr>
              <w:t>4</w:t>
            </w:r>
          </w:p>
        </w:tc>
        <w:tc>
          <w:tcPr>
            <w:tcW w:w="2199" w:type="dxa"/>
            <w:noWrap w:val="0"/>
            <w:vAlign w:val="center"/>
          </w:tcPr>
          <w:p w14:paraId="0C3ED630">
            <w:pPr>
              <w:pStyle w:val="5"/>
              <w:spacing w:line="360" w:lineRule="auto"/>
              <w:jc w:val="center"/>
              <w:rPr>
                <w:rFonts w:hint="eastAsia" w:ascii="宋体" w:hAnsi="宋体" w:eastAsia="宋体" w:cs="宋体"/>
                <w:b w:val="0"/>
                <w:bCs w:val="0"/>
                <w:sz w:val="24"/>
                <w:vertAlign w:val="baseline"/>
                <w:lang w:val="en-US" w:eastAsia="zh-CN"/>
              </w:rPr>
            </w:pPr>
            <w:r>
              <w:rPr>
                <w:rFonts w:hint="eastAsia" w:ascii="宋体" w:hAnsi="宋体" w:eastAsia="宋体" w:cs="宋体"/>
                <w:b w:val="0"/>
                <w:bCs w:val="0"/>
                <w:sz w:val="24"/>
                <w:vertAlign w:val="baseline"/>
                <w:lang w:val="en-US" w:eastAsia="zh-CN"/>
              </w:rPr>
              <w:t>合计</w:t>
            </w:r>
          </w:p>
        </w:tc>
        <w:tc>
          <w:tcPr>
            <w:tcW w:w="5981" w:type="dxa"/>
            <w:noWrap w:val="0"/>
            <w:vAlign w:val="center"/>
          </w:tcPr>
          <w:p w14:paraId="5B70853F">
            <w:pPr>
              <w:pStyle w:val="5"/>
              <w:spacing w:line="360" w:lineRule="auto"/>
              <w:jc w:val="center"/>
              <w:rPr>
                <w:rFonts w:hint="eastAsia" w:ascii="宋体" w:hAnsi="宋体" w:eastAsia="宋体" w:cs="宋体"/>
                <w:b w:val="0"/>
                <w:bCs w:val="0"/>
                <w:sz w:val="24"/>
                <w:vertAlign w:val="baseline"/>
                <w:lang w:val="en-US" w:eastAsia="zh-CN"/>
              </w:rPr>
            </w:pPr>
            <w:r>
              <w:rPr>
                <w:rFonts w:hint="eastAsia" w:ascii="宋体" w:hAnsi="宋体" w:eastAsia="宋体" w:cs="宋体"/>
                <w:b w:val="0"/>
                <w:bCs w:val="0"/>
                <w:sz w:val="24"/>
                <w:vertAlign w:val="baseline"/>
                <w:lang w:val="en-US" w:eastAsia="zh-CN"/>
              </w:rPr>
              <w:t>元</w:t>
            </w:r>
          </w:p>
        </w:tc>
      </w:tr>
      <w:tr w14:paraId="5AC1C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9239" w:type="dxa"/>
            <w:gridSpan w:val="3"/>
            <w:noWrap w:val="0"/>
            <w:vAlign w:val="center"/>
          </w:tcPr>
          <w:p w14:paraId="689FA259">
            <w:pPr>
              <w:pStyle w:val="5"/>
              <w:numPr>
                <w:ilvl w:val="0"/>
                <w:numId w:val="0"/>
              </w:numPr>
              <w:spacing w:line="360" w:lineRule="auto"/>
              <w:jc w:val="both"/>
              <w:rPr>
                <w:rFonts w:hint="default" w:ascii="宋体" w:hAnsi="宋体" w:eastAsia="宋体" w:cs="宋体"/>
                <w:b w:val="0"/>
                <w:bCs w:val="0"/>
                <w:kern w:val="0"/>
                <w:sz w:val="24"/>
                <w:highlight w:val="none"/>
                <w:vertAlign w:val="baseline"/>
                <w:lang w:val="en-US" w:eastAsia="zh-CN" w:bidi="ar-SA"/>
              </w:rPr>
            </w:pPr>
            <w:r>
              <w:rPr>
                <w:rFonts w:hint="eastAsia" w:ascii="宋体" w:hAnsi="宋体" w:eastAsia="宋体" w:cs="宋体"/>
                <w:b w:val="0"/>
                <w:bCs w:val="0"/>
                <w:kern w:val="0"/>
                <w:sz w:val="24"/>
                <w:highlight w:val="none"/>
                <w:vertAlign w:val="baseline"/>
                <w:lang w:val="en-US" w:eastAsia="zh-CN" w:bidi="ar-SA"/>
              </w:rPr>
              <w:t>注：以上费用包含完成“三、服务内容”中所有内容的费用。</w:t>
            </w:r>
          </w:p>
          <w:p w14:paraId="7D513AC3">
            <w:pPr>
              <w:numPr>
                <w:ilvl w:val="0"/>
                <w:numId w:val="0"/>
              </w:numPr>
              <w:jc w:val="left"/>
              <w:rPr>
                <w:rFonts w:hint="eastAsia" w:ascii="宋体" w:hAnsi="宋体" w:eastAsia="宋体" w:cs="宋体"/>
                <w:lang w:val="en-US" w:eastAsia="zh-CN"/>
              </w:rPr>
            </w:pPr>
          </w:p>
        </w:tc>
      </w:tr>
    </w:tbl>
    <w:p w14:paraId="7451E2B4">
      <w:pPr>
        <w:pStyle w:val="5"/>
        <w:spacing w:line="360" w:lineRule="auto"/>
        <w:rPr>
          <w:rFonts w:ascii="宋体" w:hAnsi="宋体" w:eastAsia="宋体" w:cs="宋体"/>
          <w:b/>
          <w:bCs/>
          <w:sz w:val="24"/>
        </w:rPr>
      </w:pPr>
    </w:p>
    <w:p w14:paraId="6CF4617B">
      <w:pPr>
        <w:pStyle w:val="5"/>
        <w:spacing w:line="560" w:lineRule="exact"/>
        <w:jc w:val="right"/>
        <w:rPr>
          <w:rFonts w:ascii="宋体" w:hAnsi="宋体" w:eastAsia="宋体" w:cs="宋体"/>
          <w:b/>
          <w:bCs/>
          <w:sz w:val="24"/>
          <w:szCs w:val="28"/>
        </w:rPr>
      </w:pPr>
      <w:r>
        <w:rPr>
          <w:rFonts w:hint="eastAsia" w:ascii="宋体" w:hAnsi="宋体" w:eastAsia="宋体" w:cs="宋体"/>
          <w:b/>
          <w:bCs/>
          <w:sz w:val="24"/>
        </w:rPr>
        <w:t>供应商公章：</w:t>
      </w:r>
    </w:p>
    <w:p w14:paraId="74BABF9E">
      <w:pPr>
        <w:adjustRightInd w:val="0"/>
        <w:snapToGrid w:val="0"/>
        <w:spacing w:line="560" w:lineRule="exact"/>
        <w:jc w:val="right"/>
        <w:rPr>
          <w:rFonts w:ascii="宋体" w:hAnsi="宋体"/>
          <w:b/>
          <w:bCs/>
          <w:sz w:val="24"/>
          <w:szCs w:val="28"/>
        </w:rPr>
      </w:pPr>
      <w:r>
        <w:rPr>
          <w:rFonts w:hint="eastAsia" w:ascii="宋体" w:hAnsi="宋体"/>
          <w:b/>
          <w:bCs/>
          <w:sz w:val="24"/>
          <w:szCs w:val="28"/>
        </w:rPr>
        <w:t>日  期：   年   月   日</w:t>
      </w:r>
    </w:p>
    <w:p w14:paraId="4A596B0E">
      <w:pPr>
        <w:pStyle w:val="3"/>
        <w:wordWrap w:val="0"/>
        <w:spacing w:before="0" w:after="0" w:line="560" w:lineRule="exact"/>
        <w:rPr>
          <w:rFonts w:hint="eastAsia" w:ascii="宋体" w:hAnsi="宋体" w:eastAsia="宋体" w:cs="宋体"/>
          <w:sz w:val="24"/>
          <w:szCs w:val="24"/>
        </w:rPr>
      </w:pPr>
    </w:p>
    <w:p w14:paraId="6B531A22">
      <w:pPr>
        <w:rPr>
          <w:rFonts w:hint="eastAsia" w:ascii="宋体" w:hAnsi="宋体" w:eastAsia="宋体" w:cs="宋体"/>
          <w:sz w:val="24"/>
          <w:szCs w:val="24"/>
        </w:rPr>
      </w:pPr>
    </w:p>
    <w:p w14:paraId="6F00431C">
      <w:pPr>
        <w:rPr>
          <w:rFonts w:hint="eastAsia" w:ascii="宋体" w:hAnsi="宋体" w:eastAsia="宋体" w:cs="宋体"/>
          <w:sz w:val="24"/>
          <w:szCs w:val="24"/>
        </w:rPr>
      </w:pPr>
    </w:p>
    <w:p w14:paraId="5BA3E6D5">
      <w:pPr>
        <w:rPr>
          <w:rFonts w:hint="eastAsia" w:ascii="宋体" w:hAnsi="宋体" w:eastAsia="宋体" w:cs="宋体"/>
          <w:sz w:val="24"/>
          <w:szCs w:val="24"/>
        </w:rPr>
      </w:pPr>
    </w:p>
    <w:p w14:paraId="3B34CF52">
      <w:pPr>
        <w:rPr>
          <w:rFonts w:hint="eastAsia" w:ascii="宋体" w:hAnsi="宋体" w:eastAsia="宋体" w:cs="宋体"/>
          <w:sz w:val="24"/>
          <w:szCs w:val="24"/>
        </w:rPr>
      </w:pPr>
    </w:p>
    <w:p w14:paraId="05D90D11">
      <w:pPr>
        <w:rPr>
          <w:rFonts w:hint="eastAsia" w:ascii="宋体" w:hAnsi="宋体" w:eastAsia="宋体" w:cs="宋体"/>
          <w:sz w:val="24"/>
          <w:szCs w:val="24"/>
        </w:rPr>
      </w:pPr>
    </w:p>
    <w:p w14:paraId="5011D2DB">
      <w:pPr>
        <w:rPr>
          <w:rFonts w:hint="eastAsia" w:ascii="宋体" w:hAnsi="宋体" w:eastAsia="宋体" w:cs="宋体"/>
          <w:sz w:val="24"/>
          <w:szCs w:val="24"/>
        </w:rPr>
      </w:pPr>
    </w:p>
    <w:p w14:paraId="586FF43D">
      <w:pPr>
        <w:rPr>
          <w:rFonts w:hint="eastAsia" w:ascii="宋体" w:hAnsi="宋体" w:eastAsia="宋体" w:cs="宋体"/>
          <w:sz w:val="24"/>
          <w:szCs w:val="24"/>
        </w:rPr>
      </w:pPr>
    </w:p>
    <w:p w14:paraId="1FB650F8">
      <w:pPr>
        <w:rPr>
          <w:rFonts w:hint="eastAsia" w:ascii="宋体" w:hAnsi="宋体" w:eastAsia="宋体" w:cs="宋体"/>
          <w:sz w:val="24"/>
          <w:szCs w:val="24"/>
        </w:rPr>
      </w:pPr>
    </w:p>
    <w:p w14:paraId="6D9CA521">
      <w:pPr>
        <w:rPr>
          <w:rFonts w:hint="eastAsia" w:ascii="宋体" w:hAnsi="宋体" w:eastAsia="宋体" w:cs="宋体"/>
          <w:sz w:val="24"/>
          <w:szCs w:val="24"/>
        </w:rPr>
      </w:pPr>
    </w:p>
    <w:p w14:paraId="296EA40C">
      <w:pPr>
        <w:rPr>
          <w:rFonts w:hint="eastAsia" w:ascii="宋体" w:hAnsi="宋体" w:eastAsia="宋体" w:cs="宋体"/>
          <w:sz w:val="24"/>
          <w:szCs w:val="24"/>
        </w:rPr>
      </w:pPr>
    </w:p>
    <w:p w14:paraId="16B5D6B4">
      <w:pPr>
        <w:rPr>
          <w:rFonts w:hint="eastAsia" w:ascii="宋体" w:hAnsi="宋体" w:eastAsia="宋体" w:cs="宋体"/>
          <w:sz w:val="24"/>
          <w:szCs w:val="24"/>
        </w:rPr>
      </w:pPr>
    </w:p>
    <w:p w14:paraId="2A2D0943">
      <w:pPr>
        <w:rPr>
          <w:rFonts w:hint="eastAsia" w:ascii="宋体" w:hAnsi="宋体" w:eastAsia="宋体" w:cs="宋体"/>
          <w:sz w:val="24"/>
          <w:szCs w:val="24"/>
        </w:rPr>
      </w:pPr>
    </w:p>
    <w:p w14:paraId="01711C61">
      <w:pPr>
        <w:rPr>
          <w:rFonts w:hint="eastAsia" w:ascii="宋体" w:hAnsi="宋体" w:eastAsia="宋体" w:cs="宋体"/>
          <w:sz w:val="24"/>
          <w:szCs w:val="24"/>
        </w:rPr>
      </w:pPr>
    </w:p>
    <w:p w14:paraId="34D1B67C">
      <w:pPr>
        <w:rPr>
          <w:rFonts w:hint="eastAsia" w:ascii="宋体" w:hAnsi="宋体" w:eastAsia="宋体" w:cs="宋体"/>
          <w:sz w:val="24"/>
          <w:szCs w:val="24"/>
        </w:rPr>
      </w:pPr>
    </w:p>
    <w:p w14:paraId="05C268C2">
      <w:pPr>
        <w:rPr>
          <w:rFonts w:hint="eastAsia" w:ascii="宋体" w:hAnsi="宋体" w:eastAsia="宋体" w:cs="宋体"/>
          <w:sz w:val="24"/>
          <w:szCs w:val="24"/>
        </w:rPr>
      </w:pPr>
    </w:p>
    <w:p w14:paraId="197442B2">
      <w:pPr>
        <w:rPr>
          <w:rFonts w:hint="eastAsia" w:ascii="宋体" w:hAnsi="宋体" w:eastAsia="宋体" w:cs="宋体"/>
          <w:sz w:val="24"/>
          <w:szCs w:val="24"/>
        </w:rPr>
      </w:pPr>
    </w:p>
    <w:p w14:paraId="3CB3A647">
      <w:pPr>
        <w:pStyle w:val="3"/>
        <w:wordWrap w:val="0"/>
        <w:spacing w:before="0" w:after="0" w:line="560" w:lineRule="exact"/>
        <w:rPr>
          <w:rFonts w:ascii="宋体" w:hAnsi="宋体" w:eastAsia="宋体" w:cs="宋体"/>
          <w:sz w:val="24"/>
          <w:szCs w:val="24"/>
        </w:rPr>
      </w:pPr>
      <w:r>
        <w:rPr>
          <w:rFonts w:hint="eastAsia" w:ascii="宋体" w:hAnsi="宋体" w:eastAsia="宋体" w:cs="宋体"/>
          <w:sz w:val="24"/>
          <w:szCs w:val="24"/>
        </w:rPr>
        <w:t>附件二</w:t>
      </w:r>
      <w:bookmarkEnd w:id="60"/>
      <w:bookmarkEnd w:id="61"/>
    </w:p>
    <w:p w14:paraId="455747DE">
      <w:pPr>
        <w:pStyle w:val="3"/>
        <w:spacing w:before="0" w:after="0" w:line="560" w:lineRule="exact"/>
        <w:jc w:val="center"/>
        <w:rPr>
          <w:rFonts w:ascii="宋体" w:hAnsi="宋体" w:eastAsia="宋体" w:cs="宋体"/>
          <w:sz w:val="24"/>
          <w:szCs w:val="24"/>
        </w:rPr>
      </w:pPr>
      <w:bookmarkStart w:id="62" w:name="_Toc17280"/>
      <w:bookmarkStart w:id="63" w:name="_Toc719"/>
      <w:bookmarkStart w:id="64" w:name="_Toc31189"/>
      <w:r>
        <w:rPr>
          <w:rFonts w:hint="eastAsia" w:ascii="宋体" w:hAnsi="宋体" w:eastAsia="宋体" w:cs="宋体"/>
          <w:sz w:val="24"/>
          <w:szCs w:val="24"/>
        </w:rPr>
        <w:t>供应商基本信息</w:t>
      </w:r>
      <w:bookmarkEnd w:id="62"/>
      <w:bookmarkEnd w:id="63"/>
      <w:bookmarkEnd w:id="64"/>
    </w:p>
    <w:p w14:paraId="51A536A5">
      <w:pPr>
        <w:spacing w:line="360" w:lineRule="auto"/>
        <w:jc w:val="center"/>
        <w:rPr>
          <w:sz w:val="24"/>
          <w:szCs w:val="24"/>
        </w:rPr>
      </w:pPr>
    </w:p>
    <w:p w14:paraId="780592E8">
      <w:pPr>
        <w:pStyle w:val="11"/>
      </w:pPr>
    </w:p>
    <w:p w14:paraId="4837149C">
      <w:pPr>
        <w:pStyle w:val="11"/>
      </w:pPr>
    </w:p>
    <w:p w14:paraId="1539E67B">
      <w:pPr>
        <w:pStyle w:val="3"/>
        <w:wordWrap w:val="0"/>
        <w:spacing w:before="0" w:after="0" w:line="560" w:lineRule="exact"/>
        <w:rPr>
          <w:rFonts w:ascii="宋体" w:hAnsi="宋体" w:eastAsia="宋体" w:cs="宋体"/>
          <w:sz w:val="24"/>
          <w:szCs w:val="24"/>
        </w:rPr>
      </w:pPr>
      <w:bookmarkStart w:id="65" w:name="_Toc10622"/>
      <w:bookmarkStart w:id="66" w:name="_Toc13504"/>
      <w:r>
        <w:rPr>
          <w:rFonts w:hint="eastAsia" w:ascii="宋体" w:hAnsi="宋体" w:eastAsia="宋体" w:cs="宋体"/>
          <w:sz w:val="24"/>
          <w:szCs w:val="24"/>
        </w:rPr>
        <w:t>附件三</w:t>
      </w:r>
      <w:bookmarkEnd w:id="65"/>
      <w:bookmarkEnd w:id="66"/>
    </w:p>
    <w:p w14:paraId="5521BAB1">
      <w:pPr>
        <w:pStyle w:val="3"/>
        <w:spacing w:before="0" w:after="0" w:line="560" w:lineRule="exact"/>
        <w:jc w:val="center"/>
        <w:rPr>
          <w:rFonts w:ascii="宋体" w:hAnsi="宋体" w:eastAsia="宋体" w:cs="宋体"/>
          <w:sz w:val="24"/>
          <w:szCs w:val="24"/>
        </w:rPr>
      </w:pPr>
      <w:bookmarkStart w:id="67" w:name="_Toc10696"/>
      <w:bookmarkStart w:id="68" w:name="_Toc22870"/>
      <w:bookmarkStart w:id="69" w:name="_Toc10408"/>
      <w:r>
        <w:rPr>
          <w:rFonts w:hint="eastAsia" w:ascii="宋体" w:hAnsi="宋体" w:eastAsia="宋体" w:cs="宋体"/>
          <w:sz w:val="24"/>
          <w:szCs w:val="24"/>
        </w:rPr>
        <w:t>询价授权书</w:t>
      </w:r>
      <w:bookmarkEnd w:id="67"/>
      <w:bookmarkEnd w:id="68"/>
      <w:bookmarkEnd w:id="69"/>
    </w:p>
    <w:p w14:paraId="5C2D61A9">
      <w:pPr>
        <w:rPr>
          <w:rFonts w:ascii="宋体" w:hAnsi="宋体"/>
          <w:sz w:val="24"/>
          <w:szCs w:val="24"/>
        </w:rPr>
      </w:pPr>
    </w:p>
    <w:p w14:paraId="67C7E3F0">
      <w:pPr>
        <w:spacing w:line="480" w:lineRule="auto"/>
        <w:jc w:val="left"/>
        <w:rPr>
          <w:rFonts w:ascii="宋体" w:hAnsi="宋体"/>
          <w:sz w:val="24"/>
          <w:szCs w:val="24"/>
        </w:rPr>
      </w:pPr>
      <w:r>
        <w:rPr>
          <w:rFonts w:hint="eastAsia" w:ascii="宋体" w:hAnsi="宋体"/>
          <w:sz w:val="24"/>
          <w:szCs w:val="24"/>
        </w:rPr>
        <w:t>致：_________________</w:t>
      </w:r>
    </w:p>
    <w:p w14:paraId="4C02942F">
      <w:pPr>
        <w:spacing w:line="480" w:lineRule="auto"/>
        <w:ind w:firstLine="480" w:firstLineChars="200"/>
        <w:jc w:val="left"/>
        <w:rPr>
          <w:rFonts w:ascii="宋体" w:hAnsi="宋体"/>
          <w:sz w:val="24"/>
          <w:szCs w:val="24"/>
        </w:rPr>
      </w:pPr>
      <w:r>
        <w:rPr>
          <w:rFonts w:hint="eastAsia" w:ascii="宋体" w:hAnsi="宋体"/>
          <w:sz w:val="24"/>
          <w:szCs w:val="24"/>
        </w:rPr>
        <w:t>本授权书声明：</w:t>
      </w:r>
      <w:r>
        <w:rPr>
          <w:rFonts w:hint="eastAsia" w:ascii="宋体" w:hAnsi="宋体"/>
          <w:sz w:val="24"/>
          <w:szCs w:val="24"/>
          <w:u w:val="single"/>
        </w:rPr>
        <w:t xml:space="preserve">                </w:t>
      </w:r>
      <w:r>
        <w:rPr>
          <w:rFonts w:hint="eastAsia" w:ascii="宋体" w:hAnsi="宋体"/>
          <w:sz w:val="24"/>
          <w:szCs w:val="24"/>
        </w:rPr>
        <w:t>（供应商名称）的</w:t>
      </w:r>
      <w:r>
        <w:rPr>
          <w:rFonts w:hint="eastAsia" w:ascii="宋体" w:hAnsi="宋体"/>
          <w:sz w:val="24"/>
          <w:szCs w:val="24"/>
          <w:u w:val="single"/>
        </w:rPr>
        <w:t xml:space="preserve">        </w:t>
      </w:r>
      <w:r>
        <w:rPr>
          <w:rFonts w:hint="eastAsia" w:ascii="宋体" w:hAnsi="宋体"/>
          <w:sz w:val="24"/>
          <w:szCs w:val="24"/>
        </w:rPr>
        <w:t>（法定代表人姓名）授权</w:t>
      </w:r>
      <w:r>
        <w:rPr>
          <w:rFonts w:hint="eastAsia" w:ascii="宋体" w:hAnsi="宋体"/>
          <w:sz w:val="24"/>
          <w:szCs w:val="24"/>
          <w:u w:val="single"/>
        </w:rPr>
        <w:t xml:space="preserve">         </w:t>
      </w:r>
      <w:r>
        <w:rPr>
          <w:rFonts w:hint="eastAsia" w:ascii="宋体" w:hAnsi="宋体"/>
          <w:sz w:val="24"/>
          <w:szCs w:val="24"/>
        </w:rPr>
        <w:t>（被授权人的姓名）为我方就</w:t>
      </w:r>
      <w:r>
        <w:rPr>
          <w:rFonts w:hint="eastAsia" w:ascii="宋体" w:hAnsi="宋体"/>
          <w:sz w:val="24"/>
          <w:szCs w:val="24"/>
          <w:u w:val="single"/>
        </w:rPr>
        <w:t xml:space="preserve">         </w:t>
      </w:r>
      <w:r>
        <w:rPr>
          <w:rFonts w:hint="eastAsia" w:ascii="宋体" w:hAnsi="宋体"/>
          <w:sz w:val="24"/>
          <w:szCs w:val="24"/>
        </w:rPr>
        <w:t>编号</w:t>
      </w:r>
      <w:r>
        <w:rPr>
          <w:rFonts w:hint="eastAsia" w:ascii="宋体" w:hAnsi="宋体"/>
          <w:sz w:val="24"/>
          <w:szCs w:val="24"/>
          <w:u w:val="single"/>
        </w:rPr>
        <w:t xml:space="preserve">           </w:t>
      </w:r>
      <w:r>
        <w:rPr>
          <w:rFonts w:hint="eastAsia" w:ascii="宋体" w:hAnsi="宋体"/>
          <w:sz w:val="24"/>
          <w:szCs w:val="24"/>
        </w:rPr>
        <w:t>项目询价活动的合法代理人，以我方名义全权处理与该项目询价、签订合同以及合同执行有关的一切事务。</w:t>
      </w:r>
    </w:p>
    <w:p w14:paraId="00C01DAB">
      <w:pPr>
        <w:spacing w:line="480" w:lineRule="auto"/>
        <w:ind w:firstLine="480" w:firstLineChars="200"/>
        <w:jc w:val="left"/>
        <w:rPr>
          <w:rFonts w:ascii="宋体" w:hAnsi="宋体"/>
          <w:sz w:val="24"/>
          <w:szCs w:val="24"/>
        </w:rPr>
      </w:pPr>
      <w:r>
        <w:rPr>
          <w:rFonts w:hint="eastAsia" w:ascii="宋体" w:hAnsi="宋体"/>
          <w:sz w:val="24"/>
          <w:szCs w:val="24"/>
        </w:rPr>
        <w:t>特此声明。</w:t>
      </w:r>
    </w:p>
    <w:p w14:paraId="054A8BA8">
      <w:pPr>
        <w:spacing w:line="360" w:lineRule="auto"/>
        <w:jc w:val="left"/>
        <w:rPr>
          <w:rFonts w:ascii="宋体" w:hAnsi="宋体"/>
          <w:sz w:val="24"/>
          <w:szCs w:val="24"/>
        </w:rPr>
      </w:pPr>
    </w:p>
    <w:p w14:paraId="451B2C40">
      <w:pPr>
        <w:spacing w:line="360" w:lineRule="auto"/>
        <w:jc w:val="left"/>
        <w:rPr>
          <w:rFonts w:ascii="宋体" w:hAnsi="宋体"/>
          <w:sz w:val="24"/>
          <w:szCs w:val="24"/>
          <w:u w:val="single"/>
        </w:rPr>
      </w:pPr>
      <w:r>
        <w:rPr>
          <w:rFonts w:hint="eastAsia" w:ascii="宋体" w:hAnsi="宋体"/>
          <w:b/>
          <w:bCs/>
          <w:sz w:val="24"/>
          <w:szCs w:val="24"/>
        </w:rPr>
        <w:t>法定代表人签字：</w:t>
      </w:r>
      <w:r>
        <w:rPr>
          <w:rFonts w:hint="eastAsia" w:ascii="宋体" w:hAnsi="宋体"/>
          <w:sz w:val="24"/>
          <w:szCs w:val="24"/>
          <w:u w:val="single"/>
        </w:rPr>
        <w:t xml:space="preserve">                            </w:t>
      </w:r>
    </w:p>
    <w:p w14:paraId="44FB5AAF">
      <w:pPr>
        <w:spacing w:line="360" w:lineRule="auto"/>
        <w:jc w:val="left"/>
        <w:rPr>
          <w:rFonts w:ascii="宋体" w:hAnsi="宋体"/>
          <w:sz w:val="24"/>
          <w:szCs w:val="24"/>
          <w:u w:val="single"/>
        </w:rPr>
      </w:pPr>
      <w:r>
        <w:rPr>
          <w:rFonts w:hint="eastAsia" w:ascii="宋体" w:hAnsi="宋体"/>
          <w:sz w:val="24"/>
          <w:szCs w:val="24"/>
        </w:rPr>
        <w:t xml:space="preserve">          职    务：</w:t>
      </w:r>
      <w:r>
        <w:rPr>
          <w:rFonts w:hint="eastAsia" w:ascii="宋体" w:hAnsi="宋体"/>
          <w:sz w:val="24"/>
          <w:szCs w:val="24"/>
          <w:u w:val="single"/>
        </w:rPr>
        <w:t xml:space="preserve">                        </w:t>
      </w:r>
    </w:p>
    <w:p w14:paraId="3C2F4086">
      <w:pPr>
        <w:spacing w:line="360" w:lineRule="auto"/>
        <w:jc w:val="left"/>
        <w:rPr>
          <w:rFonts w:ascii="宋体" w:hAnsi="宋体"/>
          <w:sz w:val="24"/>
          <w:szCs w:val="24"/>
          <w:u w:val="single"/>
        </w:rPr>
      </w:pPr>
      <w:r>
        <w:rPr>
          <w:rFonts w:hint="eastAsia" w:ascii="宋体" w:hAnsi="宋体"/>
          <w:sz w:val="24"/>
          <w:szCs w:val="24"/>
        </w:rPr>
        <w:t xml:space="preserve">          联系手机：</w:t>
      </w:r>
      <w:r>
        <w:rPr>
          <w:rFonts w:hint="eastAsia" w:ascii="宋体" w:hAnsi="宋体"/>
          <w:sz w:val="24"/>
          <w:szCs w:val="24"/>
          <w:u w:val="single"/>
        </w:rPr>
        <w:t xml:space="preserve">                        </w:t>
      </w:r>
    </w:p>
    <w:p w14:paraId="358756AB">
      <w:pPr>
        <w:spacing w:line="360" w:lineRule="auto"/>
        <w:ind w:firstLine="1200" w:firstLineChars="500"/>
        <w:jc w:val="left"/>
        <w:rPr>
          <w:rFonts w:ascii="宋体" w:hAnsi="宋体"/>
          <w:sz w:val="24"/>
          <w:szCs w:val="24"/>
          <w:u w:val="single"/>
        </w:rPr>
      </w:pPr>
      <w:r>
        <w:rPr>
          <w:rFonts w:hint="eastAsia" w:ascii="宋体" w:hAnsi="宋体"/>
          <w:sz w:val="24"/>
          <w:szCs w:val="24"/>
        </w:rPr>
        <w:t>固定电话：</w:t>
      </w:r>
      <w:r>
        <w:rPr>
          <w:rFonts w:hint="eastAsia" w:ascii="宋体" w:hAnsi="宋体"/>
          <w:sz w:val="24"/>
          <w:szCs w:val="24"/>
          <w:u w:val="single"/>
        </w:rPr>
        <w:t xml:space="preserve">                         </w:t>
      </w:r>
    </w:p>
    <w:p w14:paraId="4CE26126">
      <w:pPr>
        <w:spacing w:line="360" w:lineRule="auto"/>
        <w:jc w:val="left"/>
        <w:rPr>
          <w:rFonts w:ascii="宋体" w:hAnsi="宋体"/>
          <w:sz w:val="24"/>
          <w:szCs w:val="24"/>
        </w:rPr>
      </w:pPr>
      <w:r>
        <w:rPr>
          <w:rFonts w:hint="eastAsia" w:ascii="宋体" w:hAnsi="宋体"/>
          <w:b/>
          <w:bCs/>
          <w:sz w:val="24"/>
          <w:szCs w:val="24"/>
        </w:rPr>
        <w:t>代理人（被授权人）：</w:t>
      </w:r>
      <w:r>
        <w:rPr>
          <w:rFonts w:hint="eastAsia" w:ascii="宋体" w:hAnsi="宋体"/>
          <w:sz w:val="24"/>
          <w:szCs w:val="24"/>
          <w:u w:val="single"/>
        </w:rPr>
        <w:t xml:space="preserve">                     </w:t>
      </w:r>
    </w:p>
    <w:p w14:paraId="64B0F432">
      <w:pPr>
        <w:spacing w:line="360" w:lineRule="auto"/>
        <w:jc w:val="left"/>
        <w:rPr>
          <w:rFonts w:ascii="宋体" w:hAnsi="宋体"/>
          <w:sz w:val="24"/>
          <w:szCs w:val="24"/>
        </w:rPr>
      </w:pPr>
      <w:r>
        <w:rPr>
          <w:rFonts w:hint="eastAsia" w:ascii="宋体" w:hAnsi="宋体"/>
          <w:sz w:val="24"/>
          <w:szCs w:val="24"/>
        </w:rPr>
        <w:t xml:space="preserve">          职    务：</w:t>
      </w:r>
      <w:r>
        <w:rPr>
          <w:rFonts w:hint="eastAsia" w:ascii="宋体" w:hAnsi="宋体"/>
          <w:sz w:val="24"/>
          <w:szCs w:val="24"/>
          <w:u w:val="single"/>
        </w:rPr>
        <w:t xml:space="preserve">                         </w:t>
      </w:r>
    </w:p>
    <w:p w14:paraId="292E4E7D">
      <w:pPr>
        <w:spacing w:line="360" w:lineRule="auto"/>
        <w:jc w:val="left"/>
        <w:rPr>
          <w:rFonts w:ascii="宋体" w:hAnsi="宋体"/>
          <w:sz w:val="24"/>
          <w:szCs w:val="24"/>
          <w:u w:val="single"/>
        </w:rPr>
      </w:pPr>
      <w:r>
        <w:rPr>
          <w:rFonts w:hint="eastAsia" w:ascii="宋体" w:hAnsi="宋体"/>
          <w:sz w:val="24"/>
          <w:szCs w:val="24"/>
        </w:rPr>
        <w:t xml:space="preserve">          联系手机：</w:t>
      </w:r>
      <w:r>
        <w:rPr>
          <w:rFonts w:hint="eastAsia" w:ascii="宋体" w:hAnsi="宋体"/>
          <w:sz w:val="24"/>
          <w:szCs w:val="24"/>
          <w:u w:val="single"/>
        </w:rPr>
        <w:t xml:space="preserve">                          </w:t>
      </w:r>
    </w:p>
    <w:p w14:paraId="3D24B001">
      <w:pPr>
        <w:spacing w:line="360" w:lineRule="auto"/>
        <w:ind w:firstLine="1200" w:firstLineChars="500"/>
        <w:jc w:val="left"/>
        <w:rPr>
          <w:rFonts w:ascii="宋体" w:hAnsi="宋体"/>
          <w:sz w:val="24"/>
          <w:szCs w:val="24"/>
          <w:u w:val="single"/>
        </w:rPr>
      </w:pPr>
      <w:r>
        <w:rPr>
          <w:rFonts w:hint="eastAsia" w:ascii="宋体" w:hAnsi="宋体"/>
          <w:sz w:val="24"/>
          <w:szCs w:val="24"/>
        </w:rPr>
        <w:t>固定电话：</w:t>
      </w:r>
      <w:r>
        <w:rPr>
          <w:rFonts w:hint="eastAsia" w:ascii="宋体" w:hAnsi="宋体"/>
          <w:sz w:val="24"/>
          <w:szCs w:val="24"/>
          <w:u w:val="single"/>
        </w:rPr>
        <w:t xml:space="preserve">                          </w:t>
      </w:r>
    </w:p>
    <w:p w14:paraId="642C28E8">
      <w:pPr>
        <w:spacing w:line="360" w:lineRule="auto"/>
        <w:jc w:val="left"/>
        <w:rPr>
          <w:rFonts w:ascii="宋体" w:hAnsi="宋体"/>
          <w:sz w:val="24"/>
          <w:szCs w:val="24"/>
        </w:rPr>
      </w:pPr>
    </w:p>
    <w:p w14:paraId="3DA1864A">
      <w:pPr>
        <w:wordWrap w:val="0"/>
        <w:spacing w:line="360" w:lineRule="auto"/>
        <w:jc w:val="right"/>
        <w:rPr>
          <w:rFonts w:ascii="宋体" w:hAnsi="宋体"/>
          <w:sz w:val="24"/>
          <w:szCs w:val="24"/>
        </w:rPr>
      </w:pPr>
      <w:r>
        <w:rPr>
          <w:rFonts w:hint="eastAsia" w:ascii="宋体" w:hAnsi="宋体"/>
          <w:sz w:val="24"/>
          <w:szCs w:val="24"/>
        </w:rPr>
        <w:t xml:space="preserve">                                                      </w:t>
      </w:r>
    </w:p>
    <w:p w14:paraId="450E4C9B">
      <w:pPr>
        <w:spacing w:line="360" w:lineRule="auto"/>
        <w:ind w:firstLine="4245" w:firstLineChars="1762"/>
        <w:rPr>
          <w:rFonts w:ascii="宋体" w:hAnsi="宋体"/>
          <w:b/>
          <w:bCs/>
          <w:sz w:val="24"/>
          <w:szCs w:val="24"/>
          <w:u w:val="single"/>
        </w:rPr>
      </w:pPr>
      <w:r>
        <w:rPr>
          <w:rFonts w:hint="eastAsia" w:ascii="宋体" w:hAnsi="宋体"/>
          <w:b/>
          <w:bCs/>
          <w:sz w:val="24"/>
          <w:szCs w:val="24"/>
        </w:rPr>
        <w:t>供应商</w:t>
      </w:r>
      <w:r>
        <w:rPr>
          <w:rFonts w:hint="eastAsia" w:ascii="宋体" w:hAnsi="宋体"/>
          <w:b/>
          <w:bCs/>
          <w:sz w:val="24"/>
          <w:szCs w:val="24"/>
          <w:lang w:eastAsia="zh-CN"/>
        </w:rPr>
        <w:t>盖章</w:t>
      </w:r>
      <w:r>
        <w:rPr>
          <w:rFonts w:hint="eastAsia" w:ascii="宋体" w:hAnsi="宋体"/>
          <w:b/>
          <w:bCs/>
          <w:sz w:val="24"/>
          <w:szCs w:val="24"/>
        </w:rPr>
        <w:t>：</w:t>
      </w:r>
    </w:p>
    <w:p w14:paraId="613818F3">
      <w:pPr>
        <w:tabs>
          <w:tab w:val="left" w:pos="630"/>
        </w:tabs>
        <w:spacing w:line="360" w:lineRule="auto"/>
        <w:ind w:firstLine="4245" w:firstLineChars="1762"/>
        <w:rPr>
          <w:rFonts w:ascii="宋体" w:hAnsi="宋体"/>
          <w:b/>
          <w:bCs/>
          <w:sz w:val="24"/>
          <w:szCs w:val="24"/>
        </w:rPr>
      </w:pPr>
      <w:r>
        <w:rPr>
          <w:rFonts w:hint="eastAsia" w:ascii="宋体" w:hAnsi="宋体"/>
          <w:b/>
          <w:bCs/>
          <w:sz w:val="24"/>
          <w:szCs w:val="24"/>
        </w:rPr>
        <w:t>日期：</w:t>
      </w:r>
    </w:p>
    <w:p w14:paraId="351B733B">
      <w:pPr>
        <w:pStyle w:val="3"/>
        <w:spacing w:before="0" w:after="0" w:line="560" w:lineRule="exact"/>
        <w:rPr>
          <w:rFonts w:ascii="宋体" w:hAnsi="宋体" w:eastAsia="宋体" w:cs="宋体"/>
          <w:sz w:val="24"/>
          <w:szCs w:val="24"/>
        </w:rPr>
      </w:pPr>
      <w:bookmarkStart w:id="70" w:name="_Toc32422"/>
      <w:bookmarkStart w:id="71" w:name="_Toc16258"/>
      <w:r>
        <w:rPr>
          <w:rFonts w:hint="eastAsia" w:ascii="宋体" w:hAnsi="宋体" w:eastAsia="宋体" w:cs="宋体"/>
          <w:sz w:val="24"/>
          <w:szCs w:val="24"/>
        </w:rPr>
        <w:t>附件四</w:t>
      </w:r>
      <w:bookmarkEnd w:id="70"/>
      <w:bookmarkEnd w:id="71"/>
    </w:p>
    <w:p w14:paraId="358E91D3">
      <w:pPr>
        <w:pStyle w:val="3"/>
        <w:spacing w:before="0" w:after="0" w:line="560" w:lineRule="exact"/>
        <w:jc w:val="center"/>
        <w:rPr>
          <w:rFonts w:ascii="宋体" w:hAnsi="宋体" w:eastAsia="宋体" w:cs="宋体"/>
          <w:sz w:val="24"/>
          <w:szCs w:val="24"/>
        </w:rPr>
      </w:pPr>
      <w:bookmarkStart w:id="72" w:name="_Toc32151"/>
      <w:bookmarkStart w:id="73" w:name="_Toc18539"/>
      <w:bookmarkStart w:id="74" w:name="_Toc29263"/>
      <w:bookmarkStart w:id="75" w:name="_Toc417045478"/>
      <w:r>
        <w:rPr>
          <w:rFonts w:hint="eastAsia" w:ascii="宋体" w:hAnsi="宋体" w:eastAsia="宋体" w:cs="宋体"/>
          <w:sz w:val="24"/>
          <w:szCs w:val="24"/>
        </w:rPr>
        <w:t>询价响应函</w:t>
      </w:r>
      <w:bookmarkEnd w:id="72"/>
      <w:bookmarkEnd w:id="73"/>
      <w:bookmarkEnd w:id="74"/>
    </w:p>
    <w:p w14:paraId="70C12526">
      <w:pPr>
        <w:spacing w:line="360" w:lineRule="auto"/>
        <w:rPr>
          <w:rFonts w:ascii="宋体" w:hAnsi="宋体"/>
          <w:sz w:val="24"/>
          <w:szCs w:val="24"/>
        </w:rPr>
      </w:pPr>
      <w:r>
        <w:rPr>
          <w:rFonts w:hint="eastAsia" w:ascii="宋体" w:hAnsi="宋体"/>
          <w:sz w:val="24"/>
          <w:szCs w:val="24"/>
        </w:rPr>
        <w:t>致：XXX（</w:t>
      </w:r>
      <w:r>
        <w:rPr>
          <w:rFonts w:hint="eastAsia" w:ascii="宋体" w:hAnsi="宋体"/>
          <w:sz w:val="24"/>
          <w:szCs w:val="24"/>
          <w:lang w:eastAsia="zh-CN"/>
        </w:rPr>
        <w:t xml:space="preserve"> </w:t>
      </w:r>
      <w:r>
        <w:rPr>
          <w:rFonts w:hint="eastAsia" w:ascii="宋体" w:hAnsi="宋体"/>
          <w:sz w:val="24"/>
          <w:szCs w:val="24"/>
          <w:lang w:val="en-US" w:eastAsia="zh-CN"/>
        </w:rPr>
        <w:t>采购人</w:t>
      </w:r>
      <w:r>
        <w:rPr>
          <w:rFonts w:hint="eastAsia" w:ascii="宋体" w:hAnsi="宋体"/>
          <w:sz w:val="24"/>
          <w:szCs w:val="24"/>
        </w:rPr>
        <w:t>名称）</w:t>
      </w:r>
    </w:p>
    <w:p w14:paraId="2DFFFAD8">
      <w:pPr>
        <w:spacing w:line="360" w:lineRule="auto"/>
        <w:ind w:firstLine="480" w:firstLineChars="200"/>
        <w:rPr>
          <w:rFonts w:ascii="宋体" w:hAnsi="宋体"/>
          <w:sz w:val="24"/>
          <w:szCs w:val="24"/>
        </w:rPr>
      </w:pPr>
      <w:r>
        <w:rPr>
          <w:rFonts w:hint="eastAsia" w:ascii="宋体" w:hAnsi="宋体"/>
          <w:sz w:val="24"/>
          <w:szCs w:val="24"/>
        </w:rPr>
        <w:t>1、根据项目编号：</w:t>
      </w:r>
      <w:r>
        <w:rPr>
          <w:rFonts w:hint="eastAsia" w:ascii="宋体" w:hAnsi="宋体"/>
          <w:sz w:val="24"/>
          <w:szCs w:val="24"/>
          <w:u w:val="single"/>
        </w:rPr>
        <w:t xml:space="preserve">       </w:t>
      </w:r>
      <w:r>
        <w:rPr>
          <w:rFonts w:hint="eastAsia" w:ascii="宋体" w:hAnsi="宋体"/>
          <w:sz w:val="24"/>
          <w:szCs w:val="24"/>
        </w:rPr>
        <w:t>询价公告的内容，我方决定参加贵方组织的“</w:t>
      </w:r>
      <w:r>
        <w:rPr>
          <w:rFonts w:hint="eastAsia" w:ascii="宋体" w:hAnsi="宋体"/>
          <w:sz w:val="24"/>
          <w:szCs w:val="24"/>
          <w:u w:val="single"/>
        </w:rPr>
        <w:t xml:space="preserve">                 </w:t>
      </w:r>
      <w:r>
        <w:rPr>
          <w:rFonts w:hint="eastAsia" w:ascii="宋体" w:hAnsi="宋体"/>
          <w:sz w:val="24"/>
          <w:szCs w:val="24"/>
        </w:rPr>
        <w:t>”项目的询价采购。我方授权</w:t>
      </w:r>
      <w:r>
        <w:rPr>
          <w:rFonts w:hint="eastAsia" w:ascii="宋体" w:hAnsi="宋体"/>
          <w:sz w:val="24"/>
          <w:szCs w:val="24"/>
          <w:u w:val="single"/>
        </w:rPr>
        <w:t xml:space="preserve">         </w:t>
      </w:r>
      <w:r>
        <w:rPr>
          <w:rFonts w:hint="eastAsia" w:ascii="宋体" w:hAnsi="宋体"/>
          <w:sz w:val="24"/>
          <w:szCs w:val="24"/>
        </w:rPr>
        <w:t>(姓名)代表我方___</w:t>
      </w:r>
      <w:r>
        <w:rPr>
          <w:rFonts w:hint="eastAsia" w:ascii="宋体" w:hAnsi="宋体"/>
          <w:sz w:val="24"/>
          <w:szCs w:val="24"/>
          <w:u w:val="single"/>
        </w:rPr>
        <w:t xml:space="preserve">           </w:t>
      </w:r>
      <w:r>
        <w:rPr>
          <w:rFonts w:hint="eastAsia" w:ascii="宋体" w:hAnsi="宋体"/>
          <w:sz w:val="24"/>
          <w:szCs w:val="24"/>
        </w:rPr>
        <w:t>（供应商的名称）全权处理本项目询价的有关事宜。</w:t>
      </w:r>
    </w:p>
    <w:p w14:paraId="08762AD4">
      <w:pPr>
        <w:spacing w:line="360" w:lineRule="auto"/>
        <w:ind w:firstLine="480" w:firstLineChars="200"/>
        <w:rPr>
          <w:rFonts w:ascii="宋体" w:hAnsi="宋体"/>
          <w:sz w:val="24"/>
          <w:szCs w:val="24"/>
        </w:rPr>
      </w:pPr>
      <w:r>
        <w:rPr>
          <w:rFonts w:hint="eastAsia" w:ascii="宋体" w:hAnsi="宋体"/>
          <w:sz w:val="24"/>
          <w:szCs w:val="24"/>
        </w:rPr>
        <w:t>2、我方愿意按照采购书规定的各项要求，向采购人提供所需的货物服务。</w:t>
      </w:r>
    </w:p>
    <w:p w14:paraId="02DD5667">
      <w:pPr>
        <w:spacing w:line="360" w:lineRule="auto"/>
        <w:ind w:firstLine="480" w:firstLineChars="200"/>
        <w:rPr>
          <w:rFonts w:ascii="宋体" w:hAnsi="宋体"/>
          <w:sz w:val="24"/>
          <w:szCs w:val="24"/>
        </w:rPr>
      </w:pPr>
      <w:r>
        <w:rPr>
          <w:rFonts w:hint="eastAsia" w:ascii="宋体" w:hAnsi="宋体"/>
          <w:sz w:val="24"/>
          <w:szCs w:val="24"/>
        </w:rPr>
        <w:t>3、一旦我方中标，我方将严格履行合同规定的责任和义务，保证于采购人要求的日期内完成货物的交付安装调试与服务，并交付采购人验收、使用。</w:t>
      </w:r>
    </w:p>
    <w:p w14:paraId="198418F3">
      <w:pPr>
        <w:spacing w:line="360" w:lineRule="auto"/>
        <w:ind w:firstLine="480" w:firstLineChars="200"/>
        <w:rPr>
          <w:rFonts w:ascii="宋体" w:hAnsi="宋体"/>
          <w:sz w:val="24"/>
          <w:szCs w:val="24"/>
        </w:rPr>
      </w:pPr>
      <w:r>
        <w:rPr>
          <w:rFonts w:hint="eastAsia" w:ascii="宋体" w:hAnsi="宋体"/>
          <w:sz w:val="24"/>
          <w:szCs w:val="24"/>
        </w:rPr>
        <w:t>4、如我公司成交，我公司承诺愿意按询价文件规定缴纳履约保证金。</w:t>
      </w:r>
    </w:p>
    <w:p w14:paraId="733B50DB">
      <w:pPr>
        <w:tabs>
          <w:tab w:val="left" w:pos="840"/>
        </w:tabs>
        <w:spacing w:line="360" w:lineRule="auto"/>
        <w:ind w:firstLine="480" w:firstLineChars="200"/>
        <w:rPr>
          <w:rFonts w:ascii="宋体" w:hAnsi="宋体"/>
          <w:sz w:val="24"/>
          <w:szCs w:val="24"/>
        </w:rPr>
      </w:pPr>
      <w:r>
        <w:rPr>
          <w:rFonts w:hint="eastAsia" w:ascii="宋体" w:hAnsi="宋体"/>
          <w:sz w:val="24"/>
          <w:szCs w:val="24"/>
        </w:rPr>
        <w:t>5、我方愿意提供贵方可能另外要求的、与询价有关的文件资料，并保证我方已提供和将要提供的文件是真实的、准确的。</w:t>
      </w:r>
    </w:p>
    <w:p w14:paraId="5F3E3F2B">
      <w:pPr>
        <w:tabs>
          <w:tab w:val="left" w:pos="0"/>
          <w:tab w:val="left" w:pos="840"/>
        </w:tabs>
        <w:spacing w:line="360" w:lineRule="auto"/>
        <w:ind w:firstLine="480" w:firstLineChars="200"/>
        <w:rPr>
          <w:rFonts w:ascii="宋体" w:hAnsi="宋体"/>
          <w:sz w:val="24"/>
          <w:szCs w:val="24"/>
        </w:rPr>
      </w:pPr>
      <w:r>
        <w:rPr>
          <w:rFonts w:hint="eastAsia" w:ascii="宋体" w:hAnsi="宋体"/>
          <w:sz w:val="24"/>
          <w:szCs w:val="24"/>
        </w:rPr>
        <w:t>6、我方完全理解贵方不一定将合同授予最低报价的供应商。</w:t>
      </w:r>
    </w:p>
    <w:p w14:paraId="21C6A47D">
      <w:pPr>
        <w:tabs>
          <w:tab w:val="left" w:pos="0"/>
          <w:tab w:val="left" w:pos="840"/>
        </w:tabs>
        <w:spacing w:line="360" w:lineRule="auto"/>
        <w:jc w:val="left"/>
        <w:rPr>
          <w:rFonts w:ascii="宋体" w:hAnsi="宋体"/>
          <w:sz w:val="24"/>
          <w:szCs w:val="24"/>
        </w:rPr>
      </w:pPr>
    </w:p>
    <w:p w14:paraId="7D3DE815">
      <w:pPr>
        <w:tabs>
          <w:tab w:val="left" w:pos="0"/>
          <w:tab w:val="left" w:pos="840"/>
        </w:tabs>
        <w:rPr>
          <w:rFonts w:ascii="宋体" w:hAnsi="宋体"/>
          <w:sz w:val="24"/>
          <w:szCs w:val="24"/>
        </w:rPr>
      </w:pPr>
    </w:p>
    <w:p w14:paraId="11465FB4">
      <w:pPr>
        <w:tabs>
          <w:tab w:val="left" w:pos="0"/>
          <w:tab w:val="left" w:pos="840"/>
        </w:tabs>
        <w:rPr>
          <w:rFonts w:ascii="宋体" w:hAnsi="宋体"/>
          <w:sz w:val="24"/>
          <w:szCs w:val="24"/>
        </w:rPr>
      </w:pPr>
    </w:p>
    <w:p w14:paraId="619E1957">
      <w:pPr>
        <w:tabs>
          <w:tab w:val="left" w:pos="0"/>
          <w:tab w:val="left" w:pos="840"/>
        </w:tabs>
        <w:rPr>
          <w:rFonts w:ascii="宋体" w:hAnsi="宋体"/>
          <w:sz w:val="24"/>
          <w:szCs w:val="24"/>
        </w:rPr>
      </w:pPr>
    </w:p>
    <w:p w14:paraId="5B687956">
      <w:pPr>
        <w:tabs>
          <w:tab w:val="left" w:pos="0"/>
          <w:tab w:val="left" w:pos="840"/>
        </w:tabs>
        <w:rPr>
          <w:rFonts w:ascii="宋体" w:hAnsi="宋体"/>
          <w:sz w:val="24"/>
          <w:szCs w:val="24"/>
        </w:rPr>
      </w:pPr>
    </w:p>
    <w:p w14:paraId="66879FAD">
      <w:pPr>
        <w:spacing w:line="360" w:lineRule="auto"/>
        <w:ind w:firstLine="4245" w:firstLineChars="1762"/>
        <w:rPr>
          <w:rFonts w:ascii="宋体" w:hAnsi="宋体"/>
          <w:b/>
          <w:bCs/>
          <w:sz w:val="24"/>
          <w:szCs w:val="24"/>
          <w:u w:val="single"/>
        </w:rPr>
      </w:pPr>
      <w:r>
        <w:rPr>
          <w:rFonts w:hint="eastAsia" w:ascii="宋体" w:hAnsi="宋体"/>
          <w:b/>
          <w:bCs/>
          <w:sz w:val="24"/>
          <w:szCs w:val="24"/>
        </w:rPr>
        <w:t>供应商</w:t>
      </w:r>
      <w:r>
        <w:rPr>
          <w:rFonts w:hint="eastAsia" w:ascii="宋体" w:hAnsi="宋体"/>
          <w:b/>
          <w:bCs/>
          <w:sz w:val="24"/>
          <w:szCs w:val="24"/>
          <w:lang w:eastAsia="zh-CN"/>
        </w:rPr>
        <w:t>盖章</w:t>
      </w:r>
      <w:r>
        <w:rPr>
          <w:rFonts w:hint="eastAsia" w:ascii="宋体" w:hAnsi="宋体"/>
          <w:b/>
          <w:bCs/>
          <w:sz w:val="24"/>
          <w:szCs w:val="24"/>
        </w:rPr>
        <w:t>：</w:t>
      </w:r>
    </w:p>
    <w:p w14:paraId="2FE6BED8">
      <w:pPr>
        <w:tabs>
          <w:tab w:val="left" w:pos="630"/>
        </w:tabs>
        <w:spacing w:line="360" w:lineRule="auto"/>
        <w:ind w:firstLine="4245" w:firstLineChars="1762"/>
        <w:rPr>
          <w:rFonts w:ascii="宋体" w:hAnsi="宋体"/>
          <w:b/>
          <w:bCs/>
          <w:sz w:val="24"/>
          <w:szCs w:val="24"/>
        </w:rPr>
      </w:pPr>
      <w:r>
        <w:rPr>
          <w:rFonts w:hint="eastAsia" w:ascii="宋体" w:hAnsi="宋体"/>
          <w:b/>
          <w:bCs/>
          <w:sz w:val="24"/>
          <w:szCs w:val="24"/>
        </w:rPr>
        <w:t>日期：</w:t>
      </w:r>
    </w:p>
    <w:p w14:paraId="396B0D96">
      <w:pPr>
        <w:pStyle w:val="3"/>
        <w:spacing w:before="0" w:after="0" w:line="560" w:lineRule="exact"/>
        <w:rPr>
          <w:rFonts w:ascii="宋体" w:hAnsi="宋体" w:eastAsia="宋体" w:cs="宋体"/>
          <w:sz w:val="24"/>
          <w:szCs w:val="24"/>
        </w:rPr>
      </w:pPr>
      <w:bookmarkStart w:id="76" w:name="_Toc18090"/>
      <w:r>
        <w:rPr>
          <w:rFonts w:hint="eastAsia" w:ascii="宋体" w:hAnsi="宋体" w:eastAsia="宋体" w:cs="宋体"/>
          <w:sz w:val="24"/>
          <w:szCs w:val="24"/>
        </w:rPr>
        <w:br w:type="page"/>
      </w:r>
      <w:bookmarkStart w:id="77" w:name="_Toc30038"/>
      <w:r>
        <w:rPr>
          <w:rFonts w:hint="eastAsia" w:ascii="宋体" w:hAnsi="宋体" w:eastAsia="宋体" w:cs="宋体"/>
          <w:sz w:val="24"/>
          <w:szCs w:val="24"/>
        </w:rPr>
        <w:t>附件</w:t>
      </w:r>
      <w:bookmarkEnd w:id="75"/>
      <w:r>
        <w:rPr>
          <w:rFonts w:hint="eastAsia" w:ascii="宋体" w:hAnsi="宋体" w:eastAsia="宋体" w:cs="宋体"/>
          <w:sz w:val="24"/>
          <w:szCs w:val="24"/>
        </w:rPr>
        <w:t>五</w:t>
      </w:r>
      <w:bookmarkEnd w:id="76"/>
      <w:bookmarkEnd w:id="77"/>
    </w:p>
    <w:p w14:paraId="37CD2985">
      <w:pPr>
        <w:pStyle w:val="11"/>
        <w:ind w:firstLine="2891" w:firstLineChars="1200"/>
        <w:rPr>
          <w:rFonts w:ascii="宋体" w:hAnsi="宋体" w:cs="宋体"/>
          <w:b/>
          <w:szCs w:val="24"/>
          <w:lang w:val="zh-CN"/>
        </w:rPr>
      </w:pPr>
      <w:bookmarkStart w:id="78" w:name="_Hlk77794441"/>
      <w:bookmarkStart w:id="79" w:name="_Toc363199274"/>
      <w:r>
        <w:rPr>
          <w:rFonts w:hint="eastAsia" w:ascii="宋体" w:hAnsi="宋体" w:cs="宋体"/>
          <w:b/>
          <w:szCs w:val="24"/>
          <w:lang w:val="zh-CN"/>
        </w:rPr>
        <w:t>无重大违法记录声明函</w:t>
      </w:r>
    </w:p>
    <w:p w14:paraId="2A609561">
      <w:pPr>
        <w:pStyle w:val="11"/>
        <w:ind w:firstLine="480" w:firstLineChars="200"/>
        <w:rPr>
          <w:rFonts w:ascii="宋体" w:hAnsi="宋体"/>
          <w:szCs w:val="24"/>
        </w:rPr>
      </w:pPr>
      <w:bookmarkStart w:id="80" w:name="_Hlk77793969"/>
      <w:r>
        <w:rPr>
          <w:rFonts w:hint="eastAsia" w:ascii="宋体" w:hAnsi="宋体"/>
          <w:szCs w:val="24"/>
        </w:rPr>
        <w:t>本公司郑重声明，根据《中华人民共和国政府采购法》及《中华人民共和国政府采购法实施条例》的规定，参加本次政府采购活动前三年内，本公司在经营活动中没有重大违法记录即没有因违法经营受到刑事处罚或者责令停产停业、吊销许可证或者执照、较大数额罚款等行政处罚。本公司未被政府采购监管部门限制参加政府采购活动或曾被政府采购监管部门限制参加政府采购活动但已不在限制期内。</w:t>
      </w:r>
    </w:p>
    <w:p w14:paraId="54A9C57B">
      <w:pPr>
        <w:spacing w:line="360" w:lineRule="auto"/>
        <w:ind w:firstLine="435"/>
        <w:rPr>
          <w:rFonts w:ascii="宋体" w:hAnsi="宋体"/>
          <w:sz w:val="24"/>
          <w:szCs w:val="24"/>
        </w:rPr>
      </w:pPr>
      <w:r>
        <w:rPr>
          <w:rFonts w:hint="eastAsia" w:ascii="宋体" w:hAnsi="宋体"/>
          <w:sz w:val="24"/>
          <w:szCs w:val="24"/>
        </w:rPr>
        <w:t>本公司对上述声明的真实性负责。如有虚假，将依法承担相应责任。</w:t>
      </w:r>
    </w:p>
    <w:p w14:paraId="62202531">
      <w:pPr>
        <w:spacing w:line="360" w:lineRule="auto"/>
        <w:ind w:firstLine="435"/>
        <w:rPr>
          <w:rFonts w:ascii="宋体" w:hAnsi="宋体"/>
          <w:sz w:val="24"/>
          <w:szCs w:val="24"/>
        </w:rPr>
      </w:pPr>
    </w:p>
    <w:p w14:paraId="288E45D5">
      <w:pPr>
        <w:spacing w:line="360" w:lineRule="auto"/>
        <w:ind w:firstLine="5428" w:firstLineChars="2262"/>
        <w:rPr>
          <w:rFonts w:ascii="宋体" w:hAnsi="宋体"/>
          <w:bCs/>
          <w:sz w:val="24"/>
          <w:szCs w:val="24"/>
          <w:u w:val="single"/>
        </w:rPr>
      </w:pPr>
      <w:r>
        <w:rPr>
          <w:rFonts w:hint="eastAsia" w:ascii="宋体" w:hAnsi="宋体"/>
          <w:bCs/>
          <w:sz w:val="24"/>
          <w:szCs w:val="24"/>
        </w:rPr>
        <w:t>供应商</w:t>
      </w:r>
      <w:r>
        <w:rPr>
          <w:rFonts w:hint="eastAsia" w:ascii="宋体" w:hAnsi="宋体"/>
          <w:bCs/>
          <w:sz w:val="24"/>
          <w:szCs w:val="24"/>
          <w:lang w:eastAsia="zh-CN"/>
        </w:rPr>
        <w:t>盖章</w:t>
      </w:r>
      <w:r>
        <w:rPr>
          <w:rFonts w:hint="eastAsia" w:ascii="宋体" w:hAnsi="宋体"/>
          <w:bCs/>
          <w:sz w:val="24"/>
          <w:szCs w:val="24"/>
        </w:rPr>
        <w:t>：</w:t>
      </w:r>
    </w:p>
    <w:p w14:paraId="5395C931">
      <w:pPr>
        <w:tabs>
          <w:tab w:val="left" w:pos="630"/>
        </w:tabs>
        <w:spacing w:line="360" w:lineRule="auto"/>
        <w:ind w:firstLine="5428" w:firstLineChars="2262"/>
        <w:rPr>
          <w:rFonts w:ascii="宋体" w:hAnsi="宋体"/>
          <w:bCs/>
          <w:sz w:val="24"/>
          <w:szCs w:val="24"/>
          <w:lang w:val="zh-CN"/>
        </w:rPr>
      </w:pPr>
      <w:r>
        <w:rPr>
          <w:rFonts w:hint="eastAsia" w:ascii="宋体" w:hAnsi="宋体"/>
          <w:bCs/>
          <w:sz w:val="24"/>
          <w:szCs w:val="24"/>
        </w:rPr>
        <w:t>日期：</w:t>
      </w:r>
    </w:p>
    <w:bookmarkEnd w:id="80"/>
    <w:p w14:paraId="268782B0">
      <w:pPr>
        <w:pStyle w:val="11"/>
        <w:ind w:firstLine="210"/>
      </w:pPr>
    </w:p>
    <w:p w14:paraId="742C8FDF">
      <w:pPr>
        <w:pStyle w:val="11"/>
        <w:ind w:firstLine="210"/>
      </w:pPr>
    </w:p>
    <w:p w14:paraId="48C2104B">
      <w:pPr>
        <w:tabs>
          <w:tab w:val="left" w:pos="630"/>
        </w:tabs>
        <w:spacing w:after="156" w:afterLines="50" w:line="360" w:lineRule="auto"/>
        <w:ind w:firstLine="3188" w:firstLineChars="1323"/>
        <w:rPr>
          <w:rFonts w:ascii="宋体" w:hAnsi="宋体"/>
          <w:sz w:val="24"/>
          <w:szCs w:val="24"/>
        </w:rPr>
      </w:pPr>
      <w:r>
        <w:rPr>
          <w:rFonts w:hint="eastAsia" w:ascii="宋体" w:hAnsi="宋体"/>
          <w:b/>
          <w:sz w:val="24"/>
          <w:szCs w:val="24"/>
          <w:lang w:val="zh-CN"/>
        </w:rPr>
        <w:t>无不良信用记录承诺函</w:t>
      </w:r>
    </w:p>
    <w:p w14:paraId="30C0CC23">
      <w:pPr>
        <w:spacing w:line="360" w:lineRule="auto"/>
        <w:ind w:firstLine="435"/>
        <w:rPr>
          <w:rFonts w:ascii="宋体" w:hAnsi="宋体"/>
          <w:sz w:val="24"/>
          <w:szCs w:val="24"/>
        </w:rPr>
      </w:pPr>
      <w:bookmarkStart w:id="81" w:name="_Hlk77794010"/>
      <w:r>
        <w:rPr>
          <w:rFonts w:hint="eastAsia" w:ascii="宋体" w:hAnsi="宋体"/>
          <w:sz w:val="24"/>
          <w:szCs w:val="24"/>
        </w:rPr>
        <w:t>本公司郑重承诺，我公司无以下不良信用记录情形：</w:t>
      </w:r>
    </w:p>
    <w:p w14:paraId="28B79538">
      <w:pPr>
        <w:spacing w:line="360" w:lineRule="auto"/>
        <w:ind w:firstLine="435"/>
        <w:rPr>
          <w:rFonts w:ascii="宋体" w:hAnsi="宋体"/>
          <w:sz w:val="24"/>
          <w:szCs w:val="24"/>
        </w:rPr>
      </w:pPr>
      <w:r>
        <w:rPr>
          <w:rFonts w:hint="eastAsia" w:ascii="宋体" w:hAnsi="宋体"/>
          <w:sz w:val="24"/>
          <w:szCs w:val="24"/>
        </w:rPr>
        <w:t>1、公司被人民法院列入失信被执行人；</w:t>
      </w:r>
    </w:p>
    <w:p w14:paraId="0A921CC5">
      <w:pPr>
        <w:spacing w:line="360" w:lineRule="auto"/>
        <w:ind w:firstLine="435"/>
        <w:rPr>
          <w:rFonts w:ascii="宋体" w:hAnsi="宋体"/>
          <w:sz w:val="24"/>
          <w:szCs w:val="24"/>
        </w:rPr>
      </w:pPr>
      <w:r>
        <w:rPr>
          <w:rFonts w:hint="eastAsia" w:ascii="宋体" w:hAnsi="宋体"/>
          <w:color w:val="000000"/>
          <w:sz w:val="24"/>
          <w:szCs w:val="24"/>
        </w:rPr>
        <w:t>2、</w:t>
      </w:r>
      <w:r>
        <w:rPr>
          <w:rFonts w:hint="eastAsia" w:ascii="宋体" w:hAnsi="宋体"/>
          <w:sz w:val="24"/>
          <w:szCs w:val="24"/>
        </w:rPr>
        <w:t>公司被市场监督管理部门列入</w:t>
      </w:r>
      <w:r>
        <w:rPr>
          <w:rFonts w:hint="eastAsia" w:ascii="宋体" w:hAnsi="宋体"/>
          <w:sz w:val="24"/>
          <w:szCs w:val="24"/>
          <w:lang w:eastAsia="zh-CN"/>
        </w:rPr>
        <w:t>严重违法失信企业</w:t>
      </w:r>
      <w:r>
        <w:rPr>
          <w:rFonts w:hint="eastAsia" w:ascii="宋体" w:hAnsi="宋体"/>
          <w:sz w:val="24"/>
          <w:szCs w:val="24"/>
        </w:rPr>
        <w:t>名录；</w:t>
      </w:r>
    </w:p>
    <w:p w14:paraId="087CCE55">
      <w:pPr>
        <w:spacing w:line="360" w:lineRule="auto"/>
        <w:ind w:firstLine="435"/>
        <w:rPr>
          <w:rFonts w:ascii="宋体" w:hAnsi="宋体"/>
          <w:sz w:val="24"/>
          <w:szCs w:val="24"/>
        </w:rPr>
      </w:pPr>
      <w:r>
        <w:rPr>
          <w:rFonts w:hint="eastAsia" w:ascii="宋体" w:hAnsi="宋体"/>
          <w:sz w:val="24"/>
          <w:szCs w:val="24"/>
        </w:rPr>
        <w:t>3、公司被税务部门列入重大税收违法案件当事人名单的；</w:t>
      </w:r>
    </w:p>
    <w:p w14:paraId="7DC4A5CC">
      <w:pPr>
        <w:spacing w:line="360" w:lineRule="auto"/>
        <w:ind w:firstLine="435"/>
        <w:rPr>
          <w:rFonts w:ascii="宋体" w:hAnsi="宋体"/>
          <w:sz w:val="24"/>
          <w:szCs w:val="24"/>
        </w:rPr>
      </w:pPr>
      <w:r>
        <w:rPr>
          <w:rFonts w:hint="eastAsia" w:ascii="宋体" w:hAnsi="宋体"/>
          <w:sz w:val="24"/>
          <w:szCs w:val="24"/>
        </w:rPr>
        <w:t>4、公司被政府采购监管部门列入政府采购严重违法失信行为记录名单。</w:t>
      </w:r>
    </w:p>
    <w:p w14:paraId="620B14D4">
      <w:pPr>
        <w:spacing w:line="360" w:lineRule="auto"/>
        <w:ind w:firstLine="435"/>
        <w:rPr>
          <w:rFonts w:ascii="宋体" w:hAnsi="宋体" w:cs="宋体"/>
          <w:kern w:val="0"/>
          <w:sz w:val="32"/>
          <w:szCs w:val="32"/>
        </w:rPr>
      </w:pPr>
      <w:r>
        <w:rPr>
          <w:rFonts w:ascii="宋体" w:hAnsi="宋体"/>
          <w:sz w:val="24"/>
          <w:szCs w:val="24"/>
        </w:rPr>
        <w:t>我公司承诺</w:t>
      </w:r>
      <w:r>
        <w:rPr>
          <w:rFonts w:hint="eastAsia" w:ascii="宋体" w:hAnsi="宋体"/>
          <w:sz w:val="24"/>
          <w:szCs w:val="24"/>
        </w:rPr>
        <w:t>：</w:t>
      </w:r>
      <w:r>
        <w:rPr>
          <w:rFonts w:ascii="宋体" w:hAnsi="宋体"/>
          <w:sz w:val="24"/>
          <w:szCs w:val="24"/>
        </w:rPr>
        <w:t>合同签订前，若我公司具有不良信用记录情形，贵方可取消我公司</w:t>
      </w:r>
      <w:r>
        <w:rPr>
          <w:rFonts w:hint="eastAsia" w:ascii="宋体" w:hAnsi="宋体"/>
          <w:sz w:val="24"/>
          <w:szCs w:val="24"/>
        </w:rPr>
        <w:t>成交</w:t>
      </w:r>
      <w:r>
        <w:rPr>
          <w:rFonts w:ascii="宋体" w:hAnsi="宋体"/>
          <w:sz w:val="24"/>
          <w:szCs w:val="24"/>
        </w:rPr>
        <w:t xml:space="preserve">资格或者不授予合同，所有责任由我公司自行承担。同时，我公司愿意无条件接受监管部门的调查处理。 </w:t>
      </w:r>
    </w:p>
    <w:p w14:paraId="358C0781">
      <w:pPr>
        <w:tabs>
          <w:tab w:val="left" w:pos="630"/>
        </w:tabs>
        <w:spacing w:line="360" w:lineRule="auto"/>
        <w:ind w:firstLine="630"/>
        <w:rPr>
          <w:rFonts w:ascii="宋体" w:hAnsi="宋体"/>
          <w:sz w:val="24"/>
          <w:szCs w:val="24"/>
        </w:rPr>
      </w:pPr>
    </w:p>
    <w:p w14:paraId="1ABC8D83">
      <w:pPr>
        <w:spacing w:line="360" w:lineRule="auto"/>
        <w:ind w:firstLine="5428" w:firstLineChars="2262"/>
        <w:rPr>
          <w:rFonts w:ascii="宋体" w:hAnsi="宋体"/>
          <w:bCs/>
          <w:sz w:val="24"/>
          <w:szCs w:val="24"/>
          <w:u w:val="single"/>
        </w:rPr>
      </w:pPr>
      <w:r>
        <w:rPr>
          <w:rFonts w:hint="eastAsia" w:ascii="宋体" w:hAnsi="宋体"/>
          <w:bCs/>
          <w:sz w:val="24"/>
          <w:szCs w:val="24"/>
        </w:rPr>
        <w:t>供应商</w:t>
      </w:r>
      <w:r>
        <w:rPr>
          <w:rFonts w:hint="eastAsia" w:ascii="宋体" w:hAnsi="宋体"/>
          <w:bCs/>
          <w:sz w:val="24"/>
          <w:szCs w:val="24"/>
          <w:lang w:eastAsia="zh-CN"/>
        </w:rPr>
        <w:t>盖章</w:t>
      </w:r>
      <w:r>
        <w:rPr>
          <w:rFonts w:hint="eastAsia" w:ascii="宋体" w:hAnsi="宋体"/>
          <w:bCs/>
          <w:sz w:val="24"/>
          <w:szCs w:val="24"/>
        </w:rPr>
        <w:t>：</w:t>
      </w:r>
    </w:p>
    <w:p w14:paraId="3C1EAA01">
      <w:pPr>
        <w:tabs>
          <w:tab w:val="left" w:pos="630"/>
        </w:tabs>
        <w:spacing w:line="360" w:lineRule="auto"/>
        <w:ind w:firstLine="5428" w:firstLineChars="2262"/>
        <w:rPr>
          <w:rFonts w:ascii="宋体" w:hAnsi="宋体"/>
          <w:bCs/>
          <w:sz w:val="24"/>
          <w:szCs w:val="24"/>
          <w:u w:val="single"/>
        </w:rPr>
      </w:pPr>
      <w:r>
        <w:rPr>
          <w:rFonts w:hint="eastAsia" w:ascii="宋体" w:hAnsi="宋体"/>
          <w:bCs/>
          <w:sz w:val="24"/>
          <w:szCs w:val="24"/>
        </w:rPr>
        <w:t>日期：</w:t>
      </w:r>
    </w:p>
    <w:bookmarkEnd w:id="78"/>
    <w:bookmarkEnd w:id="81"/>
    <w:p w14:paraId="200A72BD">
      <w:pPr>
        <w:pStyle w:val="3"/>
        <w:spacing w:before="0" w:after="0" w:line="560" w:lineRule="exact"/>
        <w:rPr>
          <w:rFonts w:ascii="宋体" w:hAnsi="宋体" w:eastAsia="宋体" w:cs="宋体"/>
          <w:sz w:val="24"/>
          <w:szCs w:val="24"/>
        </w:rPr>
      </w:pPr>
      <w:r>
        <w:rPr>
          <w:rFonts w:hint="eastAsia" w:ascii="宋体" w:hAnsi="宋体" w:eastAsia="宋体" w:cs="宋体"/>
          <w:sz w:val="24"/>
          <w:szCs w:val="24"/>
        </w:rPr>
        <w:br w:type="page"/>
      </w:r>
      <w:bookmarkStart w:id="82" w:name="_Toc18326"/>
      <w:bookmarkStart w:id="83" w:name="_Toc12443"/>
      <w:r>
        <w:rPr>
          <w:rFonts w:hint="eastAsia" w:ascii="宋体" w:hAnsi="宋体" w:eastAsia="宋体" w:cs="宋体"/>
          <w:sz w:val="24"/>
          <w:szCs w:val="24"/>
        </w:rPr>
        <w:t>附件</w:t>
      </w:r>
      <w:bookmarkEnd w:id="79"/>
      <w:r>
        <w:rPr>
          <w:rFonts w:hint="eastAsia" w:ascii="宋体" w:hAnsi="宋体" w:eastAsia="宋体" w:cs="宋体"/>
          <w:sz w:val="24"/>
          <w:szCs w:val="24"/>
        </w:rPr>
        <w:t>六</w:t>
      </w:r>
      <w:bookmarkEnd w:id="82"/>
      <w:bookmarkEnd w:id="83"/>
    </w:p>
    <w:p w14:paraId="7A25575B">
      <w:pPr>
        <w:pStyle w:val="3"/>
        <w:spacing w:before="0" w:after="0" w:line="560" w:lineRule="exact"/>
        <w:jc w:val="center"/>
        <w:rPr>
          <w:rFonts w:ascii="宋体" w:hAnsi="宋体" w:eastAsia="宋体" w:cs="宋体"/>
          <w:sz w:val="24"/>
          <w:szCs w:val="24"/>
          <w:lang w:val="zh-CN"/>
        </w:rPr>
      </w:pPr>
      <w:bookmarkStart w:id="84" w:name="_Toc15421"/>
      <w:bookmarkStart w:id="85" w:name="_Toc7872"/>
      <w:bookmarkStart w:id="86" w:name="_Toc25238"/>
      <w:r>
        <w:rPr>
          <w:rFonts w:hint="eastAsia" w:ascii="宋体" w:hAnsi="宋体" w:eastAsia="宋体" w:cs="宋体"/>
          <w:sz w:val="24"/>
          <w:szCs w:val="24"/>
          <w:lang w:val="zh-CN"/>
        </w:rPr>
        <w:t>响应情况表</w:t>
      </w:r>
      <w:bookmarkEnd w:id="84"/>
      <w:bookmarkEnd w:id="85"/>
      <w:bookmarkEnd w:id="86"/>
    </w:p>
    <w:p w14:paraId="50E77500">
      <w:pPr>
        <w:jc w:val="center"/>
        <w:rPr>
          <w:bCs/>
          <w:sz w:val="24"/>
          <w:szCs w:val="24"/>
          <w:lang w:val="zh-CN"/>
        </w:rPr>
      </w:pP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
      <w:tblGrid>
        <w:gridCol w:w="840"/>
        <w:gridCol w:w="1794"/>
        <w:gridCol w:w="2196"/>
        <w:gridCol w:w="2222"/>
        <w:gridCol w:w="1978"/>
      </w:tblGrid>
      <w:tr w14:paraId="28738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70" w:hRule="atLeast"/>
          <w:jc w:val="center"/>
        </w:trPr>
        <w:tc>
          <w:tcPr>
            <w:tcW w:w="4830" w:type="dxa"/>
            <w:gridSpan w:val="3"/>
            <w:noWrap w:val="0"/>
            <w:vAlign w:val="center"/>
          </w:tcPr>
          <w:p w14:paraId="3C228E6B">
            <w:pPr>
              <w:jc w:val="center"/>
              <w:rPr>
                <w:rFonts w:ascii="宋体" w:hAnsi="宋体" w:cs="宋体"/>
                <w:b/>
                <w:sz w:val="24"/>
                <w:szCs w:val="21"/>
              </w:rPr>
            </w:pPr>
            <w:bookmarkStart w:id="87" w:name="_Toc471299110"/>
            <w:r>
              <w:rPr>
                <w:rFonts w:hint="eastAsia" w:ascii="宋体" w:hAnsi="宋体" w:cs="宋体"/>
                <w:b/>
                <w:sz w:val="24"/>
                <w:szCs w:val="21"/>
              </w:rPr>
              <w:t>按</w:t>
            </w:r>
            <w:r>
              <w:rPr>
                <w:rFonts w:hint="eastAsia" w:ascii="宋体" w:hAnsi="宋体" w:cs="宋体"/>
                <w:b/>
                <w:sz w:val="24"/>
                <w:szCs w:val="21"/>
                <w:lang w:val="en-US" w:eastAsia="zh-CN"/>
              </w:rPr>
              <w:t>询价</w:t>
            </w:r>
            <w:r>
              <w:rPr>
                <w:rFonts w:hint="eastAsia" w:ascii="宋体" w:hAnsi="宋体" w:cs="宋体"/>
                <w:b/>
                <w:sz w:val="24"/>
                <w:szCs w:val="21"/>
              </w:rPr>
              <w:t>文件规定填写</w:t>
            </w:r>
          </w:p>
        </w:tc>
        <w:tc>
          <w:tcPr>
            <w:tcW w:w="4200" w:type="dxa"/>
            <w:gridSpan w:val="2"/>
            <w:noWrap w:val="0"/>
            <w:vAlign w:val="center"/>
          </w:tcPr>
          <w:p w14:paraId="2B400C77">
            <w:pPr>
              <w:jc w:val="center"/>
              <w:rPr>
                <w:rFonts w:ascii="宋体" w:hAnsi="宋体" w:cs="宋体"/>
                <w:b/>
                <w:sz w:val="24"/>
                <w:szCs w:val="21"/>
              </w:rPr>
            </w:pPr>
            <w:r>
              <w:rPr>
                <w:rFonts w:hint="eastAsia" w:ascii="宋体" w:hAnsi="宋体" w:cs="宋体"/>
                <w:b/>
                <w:sz w:val="24"/>
                <w:szCs w:val="21"/>
              </w:rPr>
              <w:t>按供应商所投内容填写</w:t>
            </w:r>
          </w:p>
        </w:tc>
      </w:tr>
      <w:tr w14:paraId="02C1B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53" w:hRule="atLeast"/>
          <w:jc w:val="center"/>
        </w:trPr>
        <w:tc>
          <w:tcPr>
            <w:tcW w:w="840" w:type="dxa"/>
            <w:noWrap w:val="0"/>
            <w:vAlign w:val="center"/>
          </w:tcPr>
          <w:p w14:paraId="214EC3A3">
            <w:pPr>
              <w:jc w:val="center"/>
              <w:rPr>
                <w:rFonts w:ascii="宋体" w:hAnsi="宋体" w:cs="宋体"/>
                <w:b/>
                <w:sz w:val="24"/>
                <w:szCs w:val="21"/>
              </w:rPr>
            </w:pPr>
            <w:r>
              <w:rPr>
                <w:rFonts w:hint="eastAsia" w:ascii="宋体" w:hAnsi="宋体" w:cs="宋体"/>
                <w:b/>
                <w:sz w:val="24"/>
                <w:szCs w:val="21"/>
              </w:rPr>
              <w:t>序号</w:t>
            </w:r>
          </w:p>
        </w:tc>
        <w:tc>
          <w:tcPr>
            <w:tcW w:w="1794" w:type="dxa"/>
            <w:noWrap w:val="0"/>
            <w:vAlign w:val="center"/>
          </w:tcPr>
          <w:p w14:paraId="55394D3D">
            <w:pPr>
              <w:jc w:val="center"/>
              <w:rPr>
                <w:rFonts w:ascii="宋体" w:hAnsi="宋体" w:cs="宋体"/>
                <w:b/>
                <w:sz w:val="24"/>
                <w:szCs w:val="21"/>
              </w:rPr>
            </w:pPr>
            <w:r>
              <w:rPr>
                <w:rFonts w:hint="eastAsia" w:ascii="宋体" w:hAnsi="宋体" w:cs="宋体"/>
                <w:b/>
                <w:sz w:val="24"/>
                <w:szCs w:val="21"/>
              </w:rPr>
              <w:t>内容</w:t>
            </w:r>
          </w:p>
        </w:tc>
        <w:tc>
          <w:tcPr>
            <w:tcW w:w="2196" w:type="dxa"/>
            <w:noWrap w:val="0"/>
            <w:vAlign w:val="center"/>
          </w:tcPr>
          <w:p w14:paraId="79050CDA">
            <w:pPr>
              <w:jc w:val="center"/>
              <w:rPr>
                <w:rFonts w:ascii="宋体" w:hAnsi="宋体" w:cs="宋体"/>
                <w:b/>
                <w:sz w:val="24"/>
                <w:szCs w:val="21"/>
              </w:rPr>
            </w:pPr>
            <w:r>
              <w:rPr>
                <w:rFonts w:hint="eastAsia" w:ascii="宋体" w:hAnsi="宋体" w:cs="宋体"/>
                <w:b/>
                <w:sz w:val="24"/>
                <w:szCs w:val="21"/>
                <w:lang w:val="en-US" w:eastAsia="zh-CN"/>
              </w:rPr>
              <w:t>询价</w:t>
            </w:r>
            <w:r>
              <w:rPr>
                <w:rFonts w:hint="eastAsia" w:ascii="宋体" w:hAnsi="宋体" w:cs="宋体"/>
                <w:b/>
                <w:sz w:val="24"/>
                <w:szCs w:val="21"/>
              </w:rPr>
              <w:t>文件要求</w:t>
            </w:r>
          </w:p>
        </w:tc>
        <w:tc>
          <w:tcPr>
            <w:tcW w:w="2222" w:type="dxa"/>
            <w:noWrap w:val="0"/>
            <w:vAlign w:val="center"/>
          </w:tcPr>
          <w:p w14:paraId="65A8050D">
            <w:pPr>
              <w:jc w:val="center"/>
              <w:rPr>
                <w:rFonts w:ascii="宋体" w:hAnsi="宋体" w:cs="宋体"/>
                <w:b/>
                <w:sz w:val="24"/>
                <w:szCs w:val="21"/>
              </w:rPr>
            </w:pPr>
            <w:r>
              <w:rPr>
                <w:rFonts w:hint="eastAsia" w:ascii="宋体" w:hAnsi="宋体" w:cs="宋体"/>
                <w:b/>
                <w:sz w:val="24"/>
                <w:szCs w:val="21"/>
              </w:rPr>
              <w:t>响应承诺</w:t>
            </w:r>
          </w:p>
        </w:tc>
        <w:tc>
          <w:tcPr>
            <w:tcW w:w="1978" w:type="dxa"/>
            <w:noWrap w:val="0"/>
            <w:vAlign w:val="center"/>
          </w:tcPr>
          <w:p w14:paraId="08A05CF9">
            <w:pPr>
              <w:jc w:val="center"/>
              <w:rPr>
                <w:rFonts w:ascii="宋体" w:hAnsi="宋体" w:cs="宋体"/>
                <w:b/>
                <w:sz w:val="24"/>
                <w:szCs w:val="21"/>
              </w:rPr>
            </w:pPr>
            <w:r>
              <w:rPr>
                <w:rFonts w:hint="eastAsia" w:ascii="宋体" w:hAnsi="宋体" w:cs="宋体"/>
                <w:b/>
                <w:sz w:val="24"/>
                <w:szCs w:val="21"/>
              </w:rPr>
              <w:t>偏离说明</w:t>
            </w:r>
          </w:p>
        </w:tc>
      </w:tr>
      <w:tr w14:paraId="77FF8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noWrap w:val="0"/>
            <w:vAlign w:val="center"/>
          </w:tcPr>
          <w:p w14:paraId="57E29A53">
            <w:pPr>
              <w:jc w:val="center"/>
              <w:rPr>
                <w:rFonts w:ascii="宋体" w:hAnsi="宋体" w:cs="宋体"/>
                <w:sz w:val="24"/>
                <w:szCs w:val="24"/>
              </w:rPr>
            </w:pPr>
            <w:r>
              <w:rPr>
                <w:rFonts w:hint="eastAsia" w:ascii="宋体" w:hAnsi="宋体" w:cs="宋体"/>
                <w:sz w:val="24"/>
                <w:szCs w:val="24"/>
              </w:rPr>
              <w:t>1</w:t>
            </w:r>
          </w:p>
        </w:tc>
        <w:tc>
          <w:tcPr>
            <w:tcW w:w="1794" w:type="dxa"/>
            <w:noWrap w:val="0"/>
            <w:vAlign w:val="center"/>
          </w:tcPr>
          <w:p w14:paraId="20134756">
            <w:pPr>
              <w:jc w:val="center"/>
              <w:rPr>
                <w:rFonts w:ascii="宋体" w:hAnsi="宋体" w:cs="宋体"/>
                <w:sz w:val="24"/>
                <w:szCs w:val="24"/>
              </w:rPr>
            </w:pPr>
            <w:r>
              <w:rPr>
                <w:rFonts w:hint="eastAsia" w:ascii="宋体" w:hAnsi="宋体" w:cs="宋体"/>
                <w:sz w:val="24"/>
                <w:szCs w:val="28"/>
              </w:rPr>
              <w:t>技术响应</w:t>
            </w:r>
          </w:p>
        </w:tc>
        <w:tc>
          <w:tcPr>
            <w:tcW w:w="2196" w:type="dxa"/>
            <w:noWrap w:val="0"/>
            <w:vAlign w:val="center"/>
          </w:tcPr>
          <w:p w14:paraId="56554FC4">
            <w:pPr>
              <w:rPr>
                <w:rFonts w:ascii="宋体" w:hAnsi="宋体" w:cs="宋体"/>
                <w:sz w:val="24"/>
                <w:szCs w:val="24"/>
              </w:rPr>
            </w:pPr>
          </w:p>
        </w:tc>
        <w:tc>
          <w:tcPr>
            <w:tcW w:w="2222" w:type="dxa"/>
            <w:noWrap w:val="0"/>
            <w:vAlign w:val="center"/>
          </w:tcPr>
          <w:p w14:paraId="59E09EAE">
            <w:pPr>
              <w:rPr>
                <w:rFonts w:ascii="宋体" w:hAnsi="宋体" w:cs="宋体"/>
                <w:sz w:val="24"/>
                <w:szCs w:val="24"/>
              </w:rPr>
            </w:pPr>
          </w:p>
        </w:tc>
        <w:tc>
          <w:tcPr>
            <w:tcW w:w="1978" w:type="dxa"/>
            <w:noWrap w:val="0"/>
            <w:vAlign w:val="center"/>
          </w:tcPr>
          <w:p w14:paraId="5EFA4F88">
            <w:pPr>
              <w:rPr>
                <w:rFonts w:ascii="宋体" w:hAnsi="宋体" w:cs="宋体"/>
                <w:sz w:val="24"/>
                <w:szCs w:val="24"/>
              </w:rPr>
            </w:pPr>
          </w:p>
        </w:tc>
      </w:tr>
      <w:tr w14:paraId="77EAB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noWrap w:val="0"/>
            <w:vAlign w:val="center"/>
          </w:tcPr>
          <w:p w14:paraId="01518BB0">
            <w:pPr>
              <w:jc w:val="center"/>
              <w:rPr>
                <w:rFonts w:ascii="宋体" w:hAnsi="宋体" w:cs="宋体"/>
                <w:sz w:val="24"/>
                <w:szCs w:val="24"/>
              </w:rPr>
            </w:pPr>
            <w:r>
              <w:rPr>
                <w:rFonts w:hint="eastAsia" w:ascii="宋体" w:hAnsi="宋体" w:cs="宋体"/>
                <w:sz w:val="24"/>
                <w:szCs w:val="24"/>
              </w:rPr>
              <w:t>2</w:t>
            </w:r>
          </w:p>
        </w:tc>
        <w:tc>
          <w:tcPr>
            <w:tcW w:w="1794" w:type="dxa"/>
            <w:noWrap w:val="0"/>
            <w:vAlign w:val="center"/>
          </w:tcPr>
          <w:p w14:paraId="5692F86A">
            <w:pPr>
              <w:jc w:val="center"/>
              <w:rPr>
                <w:rFonts w:ascii="宋体" w:hAnsi="宋体" w:cs="宋体"/>
                <w:sz w:val="24"/>
                <w:szCs w:val="24"/>
              </w:rPr>
            </w:pPr>
            <w:r>
              <w:rPr>
                <w:rFonts w:hint="eastAsia" w:ascii="宋体" w:hAnsi="宋体" w:cs="宋体"/>
                <w:sz w:val="24"/>
                <w:szCs w:val="28"/>
              </w:rPr>
              <w:t>付款响应</w:t>
            </w:r>
          </w:p>
        </w:tc>
        <w:tc>
          <w:tcPr>
            <w:tcW w:w="2196" w:type="dxa"/>
            <w:noWrap w:val="0"/>
            <w:vAlign w:val="center"/>
          </w:tcPr>
          <w:p w14:paraId="3AC1D0FF">
            <w:pPr>
              <w:rPr>
                <w:rFonts w:ascii="宋体" w:hAnsi="宋体" w:cs="宋体"/>
                <w:sz w:val="24"/>
                <w:szCs w:val="24"/>
              </w:rPr>
            </w:pPr>
          </w:p>
        </w:tc>
        <w:tc>
          <w:tcPr>
            <w:tcW w:w="2222" w:type="dxa"/>
            <w:noWrap w:val="0"/>
            <w:vAlign w:val="center"/>
          </w:tcPr>
          <w:p w14:paraId="53D08D32">
            <w:pPr>
              <w:rPr>
                <w:rFonts w:ascii="宋体" w:hAnsi="宋体" w:cs="宋体"/>
                <w:sz w:val="24"/>
                <w:szCs w:val="24"/>
              </w:rPr>
            </w:pPr>
          </w:p>
        </w:tc>
        <w:tc>
          <w:tcPr>
            <w:tcW w:w="1978" w:type="dxa"/>
            <w:noWrap w:val="0"/>
            <w:vAlign w:val="center"/>
          </w:tcPr>
          <w:p w14:paraId="1B1F6474">
            <w:pPr>
              <w:rPr>
                <w:rFonts w:ascii="宋体" w:hAnsi="宋体" w:cs="宋体"/>
                <w:sz w:val="24"/>
                <w:szCs w:val="24"/>
              </w:rPr>
            </w:pPr>
          </w:p>
        </w:tc>
      </w:tr>
      <w:tr w14:paraId="2CE9A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noWrap w:val="0"/>
            <w:vAlign w:val="center"/>
          </w:tcPr>
          <w:p w14:paraId="2CD7A2BF">
            <w:pPr>
              <w:jc w:val="center"/>
              <w:rPr>
                <w:rFonts w:ascii="宋体" w:hAnsi="宋体" w:cs="宋体"/>
                <w:sz w:val="24"/>
                <w:szCs w:val="24"/>
              </w:rPr>
            </w:pPr>
            <w:r>
              <w:rPr>
                <w:rFonts w:hint="eastAsia" w:ascii="宋体" w:hAnsi="宋体" w:cs="宋体"/>
                <w:sz w:val="24"/>
                <w:szCs w:val="24"/>
              </w:rPr>
              <w:t>3</w:t>
            </w:r>
          </w:p>
        </w:tc>
        <w:tc>
          <w:tcPr>
            <w:tcW w:w="1794" w:type="dxa"/>
            <w:noWrap w:val="0"/>
            <w:vAlign w:val="center"/>
          </w:tcPr>
          <w:p w14:paraId="7527008F">
            <w:pPr>
              <w:jc w:val="center"/>
              <w:rPr>
                <w:rFonts w:ascii="宋体" w:hAnsi="宋体" w:cs="宋体"/>
                <w:sz w:val="24"/>
                <w:szCs w:val="24"/>
              </w:rPr>
            </w:pPr>
            <w:r>
              <w:rPr>
                <w:rFonts w:hint="eastAsia" w:ascii="宋体" w:hAnsi="宋体" w:cs="宋体"/>
                <w:sz w:val="24"/>
                <w:szCs w:val="28"/>
              </w:rPr>
              <w:t>服务期响应</w:t>
            </w:r>
          </w:p>
        </w:tc>
        <w:tc>
          <w:tcPr>
            <w:tcW w:w="2196" w:type="dxa"/>
            <w:noWrap w:val="0"/>
            <w:vAlign w:val="center"/>
          </w:tcPr>
          <w:p w14:paraId="14DBF52D">
            <w:pPr>
              <w:rPr>
                <w:rFonts w:ascii="宋体" w:hAnsi="宋体" w:cs="宋体"/>
                <w:sz w:val="24"/>
                <w:szCs w:val="24"/>
              </w:rPr>
            </w:pPr>
          </w:p>
        </w:tc>
        <w:tc>
          <w:tcPr>
            <w:tcW w:w="2222" w:type="dxa"/>
            <w:noWrap w:val="0"/>
            <w:vAlign w:val="center"/>
          </w:tcPr>
          <w:p w14:paraId="17C46775">
            <w:pPr>
              <w:rPr>
                <w:rFonts w:ascii="宋体" w:hAnsi="宋体" w:cs="宋体"/>
                <w:sz w:val="24"/>
                <w:szCs w:val="24"/>
              </w:rPr>
            </w:pPr>
          </w:p>
        </w:tc>
        <w:tc>
          <w:tcPr>
            <w:tcW w:w="1978" w:type="dxa"/>
            <w:noWrap w:val="0"/>
            <w:vAlign w:val="center"/>
          </w:tcPr>
          <w:p w14:paraId="0A7F1035">
            <w:pPr>
              <w:rPr>
                <w:rFonts w:ascii="宋体" w:hAnsi="宋体" w:cs="宋体"/>
                <w:sz w:val="24"/>
                <w:szCs w:val="24"/>
              </w:rPr>
            </w:pPr>
          </w:p>
        </w:tc>
      </w:tr>
      <w:tr w14:paraId="153BF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noWrap w:val="0"/>
            <w:vAlign w:val="center"/>
          </w:tcPr>
          <w:p w14:paraId="2391A1A4">
            <w:pPr>
              <w:jc w:val="center"/>
              <w:rPr>
                <w:rFonts w:ascii="宋体" w:hAnsi="宋体" w:cs="宋体"/>
                <w:sz w:val="24"/>
                <w:szCs w:val="24"/>
              </w:rPr>
            </w:pPr>
            <w:r>
              <w:rPr>
                <w:rFonts w:hint="eastAsia" w:ascii="宋体" w:hAnsi="宋体" w:cs="宋体"/>
                <w:sz w:val="24"/>
                <w:szCs w:val="24"/>
              </w:rPr>
              <w:t>4</w:t>
            </w:r>
          </w:p>
        </w:tc>
        <w:tc>
          <w:tcPr>
            <w:tcW w:w="1794" w:type="dxa"/>
            <w:noWrap w:val="0"/>
            <w:vAlign w:val="center"/>
          </w:tcPr>
          <w:p w14:paraId="6FD883DE">
            <w:pPr>
              <w:jc w:val="center"/>
              <w:rPr>
                <w:rFonts w:ascii="宋体" w:hAnsi="宋体" w:cs="宋体"/>
                <w:sz w:val="24"/>
                <w:szCs w:val="24"/>
              </w:rPr>
            </w:pPr>
            <w:r>
              <w:rPr>
                <w:rFonts w:hint="eastAsia" w:ascii="宋体" w:hAnsi="宋体" w:cs="宋体"/>
                <w:sz w:val="24"/>
                <w:szCs w:val="24"/>
              </w:rPr>
              <w:t>其他</w:t>
            </w:r>
          </w:p>
        </w:tc>
        <w:tc>
          <w:tcPr>
            <w:tcW w:w="2196" w:type="dxa"/>
            <w:noWrap w:val="0"/>
            <w:vAlign w:val="center"/>
          </w:tcPr>
          <w:p w14:paraId="30F5FB5A">
            <w:pPr>
              <w:rPr>
                <w:rFonts w:ascii="宋体" w:hAnsi="宋体" w:cs="宋体"/>
                <w:sz w:val="24"/>
                <w:szCs w:val="24"/>
              </w:rPr>
            </w:pPr>
          </w:p>
        </w:tc>
        <w:tc>
          <w:tcPr>
            <w:tcW w:w="2222" w:type="dxa"/>
            <w:noWrap w:val="0"/>
            <w:vAlign w:val="center"/>
          </w:tcPr>
          <w:p w14:paraId="3B18079D">
            <w:pPr>
              <w:rPr>
                <w:rFonts w:ascii="宋体" w:hAnsi="宋体" w:cs="宋体"/>
                <w:sz w:val="24"/>
                <w:szCs w:val="24"/>
              </w:rPr>
            </w:pPr>
          </w:p>
        </w:tc>
        <w:tc>
          <w:tcPr>
            <w:tcW w:w="1978" w:type="dxa"/>
            <w:noWrap w:val="0"/>
            <w:vAlign w:val="center"/>
          </w:tcPr>
          <w:p w14:paraId="4774B712">
            <w:pPr>
              <w:rPr>
                <w:rFonts w:ascii="宋体" w:hAnsi="宋体" w:cs="宋体"/>
                <w:sz w:val="24"/>
                <w:szCs w:val="24"/>
              </w:rPr>
            </w:pPr>
          </w:p>
        </w:tc>
      </w:tr>
    </w:tbl>
    <w:p w14:paraId="40488D7E">
      <w:pPr>
        <w:snapToGrid w:val="0"/>
        <w:spacing w:line="360" w:lineRule="auto"/>
        <w:rPr>
          <w:rFonts w:ascii="宋体" w:hAnsi="宋体" w:cs="宋体"/>
          <w:sz w:val="24"/>
          <w:szCs w:val="24"/>
        </w:rPr>
      </w:pPr>
    </w:p>
    <w:p w14:paraId="74F44F22">
      <w:pPr>
        <w:spacing w:after="240" w:afterLines="100" w:line="520" w:lineRule="exact"/>
        <w:ind w:firstLine="482" w:firstLineChars="200"/>
        <w:rPr>
          <w:rFonts w:hint="eastAsia" w:ascii="宋体" w:hAnsi="宋体" w:eastAsia="宋体" w:cs="宋体"/>
          <w:color w:val="auto"/>
          <w:sz w:val="24"/>
          <w:szCs w:val="24"/>
          <w:highlight w:val="yellow"/>
        </w:rPr>
      </w:pPr>
      <w:r>
        <w:rPr>
          <w:rFonts w:hint="eastAsia" w:ascii="宋体" w:hAnsi="宋体" w:cs="宋体"/>
          <w:b/>
          <w:bCs/>
          <w:sz w:val="24"/>
          <w:szCs w:val="24"/>
        </w:rPr>
        <w:t>注：</w:t>
      </w: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投标供应商</w:t>
      </w:r>
      <w:r>
        <w:rPr>
          <w:rFonts w:hint="eastAsia" w:ascii="宋体" w:hAnsi="宋体" w:eastAsia="宋体" w:cs="宋体"/>
          <w:b/>
          <w:bCs/>
          <w:color w:val="auto"/>
          <w:sz w:val="24"/>
          <w:szCs w:val="24"/>
          <w:highlight w:val="none"/>
        </w:rPr>
        <w:t>根据</w:t>
      </w:r>
      <w:r>
        <w:rPr>
          <w:rFonts w:hint="eastAsia" w:ascii="宋体" w:hAnsi="宋体" w:eastAsia="宋体" w:cs="宋体"/>
          <w:b/>
          <w:bCs/>
          <w:color w:val="auto"/>
          <w:sz w:val="24"/>
          <w:szCs w:val="24"/>
          <w:highlight w:val="none"/>
          <w:lang w:val="en-US" w:eastAsia="zh-CN"/>
        </w:rPr>
        <w:t>采购人</w:t>
      </w:r>
      <w:r>
        <w:rPr>
          <w:rFonts w:hint="eastAsia" w:ascii="宋体" w:hAnsi="宋体" w:eastAsia="宋体" w:cs="宋体"/>
          <w:b/>
          <w:bCs/>
          <w:color w:val="auto"/>
          <w:sz w:val="24"/>
          <w:szCs w:val="24"/>
          <w:highlight w:val="none"/>
        </w:rPr>
        <w:t>要求对</w:t>
      </w:r>
      <w:r>
        <w:rPr>
          <w:rFonts w:hint="eastAsia" w:ascii="宋体" w:hAnsi="宋体" w:eastAsia="宋体" w:cs="宋体"/>
          <w:b/>
          <w:bCs/>
          <w:color w:val="auto"/>
          <w:sz w:val="24"/>
          <w:szCs w:val="24"/>
          <w:highlight w:val="none"/>
          <w:lang w:val="en-US" w:eastAsia="zh-CN"/>
        </w:rPr>
        <w:t>服务</w:t>
      </w:r>
      <w:r>
        <w:rPr>
          <w:rFonts w:hint="eastAsia" w:ascii="宋体" w:hAnsi="宋体" w:cs="宋体"/>
          <w:b/>
          <w:bCs/>
          <w:color w:val="auto"/>
          <w:sz w:val="24"/>
          <w:szCs w:val="24"/>
          <w:highlight w:val="none"/>
          <w:lang w:val="en-US" w:eastAsia="zh-CN"/>
        </w:rPr>
        <w:t>内容</w:t>
      </w:r>
      <w:r>
        <w:rPr>
          <w:rFonts w:hint="eastAsia" w:ascii="宋体" w:hAnsi="宋体" w:eastAsia="宋体" w:cs="宋体"/>
          <w:b/>
          <w:bCs/>
          <w:color w:val="auto"/>
          <w:sz w:val="24"/>
          <w:szCs w:val="24"/>
          <w:highlight w:val="none"/>
          <w:lang w:val="en-US" w:eastAsia="zh-CN"/>
        </w:rPr>
        <w:t>条款</w:t>
      </w:r>
      <w:r>
        <w:rPr>
          <w:rFonts w:hint="eastAsia" w:ascii="宋体" w:hAnsi="宋体" w:eastAsia="宋体" w:cs="宋体"/>
          <w:b/>
          <w:bCs/>
          <w:color w:val="auto"/>
          <w:sz w:val="24"/>
          <w:szCs w:val="24"/>
          <w:highlight w:val="none"/>
        </w:rPr>
        <w:t>等逐条说明响应情况。</w:t>
      </w:r>
      <w:r>
        <w:rPr>
          <w:rFonts w:hint="eastAsia" w:ascii="宋体" w:hAnsi="宋体" w:eastAsia="宋体" w:cs="宋体"/>
          <w:b/>
          <w:bCs/>
          <w:color w:val="auto"/>
          <w:sz w:val="24"/>
          <w:szCs w:val="24"/>
          <w:highlight w:val="none"/>
          <w:lang w:val="en-US" w:eastAsia="zh-CN"/>
        </w:rPr>
        <w:t>服务</w:t>
      </w:r>
      <w:r>
        <w:rPr>
          <w:rFonts w:hint="eastAsia" w:ascii="宋体" w:hAnsi="宋体" w:cs="宋体"/>
          <w:b/>
          <w:bCs/>
          <w:color w:val="auto"/>
          <w:sz w:val="24"/>
          <w:szCs w:val="24"/>
          <w:highlight w:val="none"/>
          <w:lang w:val="en-US" w:eastAsia="zh-CN"/>
        </w:rPr>
        <w:t>内容</w:t>
      </w:r>
      <w:r>
        <w:rPr>
          <w:rFonts w:hint="eastAsia" w:ascii="宋体" w:hAnsi="宋体"/>
          <w:b/>
          <w:bCs/>
          <w:sz w:val="24"/>
          <w:szCs w:val="28"/>
          <w:highlight w:val="none"/>
        </w:rPr>
        <w:t>响应、付款响应、服务期响应等须与招标文件要求无偏离，否则可能导致投标无效。</w:t>
      </w:r>
    </w:p>
    <w:p w14:paraId="2227AE73">
      <w:pPr>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eastAsia" w:ascii="宋体" w:hAnsi="宋体" w:eastAsia="宋体" w:cs="宋体"/>
          <w:color w:val="auto"/>
          <w:sz w:val="24"/>
          <w:szCs w:val="24"/>
          <w:lang w:eastAsia="zh-CN"/>
        </w:rPr>
        <w:t>投标供应商</w:t>
      </w:r>
      <w:r>
        <w:rPr>
          <w:rFonts w:hint="eastAsia" w:ascii="宋体" w:hAnsi="宋体" w:eastAsia="宋体" w:cs="宋体"/>
          <w:color w:val="auto"/>
          <w:sz w:val="24"/>
          <w:szCs w:val="24"/>
        </w:rPr>
        <w:t>提交的</w:t>
      </w:r>
      <w:r>
        <w:rPr>
          <w:rFonts w:hint="eastAsia" w:ascii="宋体" w:hAnsi="宋体" w:eastAsia="宋体" w:cs="宋体"/>
          <w:color w:val="auto"/>
          <w:sz w:val="24"/>
          <w:szCs w:val="24"/>
          <w:lang w:val="en-US" w:eastAsia="zh-CN"/>
        </w:rPr>
        <w:t>响应</w:t>
      </w:r>
      <w:r>
        <w:rPr>
          <w:rFonts w:hint="eastAsia" w:ascii="宋体" w:hAnsi="宋体" w:eastAsia="宋体" w:cs="宋体"/>
          <w:color w:val="auto"/>
          <w:sz w:val="24"/>
          <w:szCs w:val="24"/>
        </w:rPr>
        <w:t>文件中与</w:t>
      </w:r>
      <w:r>
        <w:rPr>
          <w:rFonts w:hint="eastAsia" w:ascii="宋体" w:hAnsi="宋体" w:eastAsia="宋体" w:cs="宋体"/>
          <w:color w:val="auto"/>
          <w:sz w:val="24"/>
          <w:szCs w:val="24"/>
          <w:lang w:val="en-US" w:eastAsia="zh-CN"/>
        </w:rPr>
        <w:t>竞争性谈判文件</w:t>
      </w:r>
      <w:r>
        <w:rPr>
          <w:rFonts w:hint="eastAsia" w:ascii="宋体" w:hAnsi="宋体" w:eastAsia="宋体" w:cs="宋体"/>
          <w:color w:val="auto"/>
          <w:sz w:val="24"/>
          <w:szCs w:val="24"/>
        </w:rPr>
        <w:t>要求的技术规格及参数配置等有不同时，应逐条列在偏离表中，否则将认为</w:t>
      </w:r>
      <w:r>
        <w:rPr>
          <w:rFonts w:hint="eastAsia" w:ascii="宋体" w:hAnsi="宋体" w:eastAsia="宋体" w:cs="宋体"/>
          <w:color w:val="auto"/>
          <w:sz w:val="24"/>
          <w:szCs w:val="24"/>
          <w:lang w:eastAsia="zh-CN"/>
        </w:rPr>
        <w:t>投标供应商</w:t>
      </w:r>
      <w:r>
        <w:rPr>
          <w:rFonts w:hint="eastAsia" w:ascii="宋体" w:hAnsi="宋体" w:eastAsia="宋体" w:cs="宋体"/>
          <w:color w:val="auto"/>
          <w:sz w:val="24"/>
          <w:szCs w:val="24"/>
        </w:rPr>
        <w:t>接受</w:t>
      </w:r>
      <w:r>
        <w:rPr>
          <w:rFonts w:hint="eastAsia" w:ascii="宋体" w:hAnsi="宋体" w:eastAsia="宋体" w:cs="宋体"/>
          <w:color w:val="auto"/>
          <w:sz w:val="24"/>
          <w:szCs w:val="24"/>
          <w:lang w:val="en-US" w:eastAsia="zh-CN"/>
        </w:rPr>
        <w:t>竞争性谈判文件</w:t>
      </w:r>
      <w:r>
        <w:rPr>
          <w:rFonts w:hint="eastAsia" w:ascii="宋体" w:hAnsi="宋体" w:eastAsia="宋体" w:cs="宋体"/>
          <w:color w:val="auto"/>
          <w:sz w:val="24"/>
          <w:szCs w:val="24"/>
        </w:rPr>
        <w:t>的要求。</w:t>
      </w:r>
      <w:r>
        <w:rPr>
          <w:rFonts w:hint="eastAsia" w:ascii="宋体" w:hAnsi="宋体" w:eastAsia="宋体" w:cs="宋体"/>
          <w:color w:val="auto"/>
          <w:sz w:val="24"/>
          <w:szCs w:val="24"/>
          <w:lang w:eastAsia="zh-CN"/>
        </w:rPr>
        <w:t>投标供应商</w:t>
      </w:r>
      <w:r>
        <w:rPr>
          <w:rFonts w:hint="eastAsia" w:ascii="宋体" w:hAnsi="宋体" w:eastAsia="宋体" w:cs="宋体"/>
          <w:color w:val="auto"/>
          <w:sz w:val="24"/>
          <w:szCs w:val="24"/>
        </w:rPr>
        <w:t>存在弄虚作假行为的，将依法承担相应的法律责任。</w:t>
      </w:r>
    </w:p>
    <w:p w14:paraId="0B63285F">
      <w:pPr>
        <w:pStyle w:val="3"/>
        <w:spacing w:before="0" w:after="0" w:line="560" w:lineRule="exact"/>
        <w:rPr>
          <w:rFonts w:hint="eastAsia" w:ascii="宋体" w:hAnsi="宋体" w:cs="宋体"/>
          <w:b w:val="0"/>
          <w:bCs/>
          <w:sz w:val="24"/>
          <w:szCs w:val="24"/>
        </w:rPr>
      </w:pPr>
    </w:p>
    <w:p w14:paraId="1475C7C7">
      <w:pPr>
        <w:snapToGrid w:val="0"/>
        <w:spacing w:line="360" w:lineRule="auto"/>
        <w:jc w:val="right"/>
        <w:rPr>
          <w:rFonts w:ascii="宋体" w:hAnsi="宋体" w:cs="宋体"/>
          <w:b/>
          <w:bCs/>
          <w:sz w:val="24"/>
          <w:szCs w:val="24"/>
        </w:rPr>
      </w:pPr>
      <w:r>
        <w:rPr>
          <w:rFonts w:hint="eastAsia" w:ascii="宋体" w:hAnsi="宋体" w:cs="宋体"/>
          <w:b/>
          <w:bCs/>
          <w:sz w:val="24"/>
          <w:szCs w:val="24"/>
          <w:lang w:val="en-US" w:eastAsia="zh-CN"/>
        </w:rPr>
        <w:t>...</w:t>
      </w:r>
      <w:r>
        <w:rPr>
          <w:rFonts w:hint="eastAsia" w:ascii="宋体" w:hAnsi="宋体" w:cs="宋体"/>
          <w:b/>
          <w:bCs/>
          <w:sz w:val="24"/>
          <w:szCs w:val="24"/>
        </w:rPr>
        <w:t>供应商</w:t>
      </w:r>
      <w:r>
        <w:rPr>
          <w:rFonts w:hint="eastAsia" w:ascii="宋体" w:hAnsi="宋体" w:cs="宋体"/>
          <w:b/>
          <w:bCs/>
          <w:sz w:val="24"/>
          <w:szCs w:val="24"/>
          <w:lang w:val="en-US" w:eastAsia="zh-CN"/>
        </w:rPr>
        <w:t>盖</w:t>
      </w:r>
      <w:r>
        <w:rPr>
          <w:rFonts w:hint="eastAsia" w:ascii="宋体" w:hAnsi="宋体" w:cs="宋体"/>
          <w:b/>
          <w:bCs/>
          <w:sz w:val="24"/>
          <w:szCs w:val="24"/>
        </w:rPr>
        <w:t>章：</w:t>
      </w:r>
    </w:p>
    <w:p w14:paraId="7C4B33E3">
      <w:pPr>
        <w:spacing w:line="360" w:lineRule="auto"/>
        <w:jc w:val="right"/>
        <w:rPr>
          <w:rFonts w:ascii="宋体" w:hAnsi="宋体" w:cs="宋体"/>
          <w:b/>
          <w:bCs/>
          <w:sz w:val="24"/>
          <w:szCs w:val="24"/>
        </w:rPr>
      </w:pPr>
      <w:r>
        <w:rPr>
          <w:rFonts w:hint="eastAsia" w:ascii="宋体" w:hAnsi="宋体" w:cs="宋体"/>
          <w:b/>
          <w:bCs/>
          <w:sz w:val="24"/>
          <w:szCs w:val="24"/>
        </w:rPr>
        <w:t>日期：   年   月  日</w:t>
      </w:r>
    </w:p>
    <w:p w14:paraId="7D7C30FF">
      <w:pPr>
        <w:pStyle w:val="3"/>
        <w:spacing w:before="0" w:after="0" w:line="560" w:lineRule="exact"/>
        <w:rPr>
          <w:rFonts w:hint="eastAsia" w:ascii="宋体" w:hAnsi="宋体" w:eastAsia="宋体" w:cs="宋体"/>
          <w:sz w:val="24"/>
          <w:szCs w:val="24"/>
          <w:lang w:val="en-US" w:eastAsia="zh-CN"/>
        </w:rPr>
      </w:pPr>
      <w:r>
        <w:rPr>
          <w:rFonts w:hint="eastAsia"/>
          <w:sz w:val="24"/>
          <w:szCs w:val="24"/>
        </w:rPr>
        <w:br w:type="page"/>
      </w:r>
      <w:bookmarkEnd w:id="87"/>
      <w:bookmarkStart w:id="88" w:name="_Toc22660"/>
      <w:bookmarkStart w:id="89" w:name="_Toc18932"/>
      <w:bookmarkStart w:id="90" w:name="_Toc23763"/>
      <w:r>
        <w:rPr>
          <w:rFonts w:hint="eastAsia" w:ascii="宋体" w:hAnsi="宋体" w:eastAsia="宋体" w:cs="宋体"/>
          <w:sz w:val="24"/>
          <w:szCs w:val="24"/>
        </w:rPr>
        <w:t>附件</w:t>
      </w:r>
      <w:bookmarkEnd w:id="88"/>
      <w:bookmarkEnd w:id="89"/>
      <w:r>
        <w:rPr>
          <w:rFonts w:hint="eastAsia" w:ascii="宋体" w:hAnsi="宋体" w:eastAsia="宋体" w:cs="宋体"/>
          <w:sz w:val="24"/>
          <w:szCs w:val="24"/>
          <w:lang w:val="en-US" w:eastAsia="zh-CN"/>
        </w:rPr>
        <w:t>七</w:t>
      </w:r>
    </w:p>
    <w:bookmarkEnd w:id="90"/>
    <w:p w14:paraId="55B9DDC9">
      <w:pPr>
        <w:pStyle w:val="3"/>
        <w:spacing w:before="0" w:after="0" w:line="560" w:lineRule="exact"/>
        <w:jc w:val="center"/>
        <w:rPr>
          <w:rFonts w:hint="eastAsia" w:ascii="宋体" w:hAnsi="宋体" w:eastAsia="宋体" w:cs="宋体"/>
          <w:b w:val="0"/>
          <w:bCs/>
          <w:sz w:val="24"/>
          <w:szCs w:val="24"/>
        </w:rPr>
      </w:pPr>
      <w:bookmarkStart w:id="91" w:name="_Toc28850"/>
      <w:bookmarkStart w:id="92" w:name="_Toc15032"/>
      <w:bookmarkStart w:id="93" w:name="_Toc19864"/>
      <w:r>
        <w:rPr>
          <w:rFonts w:hint="eastAsia" w:ascii="宋体" w:hAnsi="宋体" w:eastAsia="宋体" w:cs="宋体"/>
          <w:b w:val="0"/>
          <w:bCs/>
          <w:sz w:val="24"/>
          <w:szCs w:val="24"/>
        </w:rPr>
        <w:t>询价文件要求和供应商认为需要提供的其它说明和资料</w:t>
      </w:r>
      <w:bookmarkEnd w:id="91"/>
      <w:bookmarkEnd w:id="92"/>
      <w:bookmarkEnd w:id="93"/>
    </w:p>
    <w:p w14:paraId="3B2E88B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DotumChe">
    <w:panose1 w:val="020B0609000101010101"/>
    <w:charset w:val="81"/>
    <w:family w:val="modern"/>
    <w:pitch w:val="default"/>
    <w:sig w:usb0="B00002AF" w:usb1="69D77CFB" w:usb2="00000030" w:usb3="00000000" w:csb0="4008009F" w:csb1="DFD7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仿宋_GB2312">
    <w:panose1 w:val="02010609030101010101"/>
    <w:charset w:val="86"/>
    <w:family w:val="modern"/>
    <w:pitch w:val="default"/>
    <w:sig w:usb0="00000001" w:usb1="080E0000" w:usb2="00000000" w:usb3="00000000" w:csb0="00040000"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8AD687">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117FC7D">
                          <w:pPr>
                            <w:pStyle w:val="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38</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5117FC7D">
                    <w:pPr>
                      <w:pStyle w:val="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38</w:t>
                    </w:r>
                    <w:r>
                      <w:fldChar w:fldCharType="end"/>
                    </w:r>
                    <w:r>
                      <w:t xml:space="preserve"> 页</w:t>
                    </w:r>
                  </w:p>
                </w:txbxContent>
              </v:textbox>
            </v:shape>
          </w:pict>
        </mc:Fallback>
      </mc:AlternateContent>
    </w:r>
  </w:p>
  <w:p w14:paraId="3EA5FBC2">
    <w:pPr>
      <w:spacing w:line="220" w:lineRule="auto"/>
      <w:ind w:left="3323"/>
      <w:rPr>
        <w:rFonts w:ascii="宋体" w:hAnsi="宋体" w:cs="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CA64D0">
    <w:pPr>
      <w:spacing w:line="220" w:lineRule="auto"/>
      <w:ind w:left="3407"/>
      <w:rPr>
        <w:rFonts w:ascii="宋体" w:hAnsi="宋体" w:cs="宋体"/>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DF1F5C5">
                          <w:pPr>
                            <w:pStyle w:val="6"/>
                          </w:pPr>
                          <w:r>
                            <w:t xml:space="preserve">第 </w:t>
                          </w:r>
                          <w:r>
                            <w:fldChar w:fldCharType="begin"/>
                          </w:r>
                          <w:r>
                            <w:instrText xml:space="preserve"> PAGE  \* MERGEFORMAT </w:instrText>
                          </w:r>
                          <w:r>
                            <w:fldChar w:fldCharType="separate"/>
                          </w:r>
                          <w:r>
                            <w:t>17</w:t>
                          </w:r>
                          <w:r>
                            <w:fldChar w:fldCharType="end"/>
                          </w:r>
                          <w:r>
                            <w:t xml:space="preserve"> 页 共 </w:t>
                          </w:r>
                          <w:r>
                            <w:fldChar w:fldCharType="begin"/>
                          </w:r>
                          <w:r>
                            <w:instrText xml:space="preserve"> NUMPAGES  \* MERGEFORMAT </w:instrText>
                          </w:r>
                          <w:r>
                            <w:fldChar w:fldCharType="separate"/>
                          </w:r>
                          <w:r>
                            <w:t>38</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0DF1F5C5">
                    <w:pPr>
                      <w:pStyle w:val="6"/>
                    </w:pPr>
                    <w:r>
                      <w:t xml:space="preserve">第 </w:t>
                    </w:r>
                    <w:r>
                      <w:fldChar w:fldCharType="begin"/>
                    </w:r>
                    <w:r>
                      <w:instrText xml:space="preserve"> PAGE  \* MERGEFORMAT </w:instrText>
                    </w:r>
                    <w:r>
                      <w:fldChar w:fldCharType="separate"/>
                    </w:r>
                    <w:r>
                      <w:t>17</w:t>
                    </w:r>
                    <w:r>
                      <w:fldChar w:fldCharType="end"/>
                    </w:r>
                    <w:r>
                      <w:t xml:space="preserve"> 页 共 </w:t>
                    </w:r>
                    <w:r>
                      <w:fldChar w:fldCharType="begin"/>
                    </w:r>
                    <w:r>
                      <w:instrText xml:space="preserve"> NUMPAGES  \* MERGEFORMAT </w:instrText>
                    </w:r>
                    <w:r>
                      <w:fldChar w:fldCharType="separate"/>
                    </w:r>
                    <w:r>
                      <w:t>38</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85C395">
    <w:pPr>
      <w:spacing w:line="220" w:lineRule="auto"/>
      <w:ind w:left="3323"/>
      <w:rPr>
        <w:rFonts w:ascii="宋体" w:hAnsi="宋体" w:cs="宋体"/>
      </w:rP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0A2BAF9">
                          <w:pPr>
                            <w:pStyle w:val="6"/>
                          </w:pPr>
                          <w:r>
                            <w:t xml:space="preserve">第 </w:t>
                          </w:r>
                          <w:r>
                            <w:fldChar w:fldCharType="begin"/>
                          </w:r>
                          <w:r>
                            <w:instrText xml:space="preserve"> PAGE  \* MERGEFORMAT </w:instrText>
                          </w:r>
                          <w:r>
                            <w:fldChar w:fldCharType="separate"/>
                          </w:r>
                          <w:r>
                            <w:t>18</w:t>
                          </w:r>
                          <w:r>
                            <w:fldChar w:fldCharType="end"/>
                          </w:r>
                          <w:r>
                            <w:t xml:space="preserve"> 页 共 </w:t>
                          </w:r>
                          <w:r>
                            <w:fldChar w:fldCharType="begin"/>
                          </w:r>
                          <w:r>
                            <w:instrText xml:space="preserve"> NUMPAGES  \* MERGEFORMAT </w:instrText>
                          </w:r>
                          <w:r>
                            <w:fldChar w:fldCharType="separate"/>
                          </w:r>
                          <w:r>
                            <w:t>38</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20A2BAF9">
                    <w:pPr>
                      <w:pStyle w:val="6"/>
                    </w:pPr>
                    <w:r>
                      <w:t xml:space="preserve">第 </w:t>
                    </w:r>
                    <w:r>
                      <w:fldChar w:fldCharType="begin"/>
                    </w:r>
                    <w:r>
                      <w:instrText xml:space="preserve"> PAGE  \* MERGEFORMAT </w:instrText>
                    </w:r>
                    <w:r>
                      <w:fldChar w:fldCharType="separate"/>
                    </w:r>
                    <w:r>
                      <w:t>18</w:t>
                    </w:r>
                    <w:r>
                      <w:fldChar w:fldCharType="end"/>
                    </w:r>
                    <w:r>
                      <w:t xml:space="preserve"> 页 共 </w:t>
                    </w:r>
                    <w:r>
                      <w:fldChar w:fldCharType="begin"/>
                    </w:r>
                    <w:r>
                      <w:instrText xml:space="preserve"> NUMPAGES  \* MERGEFORMAT </w:instrText>
                    </w:r>
                    <w:r>
                      <w:fldChar w:fldCharType="separate"/>
                    </w:r>
                    <w:r>
                      <w:t>38</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4F7E0E">
    <w:pPr>
      <w:spacing w:line="220" w:lineRule="auto"/>
      <w:ind w:left="3323"/>
      <w:rPr>
        <w:rFonts w:ascii="宋体" w:hAnsi="宋体" w:cs="宋体"/>
      </w:rP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137215A">
                          <w:pPr>
                            <w:pStyle w:val="6"/>
                          </w:pPr>
                          <w:r>
                            <w:t xml:space="preserve">第 </w:t>
                          </w:r>
                          <w:r>
                            <w:fldChar w:fldCharType="begin"/>
                          </w:r>
                          <w:r>
                            <w:instrText xml:space="preserve"> PAGE  \* MERGEFORMAT </w:instrText>
                          </w:r>
                          <w:r>
                            <w:fldChar w:fldCharType="separate"/>
                          </w:r>
                          <w:r>
                            <w:t>19</w:t>
                          </w:r>
                          <w:r>
                            <w:fldChar w:fldCharType="end"/>
                          </w:r>
                          <w:r>
                            <w:t xml:space="preserve"> 页 共 </w:t>
                          </w:r>
                          <w:r>
                            <w:fldChar w:fldCharType="begin"/>
                          </w:r>
                          <w:r>
                            <w:instrText xml:space="preserve"> NUMPAGES  \* MERGEFORMAT </w:instrText>
                          </w:r>
                          <w:r>
                            <w:fldChar w:fldCharType="separate"/>
                          </w:r>
                          <w:r>
                            <w:t>38</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fill on="f" focussize="0,0"/>
              <v:stroke on="f"/>
              <v:imagedata o:title=""/>
              <o:lock v:ext="edit" aspectratio="f"/>
              <v:textbox inset="0mm,0mm,0mm,0mm" style="mso-fit-shape-to-text:t;">
                <w:txbxContent>
                  <w:p w14:paraId="6137215A">
                    <w:pPr>
                      <w:pStyle w:val="6"/>
                    </w:pPr>
                    <w:r>
                      <w:t xml:space="preserve">第 </w:t>
                    </w:r>
                    <w:r>
                      <w:fldChar w:fldCharType="begin"/>
                    </w:r>
                    <w:r>
                      <w:instrText xml:space="preserve"> PAGE  \* MERGEFORMAT </w:instrText>
                    </w:r>
                    <w:r>
                      <w:fldChar w:fldCharType="separate"/>
                    </w:r>
                    <w:r>
                      <w:t>19</w:t>
                    </w:r>
                    <w:r>
                      <w:fldChar w:fldCharType="end"/>
                    </w:r>
                    <w:r>
                      <w:t xml:space="preserve"> 页 共 </w:t>
                    </w:r>
                    <w:r>
                      <w:fldChar w:fldCharType="begin"/>
                    </w:r>
                    <w:r>
                      <w:instrText xml:space="preserve"> NUMPAGES  \* MERGEFORMAT </w:instrText>
                    </w:r>
                    <w:r>
                      <w:fldChar w:fldCharType="separate"/>
                    </w:r>
                    <w:r>
                      <w:t>38</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06906D">
    <w:pPr>
      <w:pStyle w:val="6"/>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E429B98">
                          <w:pPr>
                            <w:pStyle w:val="6"/>
                          </w:pPr>
                          <w:r>
                            <w:t xml:space="preserve">第 </w:t>
                          </w:r>
                          <w:r>
                            <w:fldChar w:fldCharType="begin"/>
                          </w:r>
                          <w:r>
                            <w:instrText xml:space="preserve"> PAGE  \* MERGEFORMAT </w:instrText>
                          </w:r>
                          <w:r>
                            <w:fldChar w:fldCharType="separate"/>
                          </w:r>
                          <w:r>
                            <w:t>20</w:t>
                          </w:r>
                          <w:r>
                            <w:fldChar w:fldCharType="end"/>
                          </w:r>
                          <w:r>
                            <w:t xml:space="preserve"> 页 共 </w:t>
                          </w:r>
                          <w:r>
                            <w:fldChar w:fldCharType="begin"/>
                          </w:r>
                          <w:r>
                            <w:instrText xml:space="preserve"> NUMPAGES  \* MERGEFORMAT </w:instrText>
                          </w:r>
                          <w:r>
                            <w:fldChar w:fldCharType="separate"/>
                          </w:r>
                          <w:r>
                            <w:t>38</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5E429B98">
                    <w:pPr>
                      <w:pStyle w:val="6"/>
                    </w:pPr>
                    <w:r>
                      <w:t xml:space="preserve">第 </w:t>
                    </w:r>
                    <w:r>
                      <w:fldChar w:fldCharType="begin"/>
                    </w:r>
                    <w:r>
                      <w:instrText xml:space="preserve"> PAGE  \* MERGEFORMAT </w:instrText>
                    </w:r>
                    <w:r>
                      <w:fldChar w:fldCharType="separate"/>
                    </w:r>
                    <w:r>
                      <w:t>20</w:t>
                    </w:r>
                    <w:r>
                      <w:fldChar w:fldCharType="end"/>
                    </w:r>
                    <w:r>
                      <w:t xml:space="preserve"> 页 共 </w:t>
                    </w:r>
                    <w:r>
                      <w:fldChar w:fldCharType="begin"/>
                    </w:r>
                    <w:r>
                      <w:instrText xml:space="preserve"> NUMPAGES  \* MERGEFORMAT </w:instrText>
                    </w:r>
                    <w:r>
                      <w:fldChar w:fldCharType="separate"/>
                    </w:r>
                    <w:r>
                      <w:t>38</w:t>
                    </w:r>
                    <w:r>
                      <w:fldChar w:fldCharType="end"/>
                    </w:r>
                    <w:r>
                      <w:t xml:space="preserve"> 页</w:t>
                    </w:r>
                  </w:p>
                </w:txbxContent>
              </v:textbox>
            </v:shape>
          </w:pict>
        </mc:Fallback>
      </mc:AlternateContent>
    </w:r>
  </w:p>
  <w:p w14:paraId="6110E89F">
    <w:pPr>
      <w:spacing w:line="220" w:lineRule="auto"/>
      <w:ind w:left="3323"/>
      <w:rPr>
        <w:rFonts w:ascii="宋体" w:hAnsi="宋体" w:cs="宋体"/>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5FC039">
    <w:pPr>
      <w:spacing w:line="220" w:lineRule="auto"/>
      <w:ind w:left="3323"/>
      <w:rPr>
        <w:rFonts w:ascii="宋体" w:hAnsi="宋体" w:cs="宋体"/>
      </w:rPr>
    </w:pPr>
    <w:r>
      <w:rPr>
        <w:sz w:val="21"/>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8F1CF6F">
                          <w:pPr>
                            <w:pStyle w:val="6"/>
                          </w:pPr>
                          <w:r>
                            <w:t xml:space="preserve">第 </w:t>
                          </w:r>
                          <w:r>
                            <w:fldChar w:fldCharType="begin"/>
                          </w:r>
                          <w:r>
                            <w:instrText xml:space="preserve"> PAGE  \* MERGEFORMAT </w:instrText>
                          </w:r>
                          <w:r>
                            <w:fldChar w:fldCharType="separate"/>
                          </w:r>
                          <w:r>
                            <w:t>21</w:t>
                          </w:r>
                          <w:r>
                            <w:fldChar w:fldCharType="end"/>
                          </w:r>
                          <w:r>
                            <w:t xml:space="preserve"> 页 共 </w:t>
                          </w:r>
                          <w:r>
                            <w:fldChar w:fldCharType="begin"/>
                          </w:r>
                          <w:r>
                            <w:instrText xml:space="preserve"> NUMPAGES  \* MERGEFORMAT </w:instrText>
                          </w:r>
                          <w:r>
                            <w:fldChar w:fldCharType="separate"/>
                          </w:r>
                          <w:r>
                            <w:t>38</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fill on="f" focussize="0,0"/>
              <v:stroke on="f"/>
              <v:imagedata o:title=""/>
              <o:lock v:ext="edit" aspectratio="f"/>
              <v:textbox inset="0mm,0mm,0mm,0mm" style="mso-fit-shape-to-text:t;">
                <w:txbxContent>
                  <w:p w14:paraId="48F1CF6F">
                    <w:pPr>
                      <w:pStyle w:val="6"/>
                    </w:pPr>
                    <w:r>
                      <w:t xml:space="preserve">第 </w:t>
                    </w:r>
                    <w:r>
                      <w:fldChar w:fldCharType="begin"/>
                    </w:r>
                    <w:r>
                      <w:instrText xml:space="preserve"> PAGE  \* MERGEFORMAT </w:instrText>
                    </w:r>
                    <w:r>
                      <w:fldChar w:fldCharType="separate"/>
                    </w:r>
                    <w:r>
                      <w:t>21</w:t>
                    </w:r>
                    <w:r>
                      <w:fldChar w:fldCharType="end"/>
                    </w:r>
                    <w:r>
                      <w:t xml:space="preserve"> 页 共 </w:t>
                    </w:r>
                    <w:r>
                      <w:fldChar w:fldCharType="begin"/>
                    </w:r>
                    <w:r>
                      <w:instrText xml:space="preserve"> NUMPAGES  \* MERGEFORMAT </w:instrText>
                    </w:r>
                    <w:r>
                      <w:fldChar w:fldCharType="separate"/>
                    </w:r>
                    <w:r>
                      <w:t>38</w:t>
                    </w:r>
                    <w:r>
                      <w:fldChar w:fldCharType="end"/>
                    </w:r>
                    <w:r>
                      <w:t xml:space="preserve"> 页</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33CCE6">
    <w:pPr>
      <w:spacing w:line="220" w:lineRule="auto"/>
      <w:ind w:left="3323"/>
      <w:rPr>
        <w:rFonts w:ascii="宋体" w:hAnsi="宋体" w:cs="宋体"/>
      </w:rPr>
    </w:pPr>
    <w:r>
      <w:rPr>
        <w:sz w:val="21"/>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EB59A9">
                          <w:pPr>
                            <w:pStyle w:val="6"/>
                          </w:pPr>
                          <w:r>
                            <w:t xml:space="preserve">第 </w:t>
                          </w:r>
                          <w:r>
                            <w:fldChar w:fldCharType="begin"/>
                          </w:r>
                          <w:r>
                            <w:instrText xml:space="preserve"> PAGE  \* MERGEFORMAT </w:instrText>
                          </w:r>
                          <w:r>
                            <w:fldChar w:fldCharType="separate"/>
                          </w:r>
                          <w:r>
                            <w:t>22</w:t>
                          </w:r>
                          <w:r>
                            <w:fldChar w:fldCharType="end"/>
                          </w:r>
                          <w:r>
                            <w:t xml:space="preserve"> 页 共 </w:t>
                          </w:r>
                          <w:r>
                            <w:fldChar w:fldCharType="begin"/>
                          </w:r>
                          <w:r>
                            <w:instrText xml:space="preserve"> NUMPAGES  \* MERGEFORMAT </w:instrText>
                          </w:r>
                          <w:r>
                            <w:fldChar w:fldCharType="separate"/>
                          </w:r>
                          <w:r>
                            <w:t>38</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RNfsgBAACZ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T0TX7IAQAAmQMAAA4AAAAAAAAAAQAgAAAAHgEAAGRycy9lMm9Eb2Mu&#10;eG1sUEsFBgAAAAAGAAYAWQEAAFgFAAAAAA==&#10;">
              <v:fill on="f" focussize="0,0"/>
              <v:stroke on="f"/>
              <v:imagedata o:title=""/>
              <o:lock v:ext="edit" aspectratio="f"/>
              <v:textbox inset="0mm,0mm,0mm,0mm" style="mso-fit-shape-to-text:t;">
                <w:txbxContent>
                  <w:p w14:paraId="68EB59A9">
                    <w:pPr>
                      <w:pStyle w:val="6"/>
                    </w:pPr>
                    <w:r>
                      <w:t xml:space="preserve">第 </w:t>
                    </w:r>
                    <w:r>
                      <w:fldChar w:fldCharType="begin"/>
                    </w:r>
                    <w:r>
                      <w:instrText xml:space="preserve"> PAGE  \* MERGEFORMAT </w:instrText>
                    </w:r>
                    <w:r>
                      <w:fldChar w:fldCharType="separate"/>
                    </w:r>
                    <w:r>
                      <w:t>22</w:t>
                    </w:r>
                    <w:r>
                      <w:fldChar w:fldCharType="end"/>
                    </w:r>
                    <w:r>
                      <w:t xml:space="preserve"> 页 共 </w:t>
                    </w:r>
                    <w:r>
                      <w:fldChar w:fldCharType="begin"/>
                    </w:r>
                    <w:r>
                      <w:instrText xml:space="preserve"> NUMPAGES  \* MERGEFORMAT </w:instrText>
                    </w:r>
                    <w:r>
                      <w:fldChar w:fldCharType="separate"/>
                    </w:r>
                    <w:r>
                      <w:t>38</w:t>
                    </w:r>
                    <w:r>
                      <w:fldChar w:fldCharType="end"/>
                    </w:r>
                    <w:r>
                      <w:t xml:space="preserve"> 页</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83E9C2">
    <w:pPr>
      <w:spacing w:line="220" w:lineRule="auto"/>
      <w:ind w:left="3323"/>
      <w:rPr>
        <w:rFonts w:ascii="宋体" w:hAnsi="宋体" w:cs="宋体"/>
      </w:rPr>
    </w:pPr>
    <w:r>
      <w:rPr>
        <w:sz w:val="21"/>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48C5805">
                          <w:pPr>
                            <w:pStyle w:val="6"/>
                          </w:pPr>
                          <w:r>
                            <w:t xml:space="preserve">第 </w:t>
                          </w:r>
                          <w:r>
                            <w:fldChar w:fldCharType="begin"/>
                          </w:r>
                          <w:r>
                            <w:instrText xml:space="preserve"> PAGE  \* MERGEFORMAT </w:instrText>
                          </w:r>
                          <w:r>
                            <w:fldChar w:fldCharType="separate"/>
                          </w:r>
                          <w:r>
                            <w:t>23</w:t>
                          </w:r>
                          <w:r>
                            <w:fldChar w:fldCharType="end"/>
                          </w:r>
                          <w:r>
                            <w:t xml:space="preserve"> 页 共 </w:t>
                          </w:r>
                          <w:r>
                            <w:fldChar w:fldCharType="begin"/>
                          </w:r>
                          <w:r>
                            <w:instrText xml:space="preserve"> NUMPAGES  \* MERGEFORMAT </w:instrText>
                          </w:r>
                          <w:r>
                            <w:fldChar w:fldCharType="separate"/>
                          </w:r>
                          <w:r>
                            <w:t>38</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WDnscBAACZ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xjiHqQ1+WKNeD8OaYsInSW64wwc6FcWKF3bxdeSUe30vWwx+1/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1fWDnscBAACZAwAADgAAAAAAAAABACAAAAAeAQAAZHJzL2Uyb0RvYy54&#10;bWxQSwUGAAAAAAYABgBZAQAAVwUAAAAA&#10;">
              <v:fill on="f" focussize="0,0"/>
              <v:stroke on="f"/>
              <v:imagedata o:title=""/>
              <o:lock v:ext="edit" aspectratio="f"/>
              <v:textbox inset="0mm,0mm,0mm,0mm" style="mso-fit-shape-to-text:t;">
                <w:txbxContent>
                  <w:p w14:paraId="448C5805">
                    <w:pPr>
                      <w:pStyle w:val="6"/>
                    </w:pPr>
                    <w:r>
                      <w:t xml:space="preserve">第 </w:t>
                    </w:r>
                    <w:r>
                      <w:fldChar w:fldCharType="begin"/>
                    </w:r>
                    <w:r>
                      <w:instrText xml:space="preserve"> PAGE  \* MERGEFORMAT </w:instrText>
                    </w:r>
                    <w:r>
                      <w:fldChar w:fldCharType="separate"/>
                    </w:r>
                    <w:r>
                      <w:t>23</w:t>
                    </w:r>
                    <w:r>
                      <w:fldChar w:fldCharType="end"/>
                    </w:r>
                    <w:r>
                      <w:t xml:space="preserve"> 页 共 </w:t>
                    </w:r>
                    <w:r>
                      <w:fldChar w:fldCharType="begin"/>
                    </w:r>
                    <w:r>
                      <w:instrText xml:space="preserve"> NUMPAGES  \* MERGEFORMAT </w:instrText>
                    </w:r>
                    <w:r>
                      <w:fldChar w:fldCharType="separate"/>
                    </w:r>
                    <w:r>
                      <w:t>38</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25459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BE6280"/>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0299B7"/>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8EC05A"/>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1F011E"/>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CAB08D"/>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7DB88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BC1266D"/>
    <w:multiLevelType w:val="singleLevel"/>
    <w:tmpl w:val="EBC1266D"/>
    <w:lvl w:ilvl="0" w:tentative="0">
      <w:start w:val="3"/>
      <w:numFmt w:val="chineseCounting"/>
      <w:suff w:val="nothing"/>
      <w:lvlText w:val="%1、"/>
      <w:lvlJc w:val="left"/>
      <w:rPr>
        <w:rFonts w:hint="eastAsia"/>
      </w:rPr>
    </w:lvl>
  </w:abstractNum>
  <w:abstractNum w:abstractNumId="1">
    <w:nsid w:val="FB401019"/>
    <w:multiLevelType w:val="singleLevel"/>
    <w:tmpl w:val="FB401019"/>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250163"/>
    <w:rsid w:val="057A09BE"/>
    <w:rsid w:val="07712DCB"/>
    <w:rsid w:val="0C8463E2"/>
    <w:rsid w:val="0DA30D0E"/>
    <w:rsid w:val="0EE86546"/>
    <w:rsid w:val="108C5AAE"/>
    <w:rsid w:val="114E71BB"/>
    <w:rsid w:val="1B080EC0"/>
    <w:rsid w:val="1BBE4FB3"/>
    <w:rsid w:val="22FC3A23"/>
    <w:rsid w:val="2C1A6BED"/>
    <w:rsid w:val="31D178E4"/>
    <w:rsid w:val="419A2202"/>
    <w:rsid w:val="42BD5602"/>
    <w:rsid w:val="470F670A"/>
    <w:rsid w:val="4C1D24DD"/>
    <w:rsid w:val="58621116"/>
    <w:rsid w:val="5A3A66BB"/>
    <w:rsid w:val="5D060379"/>
    <w:rsid w:val="643616B7"/>
    <w:rsid w:val="65BE5407"/>
    <w:rsid w:val="68870405"/>
    <w:rsid w:val="68B02EB0"/>
    <w:rsid w:val="69233DE1"/>
    <w:rsid w:val="6BE20961"/>
    <w:rsid w:val="6CEC21FD"/>
    <w:rsid w:val="72607A50"/>
    <w:rsid w:val="74CC712F"/>
    <w:rsid w:val="7DA05B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semiHidden="0" w:name="toc 1"/>
    <w:lsdException w:qFormat="1" w:unhideWhenUsed="0" w:uiPriority="9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99"/>
    <w:pPr>
      <w:keepNext/>
      <w:outlineLvl w:val="0"/>
    </w:pPr>
    <w:rPr>
      <w:sz w:val="28"/>
      <w:szCs w:val="24"/>
    </w:rPr>
  </w:style>
  <w:style w:type="paragraph" w:styleId="3">
    <w:name w:val="heading 2"/>
    <w:basedOn w:val="1"/>
    <w:next w:val="1"/>
    <w:link w:val="17"/>
    <w:qFormat/>
    <w:uiPriority w:val="99"/>
    <w:pPr>
      <w:keepNext/>
      <w:keepLines/>
      <w:adjustRightInd w:val="0"/>
      <w:spacing w:before="260" w:after="260" w:line="416" w:lineRule="atLeast"/>
      <w:jc w:val="left"/>
      <w:textAlignment w:val="baseline"/>
      <w:outlineLvl w:val="1"/>
    </w:pPr>
    <w:rPr>
      <w:rFonts w:ascii="Arial" w:hAnsi="Arial" w:eastAsia="黑体"/>
      <w:b/>
      <w:kern w:val="0"/>
      <w:sz w:val="32"/>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99"/>
    <w:pPr>
      <w:spacing w:after="120"/>
    </w:pPr>
    <w:rPr>
      <w:szCs w:val="24"/>
    </w:rPr>
  </w:style>
  <w:style w:type="paragraph" w:styleId="5">
    <w:name w:val="Date"/>
    <w:basedOn w:val="1"/>
    <w:next w:val="1"/>
    <w:qFormat/>
    <w:uiPriority w:val="99"/>
    <w:rPr>
      <w:rFonts w:ascii="Arial" w:hAnsi="Arial" w:eastAsia="楷体_GB2312"/>
      <w:sz w:val="28"/>
    </w:rPr>
  </w:style>
  <w:style w:type="paragraph" w:styleId="6">
    <w:name w:val="footer"/>
    <w:basedOn w:val="1"/>
    <w:qFormat/>
    <w:uiPriority w:val="99"/>
    <w:pPr>
      <w:tabs>
        <w:tab w:val="center" w:pos="4153"/>
        <w:tab w:val="right" w:pos="8306"/>
      </w:tabs>
      <w:snapToGrid w:val="0"/>
      <w:jc w:val="left"/>
    </w:pPr>
    <w:rPr>
      <w:sz w:val="18"/>
      <w:szCs w:val="18"/>
    </w:rPr>
  </w:style>
  <w:style w:type="paragraph" w:styleId="7">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qFormat/>
    <w:uiPriority w:val="99"/>
  </w:style>
  <w:style w:type="paragraph" w:styleId="9">
    <w:name w:val="toc 2"/>
    <w:basedOn w:val="1"/>
    <w:next w:val="1"/>
    <w:qFormat/>
    <w:uiPriority w:val="99"/>
    <w:pPr>
      <w:ind w:left="420" w:leftChars="200"/>
    </w:pPr>
  </w:style>
  <w:style w:type="paragraph" w:styleId="10">
    <w:name w:val="Normal (Web)"/>
    <w:basedOn w:val="1"/>
    <w:qFormat/>
    <w:uiPriority w:val="99"/>
    <w:pPr>
      <w:jc w:val="left"/>
    </w:pPr>
    <w:rPr>
      <w:kern w:val="0"/>
      <w:sz w:val="24"/>
    </w:rPr>
  </w:style>
  <w:style w:type="paragraph" w:styleId="11">
    <w:name w:val="Body Text First Indent"/>
    <w:basedOn w:val="4"/>
    <w:next w:val="1"/>
    <w:qFormat/>
    <w:uiPriority w:val="99"/>
    <w:pPr>
      <w:spacing w:line="400" w:lineRule="atLeast"/>
      <w:ind w:firstLine="426"/>
    </w:pPr>
    <w:rPr>
      <w:sz w:val="24"/>
      <w:szCs w:val="20"/>
    </w:rPr>
  </w:style>
  <w:style w:type="table" w:styleId="13">
    <w:name w:val="Table Grid"/>
    <w:basedOn w:val="12"/>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
    <w:name w:val="xl31"/>
    <w:basedOn w:val="1"/>
    <w:qFormat/>
    <w:uiPriority w:val="99"/>
    <w:pPr>
      <w:widowControl/>
      <w:spacing w:before="100" w:beforeAutospacing="1" w:after="100" w:afterAutospacing="1"/>
      <w:jc w:val="center"/>
    </w:pPr>
    <w:rPr>
      <w:rFonts w:ascii="宋体" w:hAnsi="宋体"/>
      <w:b/>
      <w:bCs/>
      <w:kern w:val="0"/>
      <w:sz w:val="28"/>
      <w:szCs w:val="28"/>
    </w:rPr>
  </w:style>
  <w:style w:type="paragraph" w:customStyle="1" w:styleId="16">
    <w:name w:val="D&amp;L"/>
    <w:basedOn w:val="7"/>
    <w:qFormat/>
    <w:uiPriority w:val="0"/>
    <w:pPr>
      <w:pBdr>
        <w:bottom w:val="thinThickSmallGap" w:color="auto" w:sz="18" w:space="1"/>
      </w:pBdr>
      <w:adjustRightInd w:val="0"/>
      <w:snapToGrid/>
      <w:spacing w:line="240" w:lineRule="atLeast"/>
      <w:textAlignment w:val="baseline"/>
    </w:pPr>
    <w:rPr>
      <w:kern w:val="0"/>
      <w:sz w:val="24"/>
      <w:szCs w:val="20"/>
      <w:lang w:val="zh-CN"/>
    </w:rPr>
  </w:style>
  <w:style w:type="character" w:customStyle="1" w:styleId="17">
    <w:name w:val="标题 2 Char"/>
    <w:link w:val="3"/>
    <w:qFormat/>
    <w:locked/>
    <w:uiPriority w:val="99"/>
    <w:rPr>
      <w:rFonts w:ascii="Arial" w:hAnsi="Arial" w:eastAsia="黑体"/>
      <w:b/>
      <w:kern w:val="0"/>
      <w:sz w:val="32"/>
    </w:rPr>
  </w:style>
  <w:style w:type="table" w:customStyle="1" w:styleId="18">
    <w:name w:val="Table Normal"/>
    <w:unhideWhenUsed/>
    <w:qFormat/>
    <w:uiPriority w:val="0"/>
    <w:rPr>
      <w:rFonts w:ascii="Arial" w:hAnsi="Arial" w:cs="Arial"/>
      <w:lang w:val="en-US" w:eastAsia="zh-CN" w:bidi="ar-SA"/>
    </w:rPr>
    <w:tblPr>
      <w:tblCellMar>
        <w:top w:w="0" w:type="dxa"/>
        <w:left w:w="0" w:type="dxa"/>
        <w:bottom w:w="0" w:type="dxa"/>
        <w:right w:w="0" w:type="dxa"/>
      </w:tblCellMar>
    </w:tblPr>
  </w:style>
  <w:style w:type="paragraph" w:customStyle="1" w:styleId="19">
    <w:name w:val="Char Char Char Char Char Char Char1 Char"/>
    <w:basedOn w:val="1"/>
    <w:qFormat/>
    <w:uiPriority w:val="99"/>
    <w:rPr>
      <w:rFonts w:ascii="Tahoma" w:hAnsi="Tahoma"/>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6.jpeg"/><Relationship Id="rId23" Type="http://schemas.openxmlformats.org/officeDocument/2006/relationships/image" Target="media/image5.jpeg"/><Relationship Id="rId22" Type="http://schemas.openxmlformats.org/officeDocument/2006/relationships/image" Target="media/image4.jpeg"/><Relationship Id="rId21" Type="http://schemas.openxmlformats.org/officeDocument/2006/relationships/image" Target="media/image3.jpeg"/><Relationship Id="rId20" Type="http://schemas.openxmlformats.org/officeDocument/2006/relationships/image" Target="media/image2.jpeg"/><Relationship Id="rId2" Type="http://schemas.openxmlformats.org/officeDocument/2006/relationships/settings" Target="settings.xml"/><Relationship Id="rId19" Type="http://schemas.openxmlformats.org/officeDocument/2006/relationships/image" Target="media/image1.jpeg"/><Relationship Id="rId18" Type="http://schemas.openxmlformats.org/officeDocument/2006/relationships/theme" Target="theme/theme1.xml"/><Relationship Id="rId17" Type="http://schemas.openxmlformats.org/officeDocument/2006/relationships/footer" Target="foot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34</Pages>
  <Words>9916</Words>
  <Characters>10537</Characters>
  <Lines>0</Lines>
  <Paragraphs>0</Paragraphs>
  <TotalTime>12</TotalTime>
  <ScaleCrop>false</ScaleCrop>
  <LinksUpToDate>false</LinksUpToDate>
  <CharactersWithSpaces>10897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2025-03-25T02:53:00Z</dcterms:created>
  <dc:creator>Administrator</dc:creator>
  <cp:lastModifiedBy>Administrator</cp:lastModifiedBy>
  <dcterms:modified xsi:type="dcterms:W3CDTF">2026-06-11T00:41:11Z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eyJoZGlkIjoiOTY4ODQ2ZDhmNjQ1ZWQxNmUwOWQ2NzllYWZhYmQ2ZWEiLCJ1c2VySWQiOiIyNTk4MjI1MDEifQ==</vt:lpwstr>
  </property>
  <property fmtid="{D5CDD505-2E9C-101B-9397-08002B2CF9AE}" pid="4" name="ICV">
    <vt:lpwstr>E5870B3080AB48C2AA74B3D2B8A203C7_12</vt:lpwstr>
  </property>
</Properties>
</file>