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5BCEB7">
      <w:pPr>
        <w:spacing w:line="320" w:lineRule="exact"/>
        <w:jc w:val="center"/>
        <w:rPr>
          <w:rFonts w:ascii="仿宋" w:hAnsi="仿宋" w:eastAsia="仿宋"/>
          <w:sz w:val="32"/>
          <w:szCs w:val="32"/>
        </w:rPr>
      </w:pPr>
      <w:r>
        <w:rPr>
          <w:rFonts w:hint="eastAsia" w:asciiTheme="majorEastAsia" w:hAnsiTheme="majorEastAsia" w:eastAsiaTheme="majorEastAsia"/>
          <w:b/>
          <w:sz w:val="32"/>
          <w:szCs w:val="32"/>
        </w:rPr>
        <w:t>附件：拟购</w:t>
      </w:r>
      <w:r>
        <w:rPr>
          <w:rFonts w:hint="eastAsia" w:asciiTheme="majorEastAsia" w:hAnsiTheme="majorEastAsia" w:eastAsiaTheme="majorEastAsia"/>
          <w:b/>
          <w:sz w:val="36"/>
          <w:szCs w:val="36"/>
        </w:rPr>
        <w:t>六安市中医院移动护理PDA购置项目</w:t>
      </w:r>
      <w:r>
        <w:rPr>
          <w:rFonts w:hint="eastAsia" w:asciiTheme="majorEastAsia" w:hAnsiTheme="majorEastAsia" w:eastAsiaTheme="majorEastAsia"/>
          <w:b/>
          <w:sz w:val="32"/>
          <w:szCs w:val="32"/>
        </w:rPr>
        <w:t>初步参数</w:t>
      </w:r>
      <w:r>
        <w:rPr>
          <w:rFonts w:hint="eastAsia" w:asciiTheme="majorEastAsia" w:hAnsiTheme="majorEastAsia" w:eastAsiaTheme="majorEastAsia"/>
          <w:b/>
          <w:sz w:val="32"/>
          <w:szCs w:val="32"/>
          <w:lang w:eastAsia="zh-CN"/>
        </w:rPr>
        <w:t>（</w:t>
      </w:r>
      <w:r>
        <w:rPr>
          <w:rFonts w:hint="eastAsia" w:asciiTheme="majorEastAsia" w:hAnsiTheme="majorEastAsia" w:eastAsiaTheme="majorEastAsia"/>
          <w:b/>
          <w:sz w:val="32"/>
          <w:szCs w:val="32"/>
          <w:lang w:val="en-US" w:eastAsia="zh-CN"/>
        </w:rPr>
        <w:t>第四次</w:t>
      </w:r>
      <w:r>
        <w:rPr>
          <w:rFonts w:hint="eastAsia" w:asciiTheme="majorEastAsia" w:hAnsiTheme="majorEastAsia" w:eastAsiaTheme="majorEastAsia"/>
          <w:b/>
          <w:sz w:val="32"/>
          <w:szCs w:val="32"/>
          <w:lang w:eastAsia="zh-CN"/>
        </w:rPr>
        <w:t>）</w:t>
      </w:r>
      <w:r>
        <w:rPr>
          <w:rFonts w:hint="eastAsia" w:asciiTheme="majorEastAsia" w:hAnsiTheme="majorEastAsia" w:eastAsiaTheme="majorEastAsia"/>
          <w:b/>
          <w:sz w:val="32"/>
          <w:szCs w:val="32"/>
        </w:rPr>
        <w:t>论证征集意见表</w:t>
      </w:r>
    </w:p>
    <w:p w14:paraId="7ADE7657">
      <w:pPr>
        <w:spacing w:line="320" w:lineRule="exact"/>
        <w:rPr>
          <w:rFonts w:ascii="仿宋" w:hAnsi="仿宋" w:eastAsia="仿宋"/>
          <w:sz w:val="24"/>
          <w:szCs w:val="24"/>
        </w:rPr>
      </w:pPr>
    </w:p>
    <w:p w14:paraId="0E9FF024">
      <w:pPr>
        <w:keepNext w:val="0"/>
        <w:keepLines w:val="0"/>
        <w:pageBreakBefore w:val="0"/>
        <w:widowControl w:val="0"/>
        <w:kinsoku/>
        <w:wordWrap/>
        <w:overflowPunct/>
        <w:topLinePunct w:val="0"/>
        <w:autoSpaceDE/>
        <w:autoSpaceDN/>
        <w:bidi w:val="0"/>
        <w:adjustRightInd/>
        <w:snapToGrid/>
        <w:spacing w:line="300" w:lineRule="exact"/>
        <w:textAlignment w:val="auto"/>
        <w:rPr>
          <w:rFonts w:ascii="仿宋" w:hAnsi="仿宋" w:eastAsia="仿宋"/>
          <w:szCs w:val="21"/>
          <w:u w:val="single"/>
        </w:rPr>
      </w:pPr>
      <w:r>
        <w:rPr>
          <w:rFonts w:hint="eastAsia" w:ascii="仿宋" w:hAnsi="仿宋" w:eastAsia="仿宋"/>
          <w:szCs w:val="21"/>
        </w:rPr>
        <w:t>供应商、联系人及电话（加盖公章）：</w:t>
      </w:r>
      <w:r>
        <w:rPr>
          <w:rFonts w:hint="eastAsia" w:ascii="仿宋" w:hAnsi="仿宋" w:eastAsia="仿宋"/>
          <w:szCs w:val="21"/>
          <w:u w:val="single"/>
        </w:rPr>
        <w:t xml:space="preserve">                                                      </w:t>
      </w:r>
    </w:p>
    <w:p w14:paraId="10AB28BB">
      <w:pPr>
        <w:keepNext w:val="0"/>
        <w:keepLines w:val="0"/>
        <w:pageBreakBefore w:val="0"/>
        <w:widowControl w:val="0"/>
        <w:kinsoku/>
        <w:wordWrap/>
        <w:overflowPunct/>
        <w:topLinePunct w:val="0"/>
        <w:autoSpaceDE/>
        <w:autoSpaceDN/>
        <w:bidi w:val="0"/>
        <w:adjustRightInd/>
        <w:snapToGrid/>
        <w:spacing w:line="300" w:lineRule="exact"/>
        <w:textAlignment w:val="auto"/>
        <w:rPr>
          <w:rFonts w:ascii="仿宋" w:hAnsi="仿宋" w:eastAsia="仿宋"/>
          <w:szCs w:val="21"/>
          <w:u w:val="single"/>
        </w:rPr>
      </w:pPr>
      <w:r>
        <w:rPr>
          <w:rFonts w:hint="eastAsia" w:ascii="仿宋" w:hAnsi="仿宋" w:eastAsia="仿宋"/>
          <w:szCs w:val="21"/>
        </w:rPr>
        <w:t>产品品牌、规格型号、产地、医疗器械注册证号及最低报价：</w:t>
      </w:r>
      <w:r>
        <w:rPr>
          <w:rFonts w:hint="eastAsia" w:ascii="仿宋" w:hAnsi="仿宋" w:eastAsia="仿宋"/>
          <w:szCs w:val="21"/>
          <w:u w:val="single"/>
        </w:rPr>
        <w:t xml:space="preserve">                                 </w:t>
      </w:r>
    </w:p>
    <w:p w14:paraId="6821FC4C">
      <w:pPr>
        <w:keepNext w:val="0"/>
        <w:keepLines w:val="0"/>
        <w:pageBreakBefore w:val="0"/>
        <w:widowControl w:val="0"/>
        <w:kinsoku/>
        <w:wordWrap/>
        <w:overflowPunct/>
        <w:topLinePunct w:val="0"/>
        <w:autoSpaceDE/>
        <w:autoSpaceDN/>
        <w:bidi w:val="0"/>
        <w:adjustRightInd/>
        <w:snapToGrid/>
        <w:spacing w:line="300" w:lineRule="exact"/>
        <w:ind w:firstLine="422" w:firstLineChars="200"/>
        <w:textAlignment w:val="auto"/>
        <w:rPr>
          <w:rFonts w:hint="eastAsia" w:ascii="仿宋" w:hAnsi="仿宋" w:eastAsia="仿宋"/>
          <w:b/>
          <w:szCs w:val="21"/>
        </w:rPr>
      </w:pPr>
      <w:r>
        <w:rPr>
          <w:rFonts w:hint="eastAsia" w:ascii="仿宋" w:hAnsi="仿宋" w:eastAsia="仿宋"/>
          <w:b/>
          <w:szCs w:val="21"/>
        </w:rPr>
        <w:t>备注：</w:t>
      </w:r>
    </w:p>
    <w:p w14:paraId="20482C66">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ascii="仿宋" w:hAnsi="仿宋" w:eastAsia="仿宋"/>
          <w:szCs w:val="21"/>
        </w:rPr>
      </w:pPr>
      <w:r>
        <w:rPr>
          <w:rFonts w:hint="eastAsia" w:ascii="仿宋" w:hAnsi="仿宋" w:eastAsia="仿宋"/>
          <w:szCs w:val="21"/>
        </w:rPr>
        <w:t>1、按要求格式填写并每页加盖报名供应商公章【电子章无效】，在规定时间内以</w:t>
      </w:r>
      <w:r>
        <w:rPr>
          <w:rFonts w:hint="eastAsia" w:ascii="仿宋" w:hAnsi="仿宋" w:eastAsia="仿宋"/>
          <w:b/>
          <w:szCs w:val="21"/>
        </w:rPr>
        <w:t>原件扫描件和电子版形式</w:t>
      </w:r>
      <w:r>
        <w:rPr>
          <w:rFonts w:hint="eastAsia" w:ascii="仿宋" w:hAnsi="仿宋" w:eastAsia="仿宋"/>
          <w:szCs w:val="21"/>
        </w:rPr>
        <w:t>发送至医院指定邮箱（</w:t>
      </w:r>
      <w:r>
        <w:rPr>
          <w:rFonts w:hint="eastAsia" w:ascii="仿宋" w:hAnsi="仿宋" w:eastAsia="仿宋"/>
          <w:szCs w:val="21"/>
          <w:u w:val="single"/>
        </w:rPr>
        <w:t>招标办</w:t>
      </w:r>
      <w:r>
        <w:rPr>
          <w:rFonts w:hint="eastAsia" w:ascii="仿宋" w:hAnsi="仿宋" w:eastAsia="仿宋"/>
          <w:szCs w:val="21"/>
        </w:rPr>
        <w:t>：2523245199@qq.com</w:t>
      </w:r>
      <w:r>
        <w:rPr>
          <w:rFonts w:hint="eastAsia" w:ascii="仿宋" w:hAnsi="仿宋" w:eastAsia="仿宋"/>
          <w:szCs w:val="21"/>
          <w:u w:val="single"/>
        </w:rPr>
        <w:t>和归口科室</w:t>
      </w:r>
      <w:r>
        <w:rPr>
          <w:rFonts w:hint="eastAsia" w:ascii="仿宋" w:hAnsi="仿宋" w:eastAsia="仿宋"/>
          <w:szCs w:val="21"/>
        </w:rPr>
        <w:t>【设备</w:t>
      </w:r>
      <w:r>
        <w:rPr>
          <w:rFonts w:hint="eastAsia" w:ascii="仿宋" w:hAnsi="仿宋" w:eastAsia="仿宋"/>
          <w:szCs w:val="21"/>
          <w:lang w:val="en-US" w:eastAsia="zh-CN"/>
        </w:rPr>
        <w:t>工程部</w:t>
      </w:r>
      <w:r>
        <w:rPr>
          <w:rFonts w:hint="eastAsia" w:ascii="仿宋" w:hAnsi="仿宋" w:eastAsia="仿宋"/>
          <w:szCs w:val="21"/>
        </w:rPr>
        <w:t>□、</w:t>
      </w:r>
      <w:r>
        <w:rPr>
          <w:rFonts w:hint="eastAsia" w:ascii="仿宋" w:hAnsi="仿宋" w:eastAsia="仿宋"/>
          <w:szCs w:val="21"/>
          <w:lang w:val="en-US" w:eastAsia="zh-CN"/>
        </w:rPr>
        <w:t>信息管理部</w:t>
      </w:r>
      <w:r>
        <w:rPr>
          <w:rFonts w:hint="eastAsia" w:ascii="仿宋" w:hAnsi="仿宋" w:eastAsia="仿宋"/>
          <w:szCs w:val="21"/>
          <w:lang w:eastAsia="zh-CN"/>
        </w:rPr>
        <w:t>☑</w:t>
      </w:r>
      <w:r>
        <w:rPr>
          <w:rFonts w:hint="eastAsia" w:ascii="仿宋" w:hAnsi="仿宋" w:eastAsia="仿宋"/>
          <w:szCs w:val="21"/>
        </w:rPr>
        <w:t>、</w:t>
      </w:r>
      <w:r>
        <w:rPr>
          <w:rFonts w:hint="eastAsia" w:ascii="仿宋" w:hAnsi="仿宋" w:eastAsia="仿宋"/>
          <w:szCs w:val="21"/>
          <w:lang w:val="en-US" w:eastAsia="zh-CN"/>
        </w:rPr>
        <w:t>后勤保障部</w:t>
      </w:r>
      <w:r>
        <w:rPr>
          <w:rFonts w:hint="eastAsia" w:ascii="仿宋" w:hAnsi="仿宋" w:eastAsia="仿宋"/>
          <w:szCs w:val="21"/>
        </w:rPr>
        <w:t>□及其他□</w:t>
      </w:r>
      <w:r>
        <w:rPr>
          <w:rFonts w:hint="eastAsia" w:ascii="仿宋" w:hAnsi="仿宋" w:eastAsia="仿宋"/>
          <w:szCs w:val="21"/>
          <w:u w:val="single"/>
        </w:rPr>
        <w:t xml:space="preserve">          </w:t>
      </w:r>
      <w:r>
        <w:rPr>
          <w:rFonts w:hint="eastAsia" w:ascii="仿宋" w:hAnsi="仿宋" w:eastAsia="仿宋"/>
          <w:szCs w:val="21"/>
        </w:rPr>
        <w:t>】：LASZYYXXK@163.com</w:t>
      </w:r>
      <w:r>
        <w:rPr>
          <w:rFonts w:hint="eastAsia" w:ascii="仿宋" w:hAnsi="仿宋" w:eastAsia="仿宋"/>
          <w:szCs w:val="21"/>
          <w:u w:val="single"/>
        </w:rPr>
        <w:t xml:space="preserve"> </w:t>
      </w:r>
      <w:r>
        <w:rPr>
          <w:rFonts w:hint="eastAsia" w:ascii="仿宋" w:hAnsi="仿宋" w:eastAsia="仿宋"/>
          <w:szCs w:val="21"/>
        </w:rPr>
        <w:t>）；</w:t>
      </w:r>
    </w:p>
    <w:p w14:paraId="2B8BFDA7">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firstLine="420" w:firstLineChars="200"/>
        <w:textAlignment w:val="auto"/>
        <w:rPr>
          <w:rFonts w:hint="eastAsia" w:ascii="仿宋" w:hAnsi="仿宋" w:eastAsia="仿宋"/>
          <w:b/>
          <w:szCs w:val="21"/>
          <w:u w:val="single"/>
        </w:rPr>
      </w:pPr>
      <w:r>
        <w:rPr>
          <w:rFonts w:hint="eastAsia" w:ascii="仿宋" w:hAnsi="仿宋" w:eastAsia="仿宋"/>
          <w:szCs w:val="21"/>
          <w:lang w:val="en-US" w:eastAsia="zh-CN"/>
        </w:rPr>
        <w:t>2、</w:t>
      </w:r>
      <w:r>
        <w:rPr>
          <w:rFonts w:hint="eastAsia" w:ascii="仿宋" w:hAnsi="仿宋" w:eastAsia="仿宋"/>
          <w:szCs w:val="21"/>
        </w:rPr>
        <w:t>响应情况（是/否）若为否则</w:t>
      </w:r>
      <w:r>
        <w:rPr>
          <w:rFonts w:hint="eastAsia" w:ascii="仿宋" w:hAnsi="仿宋" w:eastAsia="仿宋"/>
          <w:szCs w:val="21"/>
          <w:lang w:eastAsia="zh-CN"/>
        </w:rPr>
        <w:t>须标注</w:t>
      </w:r>
      <w:r>
        <w:rPr>
          <w:rFonts w:hint="eastAsia" w:ascii="仿宋" w:hAnsi="仿宋" w:eastAsia="仿宋"/>
          <w:szCs w:val="21"/>
        </w:rPr>
        <w:t>具体建议修改</w:t>
      </w:r>
      <w:r>
        <w:rPr>
          <w:rFonts w:hint="eastAsia" w:ascii="仿宋" w:hAnsi="仿宋" w:eastAsia="仿宋"/>
          <w:szCs w:val="21"/>
          <w:lang w:eastAsia="zh-CN"/>
        </w:rPr>
        <w:t>指标（</w:t>
      </w:r>
      <w:r>
        <w:rPr>
          <w:rFonts w:hint="eastAsia" w:ascii="仿宋" w:hAnsi="仿宋" w:eastAsia="仿宋"/>
          <w:b/>
          <w:bCs/>
          <w:szCs w:val="21"/>
          <w:lang w:eastAsia="zh-CN"/>
        </w:rPr>
        <w:t>未标注则默认为响应初步参数</w:t>
      </w:r>
      <w:r>
        <w:rPr>
          <w:rFonts w:hint="eastAsia" w:ascii="仿宋" w:hAnsi="仿宋" w:eastAsia="仿宋"/>
          <w:szCs w:val="21"/>
          <w:lang w:eastAsia="zh-CN"/>
        </w:rPr>
        <w:t>）</w:t>
      </w:r>
      <w:r>
        <w:rPr>
          <w:rFonts w:hint="eastAsia" w:ascii="仿宋" w:hAnsi="仿宋" w:eastAsia="仿宋"/>
          <w:szCs w:val="21"/>
        </w:rPr>
        <w:t>，</w:t>
      </w:r>
      <w:r>
        <w:rPr>
          <w:rFonts w:hint="eastAsia" w:ascii="仿宋" w:hAnsi="仿宋" w:eastAsia="仿宋"/>
          <w:b/>
          <w:bCs/>
          <w:szCs w:val="21"/>
        </w:rPr>
        <w:t>建议修改</w:t>
      </w:r>
      <w:r>
        <w:rPr>
          <w:rFonts w:hint="eastAsia" w:ascii="仿宋" w:hAnsi="仿宋" w:eastAsia="仿宋"/>
          <w:b/>
          <w:bCs/>
          <w:szCs w:val="21"/>
          <w:lang w:eastAsia="zh-CN"/>
        </w:rPr>
        <w:t>指标</w:t>
      </w:r>
      <w:r>
        <w:rPr>
          <w:rFonts w:hint="eastAsia" w:ascii="仿宋" w:hAnsi="仿宋" w:eastAsia="仿宋"/>
          <w:b/>
          <w:bCs/>
          <w:szCs w:val="21"/>
        </w:rPr>
        <w:t>须</w:t>
      </w:r>
      <w:r>
        <w:rPr>
          <w:rFonts w:hint="eastAsia" w:ascii="仿宋" w:hAnsi="仿宋" w:eastAsia="仿宋"/>
          <w:b/>
          <w:bCs/>
          <w:szCs w:val="21"/>
          <w:lang w:eastAsia="zh-CN"/>
        </w:rPr>
        <w:t>提供相应证明材料</w:t>
      </w:r>
      <w:r>
        <w:rPr>
          <w:rFonts w:hint="eastAsia" w:ascii="仿宋" w:hAnsi="仿宋" w:eastAsia="仿宋"/>
          <w:szCs w:val="21"/>
        </w:rPr>
        <w:t>（</w:t>
      </w:r>
      <w:r>
        <w:rPr>
          <w:rFonts w:hint="eastAsia" w:ascii="仿宋" w:hAnsi="仿宋" w:eastAsia="仿宋" w:cs="仿宋"/>
          <w:b w:val="0"/>
          <w:bCs/>
          <w:szCs w:val="21"/>
          <w:lang w:eastAsia="zh-CN"/>
        </w:rPr>
        <w:t>★项</w:t>
      </w:r>
      <w:r>
        <w:rPr>
          <w:rFonts w:hint="eastAsia" w:ascii="仿宋" w:hAnsi="仿宋" w:eastAsia="仿宋"/>
          <w:szCs w:val="21"/>
          <w:lang w:eastAsia="zh-CN"/>
        </w:rPr>
        <w:t>证明材料须为政府主管部门【或</w:t>
      </w:r>
      <w:r>
        <w:rPr>
          <w:rStyle w:val="20"/>
          <w:rFonts w:hint="eastAsia" w:ascii="仿宋" w:hAnsi="仿宋" w:eastAsia="仿宋" w:cs="仿宋"/>
          <w:b w:val="0"/>
          <w:bCs/>
          <w:color w:val="auto"/>
          <w:sz w:val="21"/>
          <w:szCs w:val="21"/>
          <w:lang w:eastAsia="zh-CN"/>
        </w:rPr>
        <w:t>具备</w:t>
      </w:r>
      <w:r>
        <w:rPr>
          <w:rStyle w:val="20"/>
          <w:rFonts w:hint="eastAsia" w:ascii="仿宋" w:hAnsi="仿宋" w:eastAsia="仿宋" w:cs="仿宋"/>
          <w:b w:val="0"/>
          <w:bCs/>
          <w:color w:val="auto"/>
          <w:sz w:val="21"/>
          <w:szCs w:val="21"/>
          <w:lang w:val="en-US" w:eastAsia="zh-CN"/>
        </w:rPr>
        <w:t>CMA&lt;或CNAS&gt;资质检测机构】出具的</w:t>
      </w:r>
      <w:r>
        <w:rPr>
          <w:rFonts w:hint="eastAsia" w:ascii="仿宋" w:hAnsi="仿宋" w:eastAsia="仿宋"/>
          <w:szCs w:val="21"/>
          <w:lang w:eastAsia="zh-CN"/>
        </w:rPr>
        <w:t>检测报告，非</w:t>
      </w:r>
      <w:r>
        <w:rPr>
          <w:rFonts w:hint="eastAsia" w:ascii="仿宋" w:hAnsi="仿宋" w:eastAsia="仿宋" w:cs="仿宋"/>
          <w:b w:val="0"/>
          <w:bCs/>
          <w:szCs w:val="21"/>
          <w:lang w:eastAsia="zh-CN"/>
        </w:rPr>
        <w:t>★项</w:t>
      </w:r>
      <w:r>
        <w:rPr>
          <w:rFonts w:hint="eastAsia" w:ascii="仿宋" w:hAnsi="仿宋" w:eastAsia="仿宋"/>
          <w:szCs w:val="21"/>
          <w:lang w:eastAsia="zh-CN"/>
        </w:rPr>
        <w:t>证明材料可为除彩页外的其他材料，</w:t>
      </w:r>
      <w:r>
        <w:rPr>
          <w:rFonts w:hint="eastAsia" w:ascii="仿宋" w:hAnsi="仿宋" w:eastAsia="仿宋"/>
          <w:b/>
          <w:bCs/>
          <w:szCs w:val="21"/>
          <w:lang w:eastAsia="zh-CN"/>
        </w:rPr>
        <w:t>无证明材料则可不予采纳</w:t>
      </w:r>
      <w:r>
        <w:rPr>
          <w:rFonts w:hint="eastAsia" w:ascii="仿宋" w:hAnsi="仿宋" w:eastAsia="仿宋"/>
          <w:szCs w:val="21"/>
          <w:lang w:eastAsia="zh-CN"/>
        </w:rPr>
        <w:t>；建议修改意见</w:t>
      </w:r>
      <w:r>
        <w:rPr>
          <w:rFonts w:hint="eastAsia" w:ascii="仿宋" w:hAnsi="仿宋" w:eastAsia="仿宋"/>
          <w:szCs w:val="21"/>
        </w:rPr>
        <w:t>原则上须满足业界主流品牌同档次水平产品</w:t>
      </w:r>
      <w:r>
        <w:rPr>
          <w:rFonts w:hint="eastAsia" w:ascii="仿宋" w:hAnsi="仿宋" w:eastAsia="仿宋"/>
          <w:szCs w:val="21"/>
          <w:lang w:eastAsia="zh-CN"/>
        </w:rPr>
        <w:t>且不得为独家</w:t>
      </w:r>
      <w:r>
        <w:rPr>
          <w:rFonts w:hint="eastAsia" w:ascii="仿宋" w:hAnsi="仿宋" w:eastAsia="仿宋"/>
          <w:szCs w:val="21"/>
        </w:rPr>
        <w:t>），</w:t>
      </w:r>
      <w:r>
        <w:rPr>
          <w:rFonts w:hint="eastAsia" w:ascii="仿宋" w:hAnsi="仿宋" w:eastAsia="仿宋"/>
          <w:b/>
          <w:szCs w:val="21"/>
          <w:u w:val="single"/>
        </w:rPr>
        <w:t>同时务必备注本品牌本规格型号产品相对应的真实指标并标注是否为独家（供医院汇总定稿版参数时选择）；</w:t>
      </w:r>
    </w:p>
    <w:p w14:paraId="1FD8E2CB">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firstLine="420" w:firstLineChars="200"/>
        <w:textAlignment w:val="auto"/>
        <w:rPr>
          <w:rFonts w:hint="eastAsia" w:ascii="仿宋" w:hAnsi="仿宋" w:eastAsia="仿宋"/>
          <w:b w:val="0"/>
          <w:bCs/>
          <w:szCs w:val="21"/>
          <w:u w:val="none"/>
          <w:lang w:eastAsia="zh-CN"/>
        </w:rPr>
      </w:pPr>
      <w:r>
        <w:rPr>
          <w:rFonts w:hint="eastAsia" w:ascii="仿宋" w:hAnsi="仿宋" w:eastAsia="仿宋"/>
          <w:b w:val="0"/>
          <w:bCs/>
          <w:szCs w:val="21"/>
          <w:u w:val="none"/>
          <w:lang w:val="en-US" w:eastAsia="zh-CN"/>
        </w:rPr>
        <w:t>3、院方根据各</w:t>
      </w:r>
      <w:r>
        <w:rPr>
          <w:rFonts w:hint="eastAsia" w:ascii="仿宋" w:hAnsi="仿宋" w:eastAsia="仿宋"/>
          <w:b w:val="0"/>
          <w:bCs/>
          <w:szCs w:val="21"/>
          <w:u w:val="none"/>
          <w:lang w:eastAsia="zh-CN"/>
        </w:rPr>
        <w:t>潜在供应商提供的配套耗材和须定期更换零部件的报价清单</w:t>
      </w:r>
      <w:r>
        <w:rPr>
          <w:rFonts w:hint="eastAsia" w:ascii="仿宋" w:hAnsi="仿宋" w:eastAsia="仿宋"/>
          <w:b w:val="0"/>
          <w:bCs/>
          <w:szCs w:val="21"/>
          <w:u w:val="none"/>
          <w:lang w:val="en-US" w:eastAsia="zh-CN"/>
        </w:rPr>
        <w:t>(须同步提供近2年内至少3家二级及以上医院发票原件扫描件和入库清单【遮挡无效】)进行</w:t>
      </w:r>
      <w:r>
        <w:rPr>
          <w:rFonts w:hint="eastAsia" w:ascii="仿宋" w:hAnsi="仿宋" w:eastAsia="仿宋"/>
          <w:b w:val="0"/>
          <w:bCs/>
          <w:szCs w:val="21"/>
          <w:u w:val="none"/>
          <w:lang w:eastAsia="zh-CN"/>
        </w:rPr>
        <w:t>设置相关报价限价，若潜在供应商均未提供报价清单（含发票原件扫描件和入库清单）则视同本项目无耗材和须定期更换零部件。</w:t>
      </w:r>
    </w:p>
    <w:p w14:paraId="2266D20E">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firstLine="422" w:firstLineChars="200"/>
        <w:textAlignment w:val="auto"/>
        <w:rPr>
          <w:rFonts w:ascii="仿宋" w:hAnsi="仿宋" w:eastAsia="仿宋"/>
          <w:szCs w:val="21"/>
        </w:rPr>
      </w:pPr>
      <w:r>
        <w:rPr>
          <w:rFonts w:hint="eastAsia" w:ascii="仿宋" w:hAnsi="仿宋" w:eastAsia="仿宋"/>
          <w:b/>
          <w:bCs w:val="0"/>
          <w:szCs w:val="21"/>
          <w:u w:val="none"/>
          <w:lang w:val="en-US" w:eastAsia="zh-CN"/>
        </w:rPr>
        <w:t>4、</w:t>
      </w:r>
      <w:r>
        <w:rPr>
          <w:rFonts w:hint="eastAsia" w:ascii="仿宋" w:hAnsi="仿宋" w:eastAsia="仿宋"/>
          <w:b/>
          <w:bCs w:val="0"/>
          <w:szCs w:val="21"/>
          <w:u w:val="none"/>
          <w:lang w:eastAsia="zh-CN"/>
        </w:rPr>
        <w:t>杜绝两现象：</w:t>
      </w:r>
      <w:r>
        <w:rPr>
          <w:rFonts w:hint="eastAsia" w:ascii="仿宋" w:hAnsi="仿宋" w:eastAsia="仿宋"/>
          <w:b w:val="0"/>
          <w:bCs/>
          <w:szCs w:val="21"/>
          <w:u w:val="none"/>
          <w:lang w:eastAsia="zh-CN"/>
        </w:rPr>
        <w:t>一是整机保修</w:t>
      </w:r>
      <w:r>
        <w:rPr>
          <w:rFonts w:hint="eastAsia" w:ascii="仿宋" w:hAnsi="仿宋" w:eastAsia="仿宋"/>
          <w:b w:val="0"/>
          <w:bCs/>
          <w:szCs w:val="21"/>
          <w:u w:val="none"/>
          <w:lang w:val="en-US" w:eastAsia="zh-CN"/>
        </w:rPr>
        <w:t>3年，保修范围不包含须定期更换零部件，须定期更换零部件报价清单如下...；二是将须定期更换零部件变为耗材，恶意降低货物价格，提高耗材价（或直接提高耗材报价）。</w:t>
      </w:r>
    </w:p>
    <w:p w14:paraId="50C58F7C">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 w:hAnsi="仿宋" w:eastAsia="仿宋"/>
          <w:b/>
          <w:bCs w:val="0"/>
          <w:szCs w:val="21"/>
          <w:lang w:eastAsia="zh-CN"/>
        </w:rPr>
      </w:pPr>
      <w:r>
        <w:rPr>
          <w:rFonts w:hint="eastAsia" w:ascii="仿宋" w:hAnsi="仿宋" w:eastAsia="仿宋"/>
          <w:b/>
          <w:bCs w:val="0"/>
          <w:szCs w:val="21"/>
        </w:rPr>
        <w:t>附件：配套耗材、试剂【单人次费用】及须定期更换零部件报价清单（样表【若无则标注“无”且不可删除】、可单列</w:t>
      </w:r>
      <w:r>
        <w:rPr>
          <w:rFonts w:hint="eastAsia" w:ascii="仿宋" w:hAnsi="仿宋" w:eastAsia="仿宋"/>
          <w:b/>
          <w:bCs w:val="0"/>
          <w:szCs w:val="21"/>
          <w:lang w:eastAsia="zh-CN"/>
        </w:rPr>
        <w:t>）。</w:t>
      </w:r>
    </w:p>
    <w:p w14:paraId="2FD36484">
      <w:pPr>
        <w:keepNext w:val="0"/>
        <w:keepLines w:val="0"/>
        <w:pageBreakBefore w:val="0"/>
        <w:widowControl w:val="0"/>
        <w:numPr>
          <w:ilvl w:val="0"/>
          <w:numId w:val="0"/>
        </w:numPr>
        <w:kinsoku/>
        <w:wordWrap/>
        <w:overflowPunct/>
        <w:topLinePunct w:val="0"/>
        <w:autoSpaceDE/>
        <w:autoSpaceDN/>
        <w:bidi w:val="0"/>
        <w:adjustRightInd/>
        <w:snapToGrid/>
        <w:spacing w:line="300" w:lineRule="exact"/>
        <w:ind w:firstLine="420" w:firstLineChars="200"/>
        <w:textAlignment w:val="auto"/>
        <w:rPr>
          <w:rFonts w:hint="eastAsia" w:ascii="仿宋" w:hAnsi="仿宋" w:eastAsia="仿宋"/>
          <w:b/>
          <w:szCs w:val="21"/>
        </w:rPr>
      </w:pPr>
      <w:r>
        <w:rPr>
          <w:rFonts w:hint="eastAsia" w:ascii="仿宋" w:hAnsi="仿宋" w:eastAsia="仿宋" w:cs="仿宋"/>
          <w:b w:val="0"/>
          <w:bCs/>
          <w:szCs w:val="21"/>
          <w:lang w:val="en-US" w:eastAsia="zh-CN"/>
        </w:rPr>
        <w:t>5、</w:t>
      </w:r>
      <w:r>
        <w:rPr>
          <w:rFonts w:hint="eastAsia" w:ascii="仿宋" w:hAnsi="仿宋" w:eastAsia="仿宋" w:cs="仿宋"/>
          <w:b w:val="0"/>
          <w:bCs/>
          <w:color w:val="FF0000"/>
          <w:szCs w:val="21"/>
          <w:lang w:val="en-US" w:eastAsia="zh-CN"/>
        </w:rPr>
        <w:t>拟设置为</w:t>
      </w:r>
      <w:r>
        <w:rPr>
          <w:rFonts w:hint="eastAsia" w:ascii="仿宋" w:hAnsi="仿宋" w:eastAsia="仿宋" w:cs="仿宋"/>
          <w:b w:val="0"/>
          <w:bCs/>
          <w:color w:val="auto"/>
          <w:szCs w:val="21"/>
          <w:lang w:eastAsia="zh-CN"/>
        </w:rPr>
        <w:t>★项参数</w:t>
      </w:r>
      <w:r>
        <w:rPr>
          <w:rFonts w:hint="eastAsia" w:ascii="仿宋" w:hAnsi="仿宋" w:eastAsia="仿宋" w:cs="仿宋"/>
          <w:b w:val="0"/>
          <w:bCs/>
          <w:color w:val="FF0000"/>
          <w:szCs w:val="21"/>
          <w:lang w:val="en-US" w:eastAsia="zh-CN"/>
        </w:rPr>
        <w:t>(</w:t>
      </w:r>
      <w:r>
        <w:rPr>
          <w:rFonts w:hint="eastAsia" w:ascii="仿宋" w:hAnsi="仿宋" w:eastAsia="仿宋" w:cs="仿宋"/>
          <w:b w:val="0"/>
          <w:bCs/>
          <w:color w:val="FF0000"/>
          <w:szCs w:val="21"/>
          <w:lang w:eastAsia="zh-CN"/>
        </w:rPr>
        <w:t>★项标准：</w:t>
      </w:r>
      <w:r>
        <w:rPr>
          <w:rFonts w:hint="eastAsia" w:ascii="仿宋" w:hAnsi="仿宋" w:eastAsia="仿宋" w:cs="仿宋"/>
          <w:b w:val="0"/>
          <w:bCs/>
          <w:color w:val="FF0000"/>
          <w:szCs w:val="21"/>
          <w:lang w:val="en-US" w:eastAsia="zh-CN"/>
        </w:rPr>
        <w:t>拟购设备核心参数指标</w:t>
      </w:r>
      <w:r>
        <w:rPr>
          <w:rFonts w:hint="eastAsia" w:ascii="仿宋" w:hAnsi="仿宋" w:eastAsia="仿宋" w:cs="仿宋"/>
          <w:b/>
          <w:bCs w:val="0"/>
          <w:color w:val="auto"/>
          <w:szCs w:val="21"/>
          <w:lang w:val="en-US" w:eastAsia="zh-CN"/>
        </w:rPr>
        <w:t>【如有不妥，请提出并提供权威部门证明文件，否则不予采纳】)</w:t>
      </w:r>
      <w:r>
        <w:rPr>
          <w:rFonts w:hint="eastAsia" w:ascii="仿宋" w:hAnsi="仿宋" w:eastAsia="仿宋" w:cs="仿宋"/>
          <w:b w:val="0"/>
          <w:bCs/>
          <w:szCs w:val="21"/>
          <w:lang w:eastAsia="zh-CN"/>
        </w:rPr>
        <w:t>要求投标人在投标文件中所提供的证明材料须为</w:t>
      </w:r>
      <w:r>
        <w:rPr>
          <w:rFonts w:hint="eastAsia" w:ascii="仿宋" w:hAnsi="仿宋" w:eastAsia="仿宋" w:cs="仿宋"/>
          <w:b w:val="0"/>
          <w:bCs/>
          <w:color w:val="auto"/>
          <w:sz w:val="21"/>
          <w:szCs w:val="21"/>
        </w:rPr>
        <w:t>政府主管部门</w:t>
      </w:r>
      <w:r>
        <w:rPr>
          <w:rFonts w:hint="eastAsia" w:ascii="仿宋" w:hAnsi="仿宋" w:eastAsia="仿宋" w:cs="仿宋"/>
          <w:b/>
          <w:bCs w:val="0"/>
          <w:color w:val="auto"/>
          <w:sz w:val="21"/>
          <w:szCs w:val="21"/>
          <w:lang w:eastAsia="zh-CN"/>
        </w:rPr>
        <w:t>（</w:t>
      </w:r>
      <w:r>
        <w:rPr>
          <w:rStyle w:val="20"/>
          <w:rFonts w:hint="eastAsia" w:ascii="仿宋" w:hAnsi="仿宋" w:eastAsia="仿宋" w:cs="仿宋"/>
          <w:b/>
          <w:bCs w:val="0"/>
          <w:color w:val="auto"/>
          <w:sz w:val="21"/>
          <w:szCs w:val="21"/>
          <w:lang w:eastAsia="zh-CN"/>
        </w:rPr>
        <w:t>或具备</w:t>
      </w:r>
      <w:r>
        <w:rPr>
          <w:rStyle w:val="20"/>
          <w:rFonts w:hint="eastAsia" w:ascii="仿宋" w:hAnsi="仿宋" w:eastAsia="仿宋" w:cs="仿宋"/>
          <w:b/>
          <w:bCs w:val="0"/>
          <w:color w:val="auto"/>
          <w:sz w:val="21"/>
          <w:szCs w:val="21"/>
          <w:lang w:val="en-US" w:eastAsia="zh-CN"/>
        </w:rPr>
        <w:t>CMA【或CNAS】资质检测机构）</w:t>
      </w:r>
      <w:r>
        <w:rPr>
          <w:rStyle w:val="20"/>
          <w:rFonts w:hint="eastAsia" w:ascii="仿宋" w:hAnsi="仿宋" w:eastAsia="仿宋" w:cs="仿宋"/>
          <w:b w:val="0"/>
          <w:bCs/>
          <w:color w:val="auto"/>
          <w:sz w:val="21"/>
          <w:szCs w:val="21"/>
          <w:lang w:val="en-US" w:eastAsia="zh-CN"/>
        </w:rPr>
        <w:t>出具的</w:t>
      </w:r>
      <w:r>
        <w:rPr>
          <w:rStyle w:val="20"/>
          <w:rFonts w:hint="eastAsia" w:ascii="仿宋" w:hAnsi="仿宋" w:eastAsia="仿宋" w:cs="仿宋"/>
          <w:b w:val="0"/>
          <w:bCs/>
          <w:color w:val="auto"/>
          <w:sz w:val="21"/>
          <w:szCs w:val="21"/>
        </w:rPr>
        <w:t>质检报告原件扫描件</w:t>
      </w:r>
      <w:r>
        <w:rPr>
          <w:rStyle w:val="20"/>
          <w:rFonts w:hint="eastAsia" w:ascii="仿宋" w:hAnsi="仿宋" w:eastAsia="仿宋" w:cs="仿宋"/>
          <w:b w:val="0"/>
          <w:bCs/>
          <w:color w:val="auto"/>
          <w:sz w:val="21"/>
          <w:szCs w:val="21"/>
          <w:lang w:eastAsia="zh-CN"/>
        </w:rPr>
        <w:t>（政府主管部门</w:t>
      </w:r>
      <w:r>
        <w:rPr>
          <w:rFonts w:hint="eastAsia" w:ascii="仿宋" w:hAnsi="仿宋" w:eastAsia="仿宋" w:cs="仿宋"/>
          <w:b w:val="0"/>
          <w:bCs/>
          <w:color w:val="auto"/>
          <w:sz w:val="21"/>
          <w:szCs w:val="21"/>
        </w:rPr>
        <w:t>如</w:t>
      </w:r>
      <w:r>
        <w:rPr>
          <w:rFonts w:hint="eastAsia" w:ascii="仿宋" w:hAnsi="仿宋" w:eastAsia="仿宋" w:cs="仿宋"/>
          <w:b w:val="0"/>
          <w:bCs/>
          <w:color w:val="auto"/>
          <w:sz w:val="21"/>
          <w:szCs w:val="21"/>
          <w:lang w:eastAsia="zh-CN"/>
        </w:rPr>
        <w:t>国家</w:t>
      </w:r>
      <w:r>
        <w:rPr>
          <w:rStyle w:val="20"/>
          <w:rFonts w:hint="eastAsia" w:ascii="仿宋" w:hAnsi="仿宋" w:eastAsia="仿宋" w:cs="仿宋"/>
          <w:b w:val="0"/>
          <w:bCs/>
          <w:color w:val="auto"/>
          <w:sz w:val="21"/>
          <w:szCs w:val="21"/>
        </w:rPr>
        <w:t>食药监局</w:t>
      </w:r>
      <w:r>
        <w:rPr>
          <w:rStyle w:val="20"/>
          <w:rFonts w:hint="eastAsia" w:ascii="仿宋" w:hAnsi="仿宋" w:eastAsia="仿宋" w:cs="仿宋"/>
          <w:b w:val="0"/>
          <w:bCs/>
          <w:color w:val="auto"/>
          <w:sz w:val="21"/>
          <w:szCs w:val="21"/>
          <w:lang w:eastAsia="zh-CN"/>
        </w:rPr>
        <w:t>或</w:t>
      </w:r>
      <w:r>
        <w:rPr>
          <w:rStyle w:val="20"/>
          <w:rFonts w:hint="eastAsia" w:ascii="仿宋" w:hAnsi="仿宋" w:eastAsia="仿宋" w:cs="仿宋"/>
          <w:b w:val="0"/>
          <w:bCs/>
          <w:color w:val="auto"/>
          <w:sz w:val="21"/>
          <w:szCs w:val="21"/>
        </w:rPr>
        <w:t>其下属单位</w:t>
      </w:r>
      <w:r>
        <w:rPr>
          <w:rStyle w:val="20"/>
          <w:rFonts w:hint="eastAsia" w:ascii="仿宋" w:hAnsi="仿宋" w:eastAsia="仿宋" w:cs="仿宋"/>
          <w:b w:val="0"/>
          <w:bCs/>
          <w:color w:val="auto"/>
          <w:sz w:val="21"/>
          <w:szCs w:val="21"/>
          <w:lang w:eastAsia="zh-CN"/>
        </w:rPr>
        <w:t>或省级医疗器械检验机构或省级食品药品检验机构等）。</w:t>
      </w:r>
    </w:p>
    <w:p w14:paraId="7F480D95">
      <w:pPr>
        <w:keepNext w:val="0"/>
        <w:keepLines w:val="0"/>
        <w:pageBreakBefore w:val="0"/>
        <w:widowControl w:val="0"/>
        <w:kinsoku/>
        <w:wordWrap/>
        <w:overflowPunct/>
        <w:topLinePunct w:val="0"/>
        <w:autoSpaceDE/>
        <w:autoSpaceDN/>
        <w:bidi w:val="0"/>
        <w:adjustRightInd/>
        <w:snapToGrid/>
        <w:spacing w:line="300" w:lineRule="exact"/>
        <w:ind w:firstLine="420" w:firstLineChars="200"/>
        <w:textAlignment w:val="auto"/>
        <w:rPr>
          <w:rFonts w:hint="eastAsia" w:ascii="仿宋" w:hAnsi="仿宋" w:eastAsia="仿宋"/>
          <w:b w:val="0"/>
          <w:bCs/>
          <w:szCs w:val="21"/>
          <w:lang w:val="en-US" w:eastAsia="zh-CN"/>
        </w:rPr>
      </w:pPr>
      <w:r>
        <w:rPr>
          <w:rFonts w:hint="eastAsia" w:ascii="仿宋" w:hAnsi="仿宋" w:eastAsia="仿宋"/>
          <w:b w:val="0"/>
          <w:bCs/>
          <w:szCs w:val="21"/>
          <w:lang w:eastAsia="zh-CN"/>
        </w:rPr>
        <w:t>附件：表</w:t>
      </w:r>
      <w:r>
        <w:rPr>
          <w:rFonts w:hint="eastAsia" w:ascii="仿宋" w:hAnsi="仿宋" w:eastAsia="仿宋"/>
          <w:b w:val="0"/>
          <w:bCs/>
          <w:szCs w:val="21"/>
          <w:lang w:val="en-US" w:eastAsia="zh-CN"/>
        </w:rPr>
        <w:t>1-4</w:t>
      </w:r>
    </w:p>
    <w:p w14:paraId="2B28A5FB">
      <w:pPr>
        <w:spacing w:line="320" w:lineRule="exact"/>
        <w:rPr>
          <w:rFonts w:hint="eastAsia" w:asciiTheme="minorEastAsia" w:hAnsiTheme="minorEastAsia" w:eastAsiaTheme="minorEastAsia" w:cstheme="minorEastAsia"/>
          <w:b/>
          <w:szCs w:val="21"/>
          <w:lang w:val="en-US" w:eastAsia="zh-CN"/>
        </w:rPr>
      </w:pPr>
      <w:r>
        <w:rPr>
          <w:rFonts w:hint="eastAsia" w:asciiTheme="minorEastAsia" w:hAnsiTheme="minorEastAsia" w:eastAsiaTheme="minorEastAsia" w:cstheme="minorEastAsia"/>
          <w:b/>
          <w:szCs w:val="21"/>
          <w:lang w:val="en-US" w:eastAsia="zh-CN"/>
        </w:rPr>
        <w:t>建设目标：</w:t>
      </w:r>
    </w:p>
    <w:p w14:paraId="69E44DF1">
      <w:pPr>
        <w:pStyle w:val="4"/>
        <w:ind w:firstLine="420" w:firstLineChars="200"/>
        <w:rPr>
          <w:rFonts w:hint="eastAsia" w:ascii="仿宋" w:hAnsi="仿宋" w:eastAsia="仿宋"/>
          <w:b/>
          <w:szCs w:val="21"/>
          <w:lang w:val="en-US" w:eastAsia="zh-CN"/>
        </w:rPr>
      </w:pPr>
      <w:r>
        <w:rPr>
          <w:rFonts w:hint="eastAsia" w:ascii="仿宋" w:hAnsi="仿宋" w:eastAsia="仿宋" w:cstheme="minorBidi"/>
          <w:kern w:val="2"/>
          <w:sz w:val="21"/>
          <w:szCs w:val="21"/>
          <w:lang w:val="en-US" w:eastAsia="zh-CN" w:bidi="ar-SA"/>
        </w:rPr>
        <w:t>为进一步提升医疗服务品质，改善患者就医体验，推进智慧医院建设进程，我院计划对现有3栋楼宇的病区进行无线互联网覆盖，现面向社会公开征集无线互联网覆盖建设方案，邀请各潜在供应商对建设方案进行现场介绍。要求：医院无线外网建设需与院内在用无线内网互不干扰，并具备一定的网络安全防护能力，支持认证访问，入侵检测和防御、上网行为管理等功能，确保医院内网数据安全及用户上网合规。</w:t>
      </w:r>
    </w:p>
    <w:p w14:paraId="2C0E6202">
      <w:pPr>
        <w:spacing w:line="320" w:lineRule="exact"/>
        <w:rPr>
          <w:rFonts w:hint="eastAsia" w:ascii="仿宋" w:hAnsi="仿宋" w:eastAsia="仿宋"/>
          <w:b/>
          <w:szCs w:val="21"/>
        </w:rPr>
      </w:pPr>
      <w:r>
        <w:rPr>
          <w:rFonts w:hint="eastAsia" w:ascii="仿宋" w:hAnsi="仿宋" w:eastAsia="仿宋"/>
          <w:b/>
          <w:szCs w:val="21"/>
          <w:lang w:val="en-US" w:eastAsia="zh-CN"/>
        </w:rPr>
        <w:t>附件</w:t>
      </w:r>
      <w:r>
        <w:rPr>
          <w:rFonts w:hint="eastAsia" w:ascii="仿宋" w:hAnsi="仿宋" w:eastAsia="仿宋"/>
          <w:b/>
          <w:szCs w:val="21"/>
        </w:rPr>
        <w:t>：拟购项目初步参数结构</w:t>
      </w:r>
    </w:p>
    <w:p w14:paraId="08CCF85C">
      <w:pPr>
        <w:spacing w:line="320" w:lineRule="exact"/>
        <w:rPr>
          <w:rFonts w:hint="eastAsia" w:ascii="仿宋" w:hAnsi="仿宋" w:eastAsia="仿宋"/>
          <w:b/>
          <w:szCs w:val="21"/>
        </w:rPr>
      </w:pPr>
    </w:p>
    <w:tbl>
      <w:tblPr>
        <w:tblStyle w:val="12"/>
        <w:tblW w:w="99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4"/>
        <w:gridCol w:w="1161"/>
        <w:gridCol w:w="4400"/>
        <w:gridCol w:w="752"/>
        <w:gridCol w:w="978"/>
        <w:gridCol w:w="978"/>
        <w:gridCol w:w="995"/>
      </w:tblGrid>
      <w:tr w14:paraId="636B7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6987" w:type="dxa"/>
            <w:gridSpan w:val="4"/>
            <w:tcBorders>
              <w:top w:val="single" w:color="auto" w:sz="4" w:space="0"/>
              <w:left w:val="single" w:color="auto" w:sz="4" w:space="0"/>
              <w:bottom w:val="single" w:color="auto" w:sz="4" w:space="0"/>
              <w:right w:val="single" w:color="auto" w:sz="4" w:space="0"/>
            </w:tcBorders>
            <w:noWrap w:val="0"/>
            <w:vAlign w:val="center"/>
          </w:tcPr>
          <w:p w14:paraId="713ED594">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r>
              <w:rPr>
                <w:rFonts w:hint="eastAsia" w:ascii="仿宋" w:hAnsi="仿宋" w:eastAsia="仿宋" w:cs="Times New Roman"/>
                <w:bCs/>
                <w:kern w:val="2"/>
                <w:sz w:val="21"/>
                <w:szCs w:val="21"/>
                <w:lang w:val="en-US" w:eastAsia="zh-CN" w:bidi="ar-SA"/>
              </w:rPr>
              <w:t>本项目初步参数拟设置情况</w:t>
            </w:r>
          </w:p>
        </w:tc>
        <w:tc>
          <w:tcPr>
            <w:tcW w:w="978" w:type="dxa"/>
            <w:vMerge w:val="restart"/>
            <w:tcBorders>
              <w:top w:val="single" w:color="auto" w:sz="4" w:space="0"/>
              <w:left w:val="single" w:color="auto" w:sz="4" w:space="0"/>
              <w:right w:val="single" w:color="auto" w:sz="4" w:space="0"/>
            </w:tcBorders>
            <w:noWrap w:val="0"/>
            <w:vAlign w:val="center"/>
          </w:tcPr>
          <w:p w14:paraId="02E0D104">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r>
              <w:rPr>
                <w:rFonts w:hint="eastAsia" w:ascii="仿宋" w:hAnsi="仿宋" w:eastAsia="仿宋" w:cstheme="minorBidi"/>
                <w:bCs/>
                <w:kern w:val="2"/>
                <w:sz w:val="21"/>
                <w:szCs w:val="21"/>
                <w:lang w:val="en-US" w:eastAsia="zh-CN" w:bidi="ar-SA"/>
              </w:rPr>
              <w:t>响应情况</w:t>
            </w:r>
          </w:p>
        </w:tc>
        <w:tc>
          <w:tcPr>
            <w:tcW w:w="978" w:type="dxa"/>
            <w:vMerge w:val="restart"/>
            <w:tcBorders>
              <w:top w:val="single" w:color="auto" w:sz="4" w:space="0"/>
              <w:left w:val="single" w:color="auto" w:sz="4" w:space="0"/>
              <w:right w:val="single" w:color="auto" w:sz="4" w:space="0"/>
            </w:tcBorders>
            <w:noWrap w:val="0"/>
            <w:vAlign w:val="center"/>
          </w:tcPr>
          <w:p w14:paraId="141D4BC2">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r>
              <w:rPr>
                <w:rFonts w:hint="eastAsia" w:ascii="仿宋" w:hAnsi="仿宋" w:eastAsia="仿宋" w:cs="Times New Roman"/>
                <w:bCs/>
                <w:kern w:val="2"/>
                <w:sz w:val="21"/>
                <w:szCs w:val="21"/>
                <w:lang w:val="en-US" w:eastAsia="zh-CN" w:bidi="ar-SA"/>
              </w:rPr>
              <w:t>建议修改指标</w:t>
            </w:r>
          </w:p>
        </w:tc>
        <w:tc>
          <w:tcPr>
            <w:tcW w:w="995" w:type="dxa"/>
            <w:vMerge w:val="restart"/>
            <w:tcBorders>
              <w:top w:val="single" w:color="auto" w:sz="4" w:space="0"/>
              <w:left w:val="single" w:color="auto" w:sz="4" w:space="0"/>
              <w:right w:val="single" w:color="auto" w:sz="4" w:space="0"/>
            </w:tcBorders>
            <w:noWrap w:val="0"/>
            <w:vAlign w:val="top"/>
          </w:tcPr>
          <w:p w14:paraId="535539D7">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r>
              <w:rPr>
                <w:rFonts w:hint="eastAsia" w:ascii="仿宋" w:hAnsi="仿宋" w:eastAsia="仿宋" w:cs="Times New Roman"/>
                <w:bCs/>
                <w:kern w:val="2"/>
                <w:sz w:val="21"/>
                <w:szCs w:val="21"/>
                <w:lang w:val="en-US" w:eastAsia="zh-CN" w:bidi="ar-SA"/>
              </w:rPr>
              <w:t>备注（真实指标、是否独家、是否提供有效检测报告）</w:t>
            </w:r>
          </w:p>
        </w:tc>
      </w:tr>
      <w:tr w14:paraId="0955F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5" w:hRule="atLeast"/>
          <w:jc w:val="center"/>
        </w:trPr>
        <w:tc>
          <w:tcPr>
            <w:tcW w:w="674" w:type="dxa"/>
            <w:tcBorders>
              <w:top w:val="single" w:color="auto" w:sz="4" w:space="0"/>
              <w:left w:val="single" w:color="auto" w:sz="4" w:space="0"/>
              <w:bottom w:val="single" w:color="auto" w:sz="4" w:space="0"/>
              <w:right w:val="single" w:color="auto" w:sz="4" w:space="0"/>
            </w:tcBorders>
            <w:noWrap w:val="0"/>
            <w:vAlign w:val="center"/>
          </w:tcPr>
          <w:p w14:paraId="7524CA40">
            <w:pPr>
              <w:pStyle w:val="21"/>
              <w:widowControl/>
              <w:kinsoku w:val="0"/>
              <w:overflowPunct w:val="0"/>
              <w:spacing w:line="400" w:lineRule="exact"/>
              <w:rPr>
                <w:rFonts w:hint="default" w:ascii="仿宋" w:hAnsi="仿宋" w:eastAsia="仿宋" w:cs="Times New Roman"/>
                <w:bCs/>
                <w:kern w:val="2"/>
                <w:sz w:val="21"/>
                <w:szCs w:val="21"/>
                <w:lang w:val="en-US" w:eastAsia="zh-CN" w:bidi="ar-SA"/>
              </w:rPr>
            </w:pPr>
            <w:r>
              <w:rPr>
                <w:rFonts w:hint="eastAsia" w:ascii="仿宋" w:hAnsi="仿宋" w:eastAsia="仿宋" w:cs="Times New Roman"/>
                <w:bCs/>
                <w:kern w:val="2"/>
                <w:sz w:val="21"/>
                <w:szCs w:val="21"/>
                <w:lang w:val="en-US" w:eastAsia="zh-CN" w:bidi="ar-SA"/>
              </w:rPr>
              <w:t>名称数量</w:t>
            </w:r>
          </w:p>
        </w:tc>
        <w:tc>
          <w:tcPr>
            <w:tcW w:w="1161" w:type="dxa"/>
            <w:tcBorders>
              <w:top w:val="single" w:color="auto" w:sz="4" w:space="0"/>
              <w:left w:val="single" w:color="auto" w:sz="4" w:space="0"/>
              <w:bottom w:val="single" w:color="auto" w:sz="4" w:space="0"/>
              <w:right w:val="single" w:color="auto" w:sz="4" w:space="0"/>
            </w:tcBorders>
            <w:noWrap w:val="0"/>
            <w:vAlign w:val="center"/>
          </w:tcPr>
          <w:p w14:paraId="22569745">
            <w:pPr>
              <w:pStyle w:val="21"/>
              <w:widowControl/>
              <w:kinsoku w:val="0"/>
              <w:overflowPunct w:val="0"/>
              <w:spacing w:line="400" w:lineRule="exact"/>
              <w:jc w:val="center"/>
              <w:rPr>
                <w:rFonts w:hint="default" w:ascii="仿宋" w:hAnsi="仿宋" w:eastAsia="仿宋" w:cs="Times New Roman"/>
                <w:bCs/>
                <w:kern w:val="2"/>
                <w:sz w:val="21"/>
                <w:szCs w:val="21"/>
                <w:lang w:val="en-US" w:eastAsia="zh-CN" w:bidi="ar-SA"/>
              </w:rPr>
            </w:pPr>
            <w:r>
              <w:rPr>
                <w:rFonts w:hint="eastAsia" w:ascii="仿宋" w:hAnsi="仿宋" w:eastAsia="仿宋" w:cs="Times New Roman"/>
                <w:bCs/>
                <w:kern w:val="2"/>
                <w:sz w:val="21"/>
                <w:szCs w:val="21"/>
                <w:lang w:val="en-US" w:eastAsia="zh-CN" w:bidi="ar-SA"/>
              </w:rPr>
              <w:t>系统功能</w:t>
            </w:r>
          </w:p>
        </w:tc>
        <w:tc>
          <w:tcPr>
            <w:tcW w:w="4400" w:type="dxa"/>
            <w:tcBorders>
              <w:top w:val="single" w:color="auto" w:sz="4" w:space="0"/>
              <w:left w:val="single" w:color="auto" w:sz="4" w:space="0"/>
              <w:bottom w:val="single" w:color="auto" w:sz="4" w:space="0"/>
              <w:right w:val="single" w:color="auto" w:sz="4" w:space="0"/>
            </w:tcBorders>
            <w:noWrap w:val="0"/>
            <w:vAlign w:val="center"/>
          </w:tcPr>
          <w:p w14:paraId="5EAE24DB">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r>
              <w:rPr>
                <w:rFonts w:hint="eastAsia" w:ascii="仿宋" w:hAnsi="仿宋" w:eastAsia="仿宋" w:cs="Times New Roman"/>
                <w:bCs/>
                <w:kern w:val="2"/>
                <w:sz w:val="21"/>
                <w:szCs w:val="21"/>
                <w:lang w:val="en-US" w:eastAsia="zh-CN" w:bidi="ar-SA"/>
              </w:rPr>
              <w:t>初步参数设置情况</w:t>
            </w:r>
          </w:p>
        </w:tc>
        <w:tc>
          <w:tcPr>
            <w:tcW w:w="752" w:type="dxa"/>
            <w:tcBorders>
              <w:top w:val="single" w:color="auto" w:sz="4" w:space="0"/>
              <w:left w:val="single" w:color="auto" w:sz="4" w:space="0"/>
              <w:bottom w:val="single" w:color="auto" w:sz="4" w:space="0"/>
              <w:right w:val="single" w:color="auto" w:sz="4" w:space="0"/>
            </w:tcBorders>
            <w:noWrap w:val="0"/>
            <w:vAlign w:val="center"/>
          </w:tcPr>
          <w:p w14:paraId="14C102F7">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r>
              <w:rPr>
                <w:rFonts w:hint="eastAsia" w:ascii="仿宋" w:hAnsi="仿宋" w:eastAsia="仿宋" w:cs="Times New Roman"/>
                <w:bCs/>
                <w:kern w:val="2"/>
                <w:sz w:val="21"/>
                <w:szCs w:val="21"/>
                <w:lang w:val="en-US" w:eastAsia="zh-CN" w:bidi="ar-SA"/>
              </w:rPr>
              <w:t>是否设置为★</w:t>
            </w:r>
          </w:p>
        </w:tc>
        <w:tc>
          <w:tcPr>
            <w:tcW w:w="978" w:type="dxa"/>
            <w:vMerge w:val="continue"/>
            <w:tcBorders>
              <w:left w:val="single" w:color="auto" w:sz="4" w:space="0"/>
              <w:right w:val="single" w:color="auto" w:sz="4" w:space="0"/>
            </w:tcBorders>
            <w:noWrap w:val="0"/>
            <w:vAlign w:val="center"/>
          </w:tcPr>
          <w:p w14:paraId="0253ECF7">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vMerge w:val="continue"/>
            <w:tcBorders>
              <w:left w:val="single" w:color="auto" w:sz="4" w:space="0"/>
              <w:right w:val="single" w:color="auto" w:sz="4" w:space="0"/>
            </w:tcBorders>
            <w:noWrap w:val="0"/>
            <w:vAlign w:val="center"/>
          </w:tcPr>
          <w:p w14:paraId="1F4788C7">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95" w:type="dxa"/>
            <w:vMerge w:val="continue"/>
            <w:tcBorders>
              <w:left w:val="single" w:color="auto" w:sz="4" w:space="0"/>
              <w:right w:val="single" w:color="auto" w:sz="4" w:space="0"/>
            </w:tcBorders>
            <w:noWrap w:val="0"/>
            <w:vAlign w:val="top"/>
          </w:tcPr>
          <w:p w14:paraId="40CD7E0B">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r>
      <w:tr w14:paraId="48A71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 w:hRule="atLeast"/>
          <w:jc w:val="center"/>
        </w:trPr>
        <w:tc>
          <w:tcPr>
            <w:tcW w:w="674" w:type="dxa"/>
            <w:vMerge w:val="restart"/>
            <w:tcBorders>
              <w:top w:val="single" w:color="auto" w:sz="4" w:space="0"/>
              <w:left w:val="single" w:color="auto" w:sz="4" w:space="0"/>
              <w:right w:val="single" w:color="auto" w:sz="4" w:space="0"/>
            </w:tcBorders>
            <w:noWrap w:val="0"/>
            <w:vAlign w:val="center"/>
          </w:tcPr>
          <w:p w14:paraId="19D6E30A">
            <w:pPr>
              <w:pStyle w:val="21"/>
              <w:widowControl/>
              <w:kinsoku w:val="0"/>
              <w:overflowPunct w:val="0"/>
              <w:spacing w:line="400" w:lineRule="exact"/>
              <w:rPr>
                <w:rFonts w:hint="eastAsia" w:ascii="仿宋" w:hAnsi="仿宋" w:eastAsia="仿宋" w:cs="Times New Roman"/>
                <w:bCs/>
                <w:kern w:val="2"/>
                <w:sz w:val="21"/>
                <w:szCs w:val="21"/>
                <w:lang w:val="en-US" w:eastAsia="zh-CN" w:bidi="ar-SA"/>
              </w:rPr>
            </w:pPr>
          </w:p>
          <w:p w14:paraId="2100F7D6">
            <w:pPr>
              <w:pStyle w:val="21"/>
              <w:widowControl/>
              <w:kinsoku w:val="0"/>
              <w:overflowPunct w:val="0"/>
              <w:spacing w:line="400" w:lineRule="exact"/>
              <w:rPr>
                <w:rFonts w:hint="eastAsia" w:ascii="仿宋" w:hAnsi="仿宋" w:eastAsia="仿宋" w:cs="Times New Roman"/>
                <w:bCs/>
                <w:kern w:val="2"/>
                <w:sz w:val="21"/>
                <w:szCs w:val="21"/>
                <w:lang w:val="en-US" w:eastAsia="zh-CN" w:bidi="ar-SA"/>
              </w:rPr>
            </w:pPr>
          </w:p>
          <w:p w14:paraId="15EC9CC5">
            <w:pPr>
              <w:pStyle w:val="21"/>
              <w:widowControl/>
              <w:kinsoku w:val="0"/>
              <w:overflowPunct w:val="0"/>
              <w:spacing w:line="400" w:lineRule="exact"/>
              <w:rPr>
                <w:rFonts w:hint="eastAsia" w:ascii="仿宋" w:hAnsi="仿宋" w:eastAsia="仿宋" w:cs="Times New Roman"/>
                <w:bCs/>
                <w:kern w:val="2"/>
                <w:sz w:val="21"/>
                <w:szCs w:val="21"/>
                <w:lang w:val="en-US" w:eastAsia="zh-CN" w:bidi="ar-SA"/>
              </w:rPr>
            </w:pPr>
          </w:p>
          <w:p w14:paraId="2A7AE198">
            <w:pPr>
              <w:pStyle w:val="21"/>
              <w:widowControl/>
              <w:kinsoku w:val="0"/>
              <w:overflowPunct w:val="0"/>
              <w:spacing w:line="400" w:lineRule="exact"/>
              <w:rPr>
                <w:rFonts w:hint="eastAsia" w:ascii="仿宋" w:hAnsi="仿宋" w:eastAsia="仿宋" w:cs="Times New Roman"/>
                <w:bCs/>
                <w:kern w:val="2"/>
                <w:sz w:val="21"/>
                <w:szCs w:val="21"/>
                <w:lang w:val="en-US" w:eastAsia="zh-CN" w:bidi="ar-SA"/>
              </w:rPr>
            </w:pPr>
          </w:p>
          <w:p w14:paraId="0BF7808F">
            <w:pPr>
              <w:pStyle w:val="21"/>
              <w:widowControl/>
              <w:kinsoku w:val="0"/>
              <w:overflowPunct w:val="0"/>
              <w:spacing w:line="400" w:lineRule="exact"/>
              <w:rPr>
                <w:rFonts w:hint="default" w:ascii="仿宋" w:hAnsi="仿宋" w:eastAsia="仿宋" w:cs="Times New Roman"/>
                <w:bCs/>
                <w:kern w:val="2"/>
                <w:sz w:val="21"/>
                <w:szCs w:val="21"/>
                <w:lang w:val="en-US" w:eastAsia="zh-CN" w:bidi="ar-SA"/>
              </w:rPr>
            </w:pPr>
            <w:r>
              <w:rPr>
                <w:rFonts w:hint="eastAsia" w:ascii="仿宋" w:hAnsi="仿宋" w:eastAsia="仿宋" w:cs="Times New Roman"/>
                <w:bCs/>
                <w:kern w:val="2"/>
                <w:sz w:val="21"/>
                <w:szCs w:val="21"/>
                <w:lang w:val="en-US" w:eastAsia="zh-CN" w:bidi="ar-SA"/>
              </w:rPr>
              <w:t>PDA（30台）</w:t>
            </w:r>
          </w:p>
        </w:tc>
        <w:tc>
          <w:tcPr>
            <w:tcW w:w="1161" w:type="dxa"/>
            <w:tcBorders>
              <w:top w:val="single" w:color="auto" w:sz="4" w:space="0"/>
              <w:left w:val="single" w:color="auto" w:sz="4" w:space="0"/>
              <w:bottom w:val="single" w:color="auto" w:sz="4" w:space="0"/>
              <w:right w:val="single" w:color="auto" w:sz="4" w:space="0"/>
            </w:tcBorders>
            <w:noWrap w:val="0"/>
            <w:vAlign w:val="center"/>
          </w:tcPr>
          <w:p w14:paraId="02E5D47B">
            <w:pPr>
              <w:jc w:val="center"/>
              <w:rPr>
                <w:rFonts w:hint="eastAsia" w:ascii="仿宋" w:hAnsi="仿宋" w:eastAsia="仿宋" w:cs="Times New Roman"/>
                <w:bCs/>
                <w:kern w:val="2"/>
                <w:sz w:val="21"/>
                <w:szCs w:val="21"/>
                <w:lang w:val="en-US" w:eastAsia="zh-CN" w:bidi="ar-SA"/>
              </w:rPr>
            </w:pPr>
            <w:r>
              <w:rPr>
                <w:rFonts w:hint="eastAsia" w:ascii="仿宋" w:hAnsi="仿宋" w:eastAsia="仿宋" w:cs="宋体"/>
                <w:color w:val="000000"/>
                <w:sz w:val="22"/>
              </w:rPr>
              <w:t>处理器</w:t>
            </w:r>
          </w:p>
        </w:tc>
        <w:tc>
          <w:tcPr>
            <w:tcW w:w="4400" w:type="dxa"/>
            <w:tcBorders>
              <w:top w:val="single" w:color="auto" w:sz="4" w:space="0"/>
              <w:left w:val="single" w:color="auto" w:sz="4" w:space="0"/>
              <w:bottom w:val="single" w:color="auto" w:sz="4" w:space="0"/>
              <w:right w:val="single" w:color="auto" w:sz="4" w:space="0"/>
            </w:tcBorders>
            <w:noWrap w:val="0"/>
            <w:vAlign w:val="center"/>
          </w:tcPr>
          <w:p w14:paraId="080C6FEF">
            <w:pPr>
              <w:rPr>
                <w:rFonts w:hint="eastAsia" w:ascii="仿宋" w:hAnsi="仿宋" w:eastAsia="仿宋" w:cs="Times New Roman"/>
                <w:bCs/>
                <w:kern w:val="2"/>
                <w:sz w:val="21"/>
                <w:szCs w:val="21"/>
                <w:lang w:val="en-US" w:eastAsia="zh-CN" w:bidi="ar-SA"/>
              </w:rPr>
            </w:pPr>
            <w:r>
              <w:rPr>
                <w:rFonts w:hint="eastAsia" w:ascii="仿宋" w:hAnsi="仿宋" w:eastAsia="仿宋" w:cs="宋体"/>
                <w:color w:val="000000"/>
                <w:sz w:val="22"/>
              </w:rPr>
              <w:t>八核处理器，频率≥2.</w:t>
            </w:r>
            <w:r>
              <w:rPr>
                <w:rFonts w:hint="eastAsia" w:ascii="仿宋" w:hAnsi="仿宋" w:eastAsia="仿宋" w:cs="宋体"/>
                <w:color w:val="000000"/>
                <w:sz w:val="22"/>
                <w:lang w:val="en-US" w:eastAsia="zh-CN"/>
              </w:rPr>
              <w:t>0</w:t>
            </w:r>
            <w:r>
              <w:rPr>
                <w:rFonts w:hint="eastAsia" w:ascii="仿宋" w:hAnsi="仿宋" w:eastAsia="仿宋" w:cs="宋体"/>
                <w:color w:val="000000"/>
                <w:sz w:val="22"/>
              </w:rPr>
              <w:t>GHZ</w:t>
            </w:r>
          </w:p>
        </w:tc>
        <w:tc>
          <w:tcPr>
            <w:tcW w:w="752" w:type="dxa"/>
            <w:tcBorders>
              <w:top w:val="single" w:color="auto" w:sz="4" w:space="0"/>
              <w:left w:val="single" w:color="auto" w:sz="4" w:space="0"/>
              <w:bottom w:val="single" w:color="auto" w:sz="4" w:space="0"/>
              <w:right w:val="single" w:color="auto" w:sz="4" w:space="0"/>
            </w:tcBorders>
            <w:noWrap w:val="0"/>
            <w:vAlign w:val="center"/>
          </w:tcPr>
          <w:p w14:paraId="29CA6579">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71939FCF">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7E329FD2">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95" w:type="dxa"/>
            <w:tcBorders>
              <w:left w:val="single" w:color="auto" w:sz="4" w:space="0"/>
              <w:right w:val="single" w:color="auto" w:sz="4" w:space="0"/>
            </w:tcBorders>
            <w:noWrap w:val="0"/>
            <w:vAlign w:val="top"/>
          </w:tcPr>
          <w:p w14:paraId="7C342F5F">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r>
      <w:tr w14:paraId="450AC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674" w:type="dxa"/>
            <w:vMerge w:val="continue"/>
            <w:tcBorders>
              <w:left w:val="single" w:color="auto" w:sz="4" w:space="0"/>
              <w:right w:val="single" w:color="auto" w:sz="4" w:space="0"/>
            </w:tcBorders>
            <w:noWrap w:val="0"/>
            <w:vAlign w:val="center"/>
          </w:tcPr>
          <w:p w14:paraId="76979012">
            <w:pPr>
              <w:pStyle w:val="21"/>
              <w:widowControl/>
              <w:kinsoku w:val="0"/>
              <w:overflowPunct w:val="0"/>
              <w:spacing w:line="400" w:lineRule="exact"/>
              <w:rPr>
                <w:rFonts w:hint="eastAsia" w:ascii="仿宋" w:hAnsi="仿宋" w:eastAsia="仿宋" w:cs="Times New Roman"/>
                <w:bCs/>
                <w:kern w:val="2"/>
                <w:sz w:val="21"/>
                <w:szCs w:val="21"/>
                <w:lang w:val="en-US" w:eastAsia="zh-CN" w:bidi="ar-SA"/>
              </w:rPr>
            </w:pPr>
          </w:p>
        </w:tc>
        <w:tc>
          <w:tcPr>
            <w:tcW w:w="1161" w:type="dxa"/>
            <w:tcBorders>
              <w:top w:val="single" w:color="auto" w:sz="4" w:space="0"/>
              <w:left w:val="single" w:color="auto" w:sz="4" w:space="0"/>
              <w:bottom w:val="single" w:color="auto" w:sz="4" w:space="0"/>
              <w:right w:val="single" w:color="auto" w:sz="4" w:space="0"/>
            </w:tcBorders>
            <w:noWrap w:val="0"/>
            <w:vAlign w:val="center"/>
          </w:tcPr>
          <w:p w14:paraId="597C6A10">
            <w:pPr>
              <w:jc w:val="center"/>
              <w:rPr>
                <w:rFonts w:hint="eastAsia" w:ascii="仿宋" w:hAnsi="仿宋" w:eastAsia="仿宋" w:cs="Times New Roman"/>
                <w:bCs/>
                <w:kern w:val="2"/>
                <w:sz w:val="21"/>
                <w:szCs w:val="21"/>
                <w:lang w:val="en-US" w:eastAsia="zh-CN" w:bidi="ar-SA"/>
              </w:rPr>
            </w:pPr>
            <w:r>
              <w:rPr>
                <w:rFonts w:hint="eastAsia" w:ascii="仿宋" w:hAnsi="仿宋" w:eastAsia="仿宋" w:cs="宋体"/>
                <w:color w:val="000000"/>
                <w:sz w:val="22"/>
              </w:rPr>
              <w:t>运行内存</w:t>
            </w:r>
          </w:p>
        </w:tc>
        <w:tc>
          <w:tcPr>
            <w:tcW w:w="4400" w:type="dxa"/>
            <w:tcBorders>
              <w:top w:val="single" w:color="auto" w:sz="4" w:space="0"/>
              <w:left w:val="single" w:color="auto" w:sz="4" w:space="0"/>
              <w:bottom w:val="single" w:color="auto" w:sz="4" w:space="0"/>
              <w:right w:val="single" w:color="auto" w:sz="4" w:space="0"/>
            </w:tcBorders>
            <w:noWrap w:val="0"/>
            <w:vAlign w:val="center"/>
          </w:tcPr>
          <w:p w14:paraId="31F4B831">
            <w:pPr>
              <w:rPr>
                <w:rFonts w:hint="eastAsia" w:ascii="仿宋" w:hAnsi="仿宋" w:eastAsia="仿宋" w:cs="Times New Roman"/>
                <w:bCs/>
                <w:kern w:val="2"/>
                <w:sz w:val="21"/>
                <w:szCs w:val="21"/>
                <w:lang w:val="en-US" w:eastAsia="zh-CN" w:bidi="ar-SA"/>
              </w:rPr>
            </w:pPr>
            <w:r>
              <w:rPr>
                <w:rFonts w:hint="eastAsia" w:ascii="仿宋" w:hAnsi="仿宋" w:eastAsia="仿宋" w:cs="宋体"/>
                <w:color w:val="auto"/>
                <w:sz w:val="22"/>
                <w:highlight w:val="none"/>
              </w:rPr>
              <w:t>≥</w:t>
            </w:r>
            <w:r>
              <w:rPr>
                <w:rFonts w:hint="eastAsia" w:ascii="仿宋" w:hAnsi="仿宋" w:eastAsia="仿宋" w:cs="宋体"/>
                <w:color w:val="auto"/>
                <w:sz w:val="22"/>
                <w:highlight w:val="none"/>
                <w:lang w:val="en-US" w:eastAsia="zh-CN"/>
              </w:rPr>
              <w:t>4</w:t>
            </w:r>
            <w:r>
              <w:rPr>
                <w:rFonts w:hint="eastAsia" w:ascii="仿宋" w:hAnsi="仿宋" w:eastAsia="仿宋" w:cs="宋体"/>
                <w:color w:val="auto"/>
                <w:sz w:val="22"/>
                <w:highlight w:val="none"/>
              </w:rPr>
              <w:t>GB RAM</w:t>
            </w:r>
          </w:p>
        </w:tc>
        <w:tc>
          <w:tcPr>
            <w:tcW w:w="752" w:type="dxa"/>
            <w:tcBorders>
              <w:top w:val="single" w:color="auto" w:sz="4" w:space="0"/>
              <w:left w:val="single" w:color="auto" w:sz="4" w:space="0"/>
              <w:bottom w:val="single" w:color="auto" w:sz="4" w:space="0"/>
              <w:right w:val="single" w:color="auto" w:sz="4" w:space="0"/>
            </w:tcBorders>
            <w:noWrap w:val="0"/>
            <w:vAlign w:val="center"/>
          </w:tcPr>
          <w:p w14:paraId="00960844">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6A8A6442">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2B9FBCCE">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95" w:type="dxa"/>
            <w:tcBorders>
              <w:left w:val="single" w:color="auto" w:sz="4" w:space="0"/>
              <w:right w:val="single" w:color="auto" w:sz="4" w:space="0"/>
            </w:tcBorders>
            <w:noWrap w:val="0"/>
            <w:vAlign w:val="top"/>
          </w:tcPr>
          <w:p w14:paraId="7249E5C8">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r>
      <w:tr w14:paraId="6CA13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674" w:type="dxa"/>
            <w:vMerge w:val="continue"/>
            <w:tcBorders>
              <w:left w:val="single" w:color="auto" w:sz="4" w:space="0"/>
              <w:right w:val="single" w:color="auto" w:sz="4" w:space="0"/>
            </w:tcBorders>
            <w:noWrap w:val="0"/>
            <w:vAlign w:val="center"/>
          </w:tcPr>
          <w:p w14:paraId="20E86685">
            <w:pPr>
              <w:pStyle w:val="21"/>
              <w:widowControl/>
              <w:kinsoku w:val="0"/>
              <w:overflowPunct w:val="0"/>
              <w:spacing w:line="400" w:lineRule="exact"/>
              <w:rPr>
                <w:rFonts w:hint="eastAsia" w:ascii="仿宋" w:hAnsi="仿宋" w:eastAsia="仿宋" w:cs="Times New Roman"/>
                <w:bCs/>
                <w:kern w:val="2"/>
                <w:sz w:val="21"/>
                <w:szCs w:val="21"/>
                <w:lang w:val="en-US" w:eastAsia="zh-CN" w:bidi="ar-SA"/>
              </w:rPr>
            </w:pPr>
          </w:p>
        </w:tc>
        <w:tc>
          <w:tcPr>
            <w:tcW w:w="1161" w:type="dxa"/>
            <w:tcBorders>
              <w:top w:val="single" w:color="auto" w:sz="4" w:space="0"/>
              <w:left w:val="single" w:color="auto" w:sz="4" w:space="0"/>
              <w:bottom w:val="single" w:color="auto" w:sz="4" w:space="0"/>
              <w:right w:val="single" w:color="auto" w:sz="4" w:space="0"/>
            </w:tcBorders>
            <w:noWrap w:val="0"/>
            <w:vAlign w:val="center"/>
          </w:tcPr>
          <w:p w14:paraId="798C9386">
            <w:pPr>
              <w:jc w:val="center"/>
              <w:rPr>
                <w:rFonts w:hint="eastAsia" w:ascii="仿宋" w:hAnsi="仿宋" w:eastAsia="仿宋" w:cs="Times New Roman"/>
                <w:bCs/>
                <w:kern w:val="2"/>
                <w:sz w:val="21"/>
                <w:szCs w:val="21"/>
                <w:lang w:val="en-US" w:eastAsia="zh-CN" w:bidi="ar-SA"/>
              </w:rPr>
            </w:pPr>
            <w:r>
              <w:rPr>
                <w:rFonts w:hint="eastAsia" w:ascii="仿宋" w:hAnsi="仿宋" w:eastAsia="仿宋" w:cs="宋体"/>
                <w:color w:val="000000"/>
                <w:sz w:val="22"/>
                <w:lang w:val="en-US" w:eastAsia="zh-CN"/>
              </w:rPr>
              <w:t>存储</w:t>
            </w:r>
            <w:r>
              <w:rPr>
                <w:rFonts w:hint="eastAsia" w:ascii="仿宋" w:hAnsi="仿宋" w:eastAsia="仿宋" w:cs="宋体"/>
                <w:color w:val="000000"/>
                <w:sz w:val="22"/>
              </w:rPr>
              <w:t>内存</w:t>
            </w:r>
          </w:p>
        </w:tc>
        <w:tc>
          <w:tcPr>
            <w:tcW w:w="4400" w:type="dxa"/>
            <w:tcBorders>
              <w:top w:val="single" w:color="auto" w:sz="4" w:space="0"/>
              <w:left w:val="single" w:color="auto" w:sz="4" w:space="0"/>
              <w:bottom w:val="single" w:color="auto" w:sz="4" w:space="0"/>
              <w:right w:val="single" w:color="auto" w:sz="4" w:space="0"/>
            </w:tcBorders>
            <w:noWrap w:val="0"/>
            <w:vAlign w:val="center"/>
          </w:tcPr>
          <w:p w14:paraId="58242F4D">
            <w:pPr>
              <w:rPr>
                <w:rFonts w:hint="eastAsia" w:ascii="仿宋" w:hAnsi="仿宋" w:eastAsia="仿宋" w:cs="Times New Roman"/>
                <w:bCs/>
                <w:kern w:val="2"/>
                <w:sz w:val="21"/>
                <w:szCs w:val="21"/>
                <w:lang w:val="en-US" w:eastAsia="zh-CN" w:bidi="ar-SA"/>
              </w:rPr>
            </w:pPr>
            <w:r>
              <w:rPr>
                <w:rFonts w:hint="eastAsia" w:ascii="仿宋" w:hAnsi="仿宋" w:eastAsia="仿宋" w:cs="宋体"/>
                <w:color w:val="000000"/>
                <w:sz w:val="22"/>
                <w:highlight w:val="none"/>
              </w:rPr>
              <w:t>≥</w:t>
            </w:r>
            <w:r>
              <w:rPr>
                <w:rFonts w:hint="eastAsia" w:ascii="仿宋" w:hAnsi="仿宋" w:eastAsia="仿宋" w:cs="宋体"/>
                <w:color w:val="000000"/>
                <w:sz w:val="22"/>
                <w:highlight w:val="none"/>
                <w:lang w:val="en-US" w:eastAsia="zh-CN"/>
              </w:rPr>
              <w:t>64</w:t>
            </w:r>
            <w:r>
              <w:rPr>
                <w:rFonts w:hint="eastAsia" w:ascii="仿宋" w:hAnsi="仿宋" w:eastAsia="仿宋" w:cs="宋体"/>
                <w:color w:val="000000"/>
                <w:sz w:val="22"/>
                <w:highlight w:val="none"/>
              </w:rPr>
              <w:t>GB ROM</w:t>
            </w:r>
            <w:r>
              <w:rPr>
                <w:rFonts w:hint="eastAsia" w:ascii="仿宋" w:hAnsi="仿宋" w:eastAsia="仿宋" w:cs="宋体"/>
                <w:color w:val="000000"/>
                <w:sz w:val="22"/>
                <w:highlight w:val="none"/>
                <w:lang w:eastAsia="zh-CN"/>
              </w:rPr>
              <w:t>，</w:t>
            </w:r>
            <w:r>
              <w:rPr>
                <w:rFonts w:hint="eastAsia" w:ascii="仿宋" w:hAnsi="仿宋" w:eastAsia="仿宋" w:cs="宋体"/>
                <w:color w:val="000000"/>
                <w:sz w:val="22"/>
                <w:highlight w:val="none"/>
                <w:lang w:val="en-US" w:eastAsia="zh-CN"/>
              </w:rPr>
              <w:t>支持用户存储扩展</w:t>
            </w:r>
          </w:p>
        </w:tc>
        <w:tc>
          <w:tcPr>
            <w:tcW w:w="752" w:type="dxa"/>
            <w:tcBorders>
              <w:top w:val="single" w:color="auto" w:sz="4" w:space="0"/>
              <w:left w:val="single" w:color="auto" w:sz="4" w:space="0"/>
              <w:bottom w:val="single" w:color="auto" w:sz="4" w:space="0"/>
              <w:right w:val="single" w:color="auto" w:sz="4" w:space="0"/>
            </w:tcBorders>
            <w:noWrap w:val="0"/>
            <w:vAlign w:val="center"/>
          </w:tcPr>
          <w:p w14:paraId="0C6B648C">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4AF8586D">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6D30AD0C">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95" w:type="dxa"/>
            <w:tcBorders>
              <w:left w:val="single" w:color="auto" w:sz="4" w:space="0"/>
              <w:right w:val="single" w:color="auto" w:sz="4" w:space="0"/>
            </w:tcBorders>
            <w:noWrap w:val="0"/>
            <w:vAlign w:val="top"/>
          </w:tcPr>
          <w:p w14:paraId="07042A47">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r>
      <w:tr w14:paraId="65400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jc w:val="center"/>
        </w:trPr>
        <w:tc>
          <w:tcPr>
            <w:tcW w:w="674" w:type="dxa"/>
            <w:vMerge w:val="continue"/>
            <w:tcBorders>
              <w:left w:val="single" w:color="auto" w:sz="4" w:space="0"/>
              <w:right w:val="single" w:color="auto" w:sz="4" w:space="0"/>
            </w:tcBorders>
            <w:noWrap w:val="0"/>
            <w:vAlign w:val="center"/>
          </w:tcPr>
          <w:p w14:paraId="25A5049C">
            <w:pPr>
              <w:pStyle w:val="21"/>
              <w:widowControl/>
              <w:kinsoku w:val="0"/>
              <w:overflowPunct w:val="0"/>
              <w:spacing w:line="400" w:lineRule="exact"/>
              <w:rPr>
                <w:rFonts w:hint="eastAsia" w:ascii="仿宋" w:hAnsi="仿宋" w:eastAsia="仿宋" w:cs="Times New Roman"/>
                <w:bCs/>
                <w:kern w:val="2"/>
                <w:sz w:val="21"/>
                <w:szCs w:val="21"/>
                <w:lang w:val="en-US" w:eastAsia="zh-CN" w:bidi="ar-SA"/>
              </w:rPr>
            </w:pPr>
          </w:p>
        </w:tc>
        <w:tc>
          <w:tcPr>
            <w:tcW w:w="1161" w:type="dxa"/>
            <w:vMerge w:val="restart"/>
            <w:tcBorders>
              <w:top w:val="single" w:color="auto" w:sz="4" w:space="0"/>
              <w:left w:val="single" w:color="auto" w:sz="4" w:space="0"/>
              <w:bottom w:val="single" w:color="auto" w:sz="4" w:space="0"/>
              <w:right w:val="single" w:color="auto" w:sz="4" w:space="0"/>
            </w:tcBorders>
            <w:noWrap w:val="0"/>
            <w:vAlign w:val="center"/>
          </w:tcPr>
          <w:p w14:paraId="348AA22C">
            <w:pPr>
              <w:jc w:val="center"/>
              <w:rPr>
                <w:rFonts w:hint="eastAsia" w:ascii="仿宋" w:hAnsi="仿宋" w:eastAsia="仿宋" w:cs="Times New Roman"/>
                <w:bCs/>
                <w:kern w:val="2"/>
                <w:sz w:val="21"/>
                <w:szCs w:val="21"/>
                <w:lang w:val="en-US" w:eastAsia="zh-CN" w:bidi="ar-SA"/>
              </w:rPr>
            </w:pPr>
            <w:r>
              <w:rPr>
                <w:rFonts w:hint="eastAsia" w:ascii="仿宋" w:hAnsi="仿宋" w:eastAsia="仿宋" w:cs="宋体"/>
                <w:color w:val="000000"/>
                <w:sz w:val="22"/>
              </w:rPr>
              <w:t>续航能力</w:t>
            </w:r>
          </w:p>
        </w:tc>
        <w:tc>
          <w:tcPr>
            <w:tcW w:w="4400" w:type="dxa"/>
            <w:tcBorders>
              <w:top w:val="single" w:color="auto" w:sz="4" w:space="0"/>
              <w:left w:val="single" w:color="auto" w:sz="4" w:space="0"/>
              <w:bottom w:val="single" w:color="auto" w:sz="4" w:space="0"/>
              <w:right w:val="single" w:color="auto" w:sz="4" w:space="0"/>
            </w:tcBorders>
            <w:noWrap w:val="0"/>
            <w:vAlign w:val="center"/>
          </w:tcPr>
          <w:p w14:paraId="7F1B0976">
            <w:pPr>
              <w:rPr>
                <w:rFonts w:hint="eastAsia" w:ascii="仿宋" w:hAnsi="仿宋" w:eastAsia="仿宋" w:cs="Times New Roman"/>
                <w:bCs/>
                <w:kern w:val="2"/>
                <w:sz w:val="21"/>
                <w:szCs w:val="21"/>
                <w:lang w:val="en-US" w:eastAsia="zh-CN" w:bidi="ar-SA"/>
              </w:rPr>
            </w:pPr>
            <w:r>
              <w:rPr>
                <w:rFonts w:hint="eastAsia" w:ascii="仿宋" w:hAnsi="仿宋" w:eastAsia="仿宋" w:cs="宋体"/>
                <w:color w:val="000000"/>
                <w:sz w:val="22"/>
                <w:highlight w:val="none"/>
              </w:rPr>
              <w:t>可充电锂离子电池，容量≥</w:t>
            </w:r>
            <w:r>
              <w:rPr>
                <w:rFonts w:hint="eastAsia" w:ascii="仿宋" w:hAnsi="仿宋" w:eastAsia="仿宋" w:cs="宋体"/>
                <w:color w:val="000000"/>
                <w:sz w:val="22"/>
                <w:highlight w:val="none"/>
                <w:lang w:val="en-US" w:eastAsia="zh-CN"/>
              </w:rPr>
              <w:t>46</w:t>
            </w:r>
            <w:r>
              <w:rPr>
                <w:rFonts w:hint="eastAsia" w:ascii="仿宋" w:hAnsi="仿宋" w:eastAsia="仿宋" w:cs="宋体"/>
                <w:color w:val="000000"/>
                <w:sz w:val="22"/>
                <w:highlight w:val="none"/>
              </w:rPr>
              <w:t>00mAh，工作时间≥10小时</w:t>
            </w:r>
          </w:p>
        </w:tc>
        <w:tc>
          <w:tcPr>
            <w:tcW w:w="752" w:type="dxa"/>
            <w:tcBorders>
              <w:top w:val="single" w:color="auto" w:sz="4" w:space="0"/>
              <w:left w:val="single" w:color="auto" w:sz="4" w:space="0"/>
              <w:bottom w:val="single" w:color="auto" w:sz="4" w:space="0"/>
              <w:right w:val="single" w:color="auto" w:sz="4" w:space="0"/>
            </w:tcBorders>
            <w:noWrap w:val="0"/>
            <w:vAlign w:val="center"/>
          </w:tcPr>
          <w:p w14:paraId="76956EE6">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1DD19CD7">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5F0E3C45">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95" w:type="dxa"/>
            <w:tcBorders>
              <w:left w:val="single" w:color="auto" w:sz="4" w:space="0"/>
              <w:right w:val="single" w:color="auto" w:sz="4" w:space="0"/>
            </w:tcBorders>
            <w:noWrap w:val="0"/>
            <w:vAlign w:val="top"/>
          </w:tcPr>
          <w:p w14:paraId="2F69567D">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r>
      <w:tr w14:paraId="3C8AC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jc w:val="center"/>
        </w:trPr>
        <w:tc>
          <w:tcPr>
            <w:tcW w:w="674" w:type="dxa"/>
            <w:vMerge w:val="continue"/>
            <w:tcBorders>
              <w:left w:val="single" w:color="auto" w:sz="4" w:space="0"/>
              <w:right w:val="single" w:color="auto" w:sz="4" w:space="0"/>
            </w:tcBorders>
            <w:noWrap w:val="0"/>
            <w:vAlign w:val="center"/>
          </w:tcPr>
          <w:p w14:paraId="21EF3C7E">
            <w:pPr>
              <w:pStyle w:val="21"/>
              <w:widowControl/>
              <w:kinsoku w:val="0"/>
              <w:overflowPunct w:val="0"/>
              <w:spacing w:line="400" w:lineRule="exact"/>
              <w:rPr>
                <w:rFonts w:hint="eastAsia" w:ascii="仿宋" w:hAnsi="仿宋" w:eastAsia="仿宋" w:cs="Times New Roman"/>
                <w:bCs/>
                <w:kern w:val="2"/>
                <w:sz w:val="21"/>
                <w:szCs w:val="21"/>
                <w:lang w:val="en-US" w:eastAsia="zh-CN" w:bidi="ar-SA"/>
              </w:rPr>
            </w:pPr>
          </w:p>
        </w:tc>
        <w:tc>
          <w:tcPr>
            <w:tcW w:w="1161" w:type="dxa"/>
            <w:vMerge w:val="continue"/>
            <w:tcBorders>
              <w:top w:val="single" w:color="auto" w:sz="4" w:space="0"/>
              <w:left w:val="single" w:color="auto" w:sz="4" w:space="0"/>
              <w:bottom w:val="single" w:color="auto" w:sz="4" w:space="0"/>
              <w:right w:val="single" w:color="auto" w:sz="4" w:space="0"/>
            </w:tcBorders>
            <w:noWrap w:val="0"/>
            <w:vAlign w:val="center"/>
          </w:tcPr>
          <w:p w14:paraId="407AE5CF">
            <w:pPr>
              <w:rPr>
                <w:rFonts w:hint="default" w:ascii="仿宋" w:hAnsi="仿宋" w:eastAsia="仿宋" w:cs="Times New Roman"/>
                <w:bCs/>
                <w:kern w:val="2"/>
                <w:sz w:val="21"/>
                <w:szCs w:val="21"/>
                <w:lang w:val="en-US" w:eastAsia="zh-CN" w:bidi="ar-SA"/>
              </w:rPr>
            </w:pPr>
          </w:p>
        </w:tc>
        <w:tc>
          <w:tcPr>
            <w:tcW w:w="4400" w:type="dxa"/>
            <w:tcBorders>
              <w:top w:val="single" w:color="auto" w:sz="4" w:space="0"/>
              <w:left w:val="single" w:color="auto" w:sz="4" w:space="0"/>
              <w:bottom w:val="single" w:color="auto" w:sz="4" w:space="0"/>
              <w:right w:val="single" w:color="auto" w:sz="4" w:space="0"/>
            </w:tcBorders>
            <w:noWrap w:val="0"/>
            <w:vAlign w:val="center"/>
          </w:tcPr>
          <w:p w14:paraId="09F4D583">
            <w:pPr>
              <w:keepNext w:val="0"/>
              <w:keepLines w:val="0"/>
              <w:widowControl/>
              <w:suppressLineNumbers w:val="0"/>
              <w:jc w:val="left"/>
              <w:rPr>
                <w:rFonts w:hint="eastAsia" w:ascii="仿宋" w:hAnsi="仿宋" w:eastAsia="仿宋" w:cs="Times New Roman"/>
                <w:bCs/>
                <w:kern w:val="2"/>
                <w:sz w:val="21"/>
                <w:szCs w:val="21"/>
                <w:lang w:val="en-US" w:eastAsia="zh-CN" w:bidi="ar-SA"/>
              </w:rPr>
            </w:pPr>
            <w:r>
              <w:rPr>
                <w:rFonts w:hint="eastAsia" w:ascii="仿宋" w:hAnsi="仿宋" w:eastAsia="仿宋" w:cs="宋体"/>
                <w:color w:val="000000"/>
                <w:sz w:val="22"/>
                <w:lang w:val="en-US" w:eastAsia="zh-CN"/>
              </w:rPr>
              <w:t>防水</w:t>
            </w:r>
            <w:r>
              <w:rPr>
                <w:rFonts w:hint="eastAsia" w:ascii="仿宋" w:hAnsi="仿宋" w:eastAsia="仿宋" w:cs="宋体"/>
                <w:color w:val="000000"/>
                <w:sz w:val="22"/>
              </w:rPr>
              <w:t>Type-C接口，</w:t>
            </w:r>
            <w:r>
              <w:rPr>
                <w:rFonts w:hint="eastAsia" w:ascii="仿宋" w:hAnsi="仿宋" w:eastAsia="仿宋" w:cs="宋体"/>
                <w:color w:val="000000"/>
                <w:sz w:val="22"/>
                <w:lang w:val="en-US" w:eastAsia="zh-CN"/>
              </w:rPr>
              <w:t>支持USB2.0 HighSpeed，</w:t>
            </w:r>
            <w:r>
              <w:rPr>
                <w:rFonts w:hint="eastAsia" w:ascii="仿宋" w:hAnsi="仿宋" w:eastAsia="仿宋" w:cs="宋体"/>
                <w:color w:val="000000"/>
                <w:sz w:val="22"/>
              </w:rPr>
              <w:t>支持OTG</w:t>
            </w:r>
          </w:p>
        </w:tc>
        <w:tc>
          <w:tcPr>
            <w:tcW w:w="752" w:type="dxa"/>
            <w:tcBorders>
              <w:top w:val="single" w:color="auto" w:sz="4" w:space="0"/>
              <w:left w:val="single" w:color="auto" w:sz="4" w:space="0"/>
              <w:bottom w:val="single" w:color="auto" w:sz="4" w:space="0"/>
              <w:right w:val="single" w:color="auto" w:sz="4" w:space="0"/>
            </w:tcBorders>
            <w:noWrap w:val="0"/>
            <w:vAlign w:val="center"/>
          </w:tcPr>
          <w:p w14:paraId="798C98A3">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7C62A2B9">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5788B57D">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95" w:type="dxa"/>
            <w:tcBorders>
              <w:left w:val="single" w:color="auto" w:sz="4" w:space="0"/>
              <w:right w:val="single" w:color="auto" w:sz="4" w:space="0"/>
            </w:tcBorders>
            <w:noWrap w:val="0"/>
            <w:vAlign w:val="top"/>
          </w:tcPr>
          <w:p w14:paraId="161C996D">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r>
      <w:tr w14:paraId="79853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74" w:type="dxa"/>
            <w:vMerge w:val="continue"/>
            <w:tcBorders>
              <w:left w:val="single" w:color="auto" w:sz="4" w:space="0"/>
              <w:right w:val="single" w:color="auto" w:sz="4" w:space="0"/>
            </w:tcBorders>
            <w:noWrap w:val="0"/>
            <w:vAlign w:val="center"/>
          </w:tcPr>
          <w:p w14:paraId="3B3C6C0F">
            <w:pPr>
              <w:pStyle w:val="21"/>
              <w:widowControl/>
              <w:kinsoku w:val="0"/>
              <w:overflowPunct w:val="0"/>
              <w:spacing w:line="400" w:lineRule="exact"/>
              <w:rPr>
                <w:rFonts w:hint="eastAsia" w:ascii="仿宋" w:hAnsi="仿宋" w:eastAsia="仿宋" w:cs="Times New Roman"/>
                <w:bCs/>
                <w:kern w:val="2"/>
                <w:sz w:val="21"/>
                <w:szCs w:val="21"/>
                <w:lang w:val="en-US" w:eastAsia="zh-CN" w:bidi="ar-SA"/>
              </w:rPr>
            </w:pPr>
          </w:p>
        </w:tc>
        <w:tc>
          <w:tcPr>
            <w:tcW w:w="1161" w:type="dxa"/>
            <w:tcBorders>
              <w:top w:val="single" w:color="auto" w:sz="4" w:space="0"/>
              <w:left w:val="single" w:color="auto" w:sz="4" w:space="0"/>
              <w:bottom w:val="single" w:color="auto" w:sz="4" w:space="0"/>
              <w:right w:val="single" w:color="auto" w:sz="4" w:space="0"/>
            </w:tcBorders>
            <w:noWrap w:val="0"/>
            <w:vAlign w:val="center"/>
          </w:tcPr>
          <w:p w14:paraId="6CBBACCC">
            <w:pPr>
              <w:jc w:val="center"/>
              <w:rPr>
                <w:rFonts w:hint="eastAsia" w:ascii="仿宋" w:hAnsi="仿宋" w:eastAsia="仿宋" w:cs="Times New Roman"/>
                <w:bCs/>
                <w:kern w:val="2"/>
                <w:sz w:val="21"/>
                <w:szCs w:val="21"/>
                <w:lang w:val="en-US" w:eastAsia="zh-CN" w:bidi="ar-SA"/>
              </w:rPr>
            </w:pPr>
            <w:r>
              <w:rPr>
                <w:rFonts w:hint="eastAsia" w:ascii="仿宋" w:hAnsi="仿宋" w:eastAsia="仿宋" w:cs="宋体"/>
                <w:color w:val="000000"/>
                <w:sz w:val="22"/>
              </w:rPr>
              <w:t>屏幕尺寸</w:t>
            </w:r>
          </w:p>
        </w:tc>
        <w:tc>
          <w:tcPr>
            <w:tcW w:w="4400" w:type="dxa"/>
            <w:tcBorders>
              <w:top w:val="single" w:color="auto" w:sz="4" w:space="0"/>
              <w:left w:val="single" w:color="auto" w:sz="4" w:space="0"/>
              <w:bottom w:val="single" w:color="auto" w:sz="4" w:space="0"/>
              <w:right w:val="single" w:color="auto" w:sz="4" w:space="0"/>
            </w:tcBorders>
            <w:noWrap w:val="0"/>
            <w:vAlign w:val="center"/>
          </w:tcPr>
          <w:p w14:paraId="0A9D48F9">
            <w:pPr>
              <w:rPr>
                <w:rFonts w:hint="eastAsia" w:ascii="仿宋" w:hAnsi="仿宋" w:eastAsia="仿宋" w:cs="Times New Roman"/>
                <w:bCs/>
                <w:kern w:val="2"/>
                <w:sz w:val="21"/>
                <w:szCs w:val="21"/>
                <w:lang w:val="en-US" w:eastAsia="zh-CN" w:bidi="ar-SA"/>
              </w:rPr>
            </w:pPr>
            <w:r>
              <w:rPr>
                <w:rFonts w:hint="eastAsia" w:ascii="仿宋" w:hAnsi="仿宋" w:eastAsia="仿宋" w:cs="宋体"/>
                <w:color w:val="000000"/>
                <w:sz w:val="22"/>
              </w:rPr>
              <w:t>≥5.0英寸，电容多点触控，支持戴手套/带水触摸</w:t>
            </w:r>
          </w:p>
        </w:tc>
        <w:tc>
          <w:tcPr>
            <w:tcW w:w="752" w:type="dxa"/>
            <w:tcBorders>
              <w:top w:val="single" w:color="auto" w:sz="4" w:space="0"/>
              <w:left w:val="single" w:color="auto" w:sz="4" w:space="0"/>
              <w:bottom w:val="single" w:color="auto" w:sz="4" w:space="0"/>
              <w:right w:val="single" w:color="auto" w:sz="4" w:space="0"/>
            </w:tcBorders>
            <w:noWrap w:val="0"/>
            <w:vAlign w:val="center"/>
          </w:tcPr>
          <w:p w14:paraId="35CA38DB">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2673F2F0">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025C7E80">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95" w:type="dxa"/>
            <w:tcBorders>
              <w:left w:val="single" w:color="auto" w:sz="4" w:space="0"/>
              <w:right w:val="single" w:color="auto" w:sz="4" w:space="0"/>
            </w:tcBorders>
            <w:noWrap w:val="0"/>
            <w:vAlign w:val="top"/>
          </w:tcPr>
          <w:p w14:paraId="63F67616">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r>
      <w:tr w14:paraId="6FE94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jc w:val="center"/>
        </w:trPr>
        <w:tc>
          <w:tcPr>
            <w:tcW w:w="674" w:type="dxa"/>
            <w:vMerge w:val="continue"/>
            <w:tcBorders>
              <w:left w:val="single" w:color="auto" w:sz="4" w:space="0"/>
              <w:right w:val="single" w:color="auto" w:sz="4" w:space="0"/>
            </w:tcBorders>
            <w:noWrap w:val="0"/>
            <w:vAlign w:val="center"/>
          </w:tcPr>
          <w:p w14:paraId="7178523B">
            <w:pPr>
              <w:pStyle w:val="21"/>
              <w:widowControl/>
              <w:kinsoku w:val="0"/>
              <w:overflowPunct w:val="0"/>
              <w:spacing w:line="400" w:lineRule="exact"/>
              <w:rPr>
                <w:rFonts w:hint="eastAsia" w:ascii="仿宋" w:hAnsi="仿宋" w:eastAsia="仿宋" w:cs="Times New Roman"/>
                <w:bCs/>
                <w:kern w:val="2"/>
                <w:sz w:val="21"/>
                <w:szCs w:val="21"/>
                <w:lang w:val="en-US" w:eastAsia="zh-CN" w:bidi="ar-SA"/>
              </w:rPr>
            </w:pPr>
          </w:p>
        </w:tc>
        <w:tc>
          <w:tcPr>
            <w:tcW w:w="1161" w:type="dxa"/>
            <w:tcBorders>
              <w:top w:val="single" w:color="auto" w:sz="4" w:space="0"/>
              <w:left w:val="single" w:color="auto" w:sz="4" w:space="0"/>
              <w:bottom w:val="single" w:color="auto" w:sz="4" w:space="0"/>
              <w:right w:val="single" w:color="auto" w:sz="4" w:space="0"/>
            </w:tcBorders>
            <w:noWrap w:val="0"/>
            <w:vAlign w:val="center"/>
          </w:tcPr>
          <w:p w14:paraId="51C8B962">
            <w:pPr>
              <w:rPr>
                <w:rFonts w:hint="eastAsia" w:ascii="仿宋" w:hAnsi="仿宋" w:eastAsia="仿宋" w:cs="Times New Roman"/>
                <w:bCs/>
                <w:kern w:val="2"/>
                <w:sz w:val="21"/>
                <w:szCs w:val="21"/>
                <w:lang w:val="en-US" w:eastAsia="zh-CN" w:bidi="ar-SA"/>
              </w:rPr>
            </w:pPr>
            <w:r>
              <w:rPr>
                <w:rFonts w:hint="eastAsia" w:ascii="仿宋" w:hAnsi="仿宋" w:eastAsia="仿宋" w:cs="宋体"/>
                <w:color w:val="000000"/>
                <w:sz w:val="22"/>
              </w:rPr>
              <w:t>屏幕分辨率</w:t>
            </w:r>
          </w:p>
        </w:tc>
        <w:tc>
          <w:tcPr>
            <w:tcW w:w="4400" w:type="dxa"/>
            <w:tcBorders>
              <w:top w:val="single" w:color="auto" w:sz="4" w:space="0"/>
              <w:left w:val="single" w:color="auto" w:sz="4" w:space="0"/>
              <w:bottom w:val="single" w:color="auto" w:sz="4" w:space="0"/>
              <w:right w:val="single" w:color="auto" w:sz="4" w:space="0"/>
            </w:tcBorders>
            <w:noWrap w:val="0"/>
            <w:vAlign w:val="center"/>
          </w:tcPr>
          <w:p w14:paraId="6E780D55">
            <w:pPr>
              <w:rPr>
                <w:rFonts w:hint="eastAsia" w:ascii="仿宋" w:hAnsi="仿宋" w:eastAsia="仿宋" w:cs="Times New Roman"/>
                <w:bCs/>
                <w:kern w:val="2"/>
                <w:sz w:val="21"/>
                <w:szCs w:val="21"/>
                <w:lang w:val="en-US" w:eastAsia="zh-CN" w:bidi="ar-SA"/>
              </w:rPr>
            </w:pPr>
            <w:r>
              <w:rPr>
                <w:rFonts w:hint="eastAsia" w:ascii="仿宋" w:hAnsi="仿宋" w:eastAsia="仿宋" w:cs="宋体"/>
                <w:color w:val="000000"/>
                <w:sz w:val="22"/>
              </w:rPr>
              <w:t>分辨率≥</w:t>
            </w:r>
            <w:r>
              <w:rPr>
                <w:rFonts w:hint="eastAsia" w:ascii="仿宋" w:hAnsi="仿宋" w:eastAsia="仿宋" w:cs="宋体"/>
                <w:color w:val="000000"/>
                <w:sz w:val="22"/>
                <w:lang w:val="en-US" w:eastAsia="zh-CN"/>
              </w:rPr>
              <w:t>1440</w:t>
            </w:r>
            <w:r>
              <w:rPr>
                <w:rFonts w:hint="eastAsia" w:ascii="仿宋" w:hAnsi="仿宋" w:eastAsia="仿宋" w:cs="宋体"/>
                <w:color w:val="000000"/>
                <w:sz w:val="22"/>
              </w:rPr>
              <w:t>*720</w:t>
            </w:r>
          </w:p>
        </w:tc>
        <w:tc>
          <w:tcPr>
            <w:tcW w:w="752" w:type="dxa"/>
            <w:tcBorders>
              <w:top w:val="single" w:color="auto" w:sz="4" w:space="0"/>
              <w:left w:val="single" w:color="auto" w:sz="4" w:space="0"/>
              <w:bottom w:val="single" w:color="auto" w:sz="4" w:space="0"/>
              <w:right w:val="single" w:color="auto" w:sz="4" w:space="0"/>
            </w:tcBorders>
            <w:noWrap w:val="0"/>
            <w:vAlign w:val="center"/>
          </w:tcPr>
          <w:p w14:paraId="6DE7AC0F">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158918DB">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63FE0445">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95" w:type="dxa"/>
            <w:tcBorders>
              <w:left w:val="single" w:color="auto" w:sz="4" w:space="0"/>
              <w:right w:val="single" w:color="auto" w:sz="4" w:space="0"/>
            </w:tcBorders>
            <w:noWrap w:val="0"/>
            <w:vAlign w:val="top"/>
          </w:tcPr>
          <w:p w14:paraId="55EEA692">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r>
      <w:tr w14:paraId="56C59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674" w:type="dxa"/>
            <w:vMerge w:val="continue"/>
            <w:tcBorders>
              <w:left w:val="single" w:color="auto" w:sz="4" w:space="0"/>
              <w:right w:val="single" w:color="auto" w:sz="4" w:space="0"/>
            </w:tcBorders>
            <w:noWrap w:val="0"/>
            <w:vAlign w:val="center"/>
          </w:tcPr>
          <w:p w14:paraId="748668C6">
            <w:pPr>
              <w:pStyle w:val="21"/>
              <w:widowControl/>
              <w:kinsoku w:val="0"/>
              <w:overflowPunct w:val="0"/>
              <w:spacing w:line="400" w:lineRule="exact"/>
              <w:rPr>
                <w:rFonts w:hint="eastAsia" w:ascii="仿宋" w:hAnsi="仿宋" w:eastAsia="仿宋" w:cs="Times New Roman"/>
                <w:bCs/>
                <w:kern w:val="2"/>
                <w:sz w:val="21"/>
                <w:szCs w:val="21"/>
                <w:lang w:val="en-US" w:eastAsia="zh-CN" w:bidi="ar-SA"/>
              </w:rPr>
            </w:pPr>
          </w:p>
        </w:tc>
        <w:tc>
          <w:tcPr>
            <w:tcW w:w="1161" w:type="dxa"/>
            <w:tcBorders>
              <w:top w:val="single" w:color="auto" w:sz="4" w:space="0"/>
              <w:left w:val="single" w:color="auto" w:sz="4" w:space="0"/>
              <w:bottom w:val="single" w:color="auto" w:sz="4" w:space="0"/>
              <w:right w:val="single" w:color="auto" w:sz="4" w:space="0"/>
            </w:tcBorders>
            <w:noWrap w:val="0"/>
            <w:vAlign w:val="center"/>
          </w:tcPr>
          <w:p w14:paraId="2C3E3E87">
            <w:pPr>
              <w:rPr>
                <w:rFonts w:hint="eastAsia" w:ascii="仿宋" w:hAnsi="仿宋" w:eastAsia="仿宋" w:cs="Times New Roman"/>
                <w:bCs/>
                <w:kern w:val="2"/>
                <w:sz w:val="21"/>
                <w:szCs w:val="21"/>
                <w:lang w:val="en-US" w:eastAsia="zh-CN" w:bidi="ar-SA"/>
              </w:rPr>
            </w:pPr>
            <w:r>
              <w:rPr>
                <w:rFonts w:hint="eastAsia" w:ascii="仿宋" w:hAnsi="仿宋" w:eastAsia="仿宋" w:cs="宋体"/>
                <w:color w:val="000000"/>
                <w:sz w:val="22"/>
              </w:rPr>
              <w:t>摄像头</w:t>
            </w:r>
          </w:p>
        </w:tc>
        <w:tc>
          <w:tcPr>
            <w:tcW w:w="4400" w:type="dxa"/>
            <w:tcBorders>
              <w:top w:val="single" w:color="auto" w:sz="4" w:space="0"/>
              <w:left w:val="single" w:color="auto" w:sz="4" w:space="0"/>
              <w:bottom w:val="single" w:color="auto" w:sz="4" w:space="0"/>
              <w:right w:val="single" w:color="auto" w:sz="4" w:space="0"/>
            </w:tcBorders>
            <w:noWrap w:val="0"/>
            <w:vAlign w:val="center"/>
          </w:tcPr>
          <w:p w14:paraId="7CBD3D4B">
            <w:pPr>
              <w:rPr>
                <w:rFonts w:hint="eastAsia" w:ascii="仿宋" w:hAnsi="仿宋" w:eastAsia="仿宋" w:cs="Times New Roman"/>
                <w:bCs/>
                <w:kern w:val="2"/>
                <w:sz w:val="21"/>
                <w:szCs w:val="21"/>
                <w:lang w:val="en-US" w:eastAsia="zh-CN" w:bidi="ar-SA"/>
              </w:rPr>
            </w:pPr>
            <w:r>
              <w:rPr>
                <w:rFonts w:hint="eastAsia" w:ascii="仿宋" w:hAnsi="仿宋" w:eastAsia="仿宋" w:cs="宋体"/>
                <w:color w:val="000000"/>
                <w:sz w:val="22"/>
                <w:highlight w:val="none"/>
              </w:rPr>
              <w:t>≥1300万像</w:t>
            </w:r>
            <w:r>
              <w:rPr>
                <w:rFonts w:hint="eastAsia" w:ascii="仿宋" w:hAnsi="仿宋" w:eastAsia="仿宋" w:cs="宋体"/>
                <w:color w:val="000000"/>
                <w:sz w:val="22"/>
                <w:highlight w:val="none"/>
                <w:lang w:val="en-US" w:eastAsia="zh-CN"/>
              </w:rPr>
              <w:t>素</w:t>
            </w:r>
          </w:p>
        </w:tc>
        <w:tc>
          <w:tcPr>
            <w:tcW w:w="752" w:type="dxa"/>
            <w:tcBorders>
              <w:top w:val="single" w:color="auto" w:sz="4" w:space="0"/>
              <w:left w:val="single" w:color="auto" w:sz="4" w:space="0"/>
              <w:bottom w:val="single" w:color="auto" w:sz="4" w:space="0"/>
              <w:right w:val="single" w:color="auto" w:sz="4" w:space="0"/>
            </w:tcBorders>
            <w:noWrap w:val="0"/>
            <w:vAlign w:val="center"/>
          </w:tcPr>
          <w:p w14:paraId="1BA4BD0B">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7F8D9344">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304B9256">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95" w:type="dxa"/>
            <w:tcBorders>
              <w:left w:val="single" w:color="auto" w:sz="4" w:space="0"/>
              <w:right w:val="single" w:color="auto" w:sz="4" w:space="0"/>
            </w:tcBorders>
            <w:noWrap w:val="0"/>
            <w:vAlign w:val="top"/>
          </w:tcPr>
          <w:p w14:paraId="1FCBFFA8">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r>
      <w:tr w14:paraId="24564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674" w:type="dxa"/>
            <w:vMerge w:val="continue"/>
            <w:tcBorders>
              <w:left w:val="single" w:color="auto" w:sz="4" w:space="0"/>
              <w:right w:val="single" w:color="auto" w:sz="4" w:space="0"/>
            </w:tcBorders>
            <w:noWrap w:val="0"/>
            <w:vAlign w:val="center"/>
          </w:tcPr>
          <w:p w14:paraId="370A249A">
            <w:pPr>
              <w:pStyle w:val="21"/>
              <w:widowControl/>
              <w:kinsoku w:val="0"/>
              <w:overflowPunct w:val="0"/>
              <w:spacing w:line="400" w:lineRule="exact"/>
              <w:rPr>
                <w:rFonts w:hint="eastAsia" w:ascii="仿宋" w:hAnsi="仿宋" w:eastAsia="仿宋" w:cs="Times New Roman"/>
                <w:bCs/>
                <w:kern w:val="2"/>
                <w:sz w:val="21"/>
                <w:szCs w:val="21"/>
                <w:lang w:val="en-US" w:eastAsia="zh-CN" w:bidi="ar-SA"/>
              </w:rPr>
            </w:pPr>
          </w:p>
        </w:tc>
        <w:tc>
          <w:tcPr>
            <w:tcW w:w="1161" w:type="dxa"/>
            <w:tcBorders>
              <w:top w:val="single" w:color="auto" w:sz="4" w:space="0"/>
              <w:left w:val="single" w:color="auto" w:sz="4" w:space="0"/>
              <w:bottom w:val="single" w:color="auto" w:sz="4" w:space="0"/>
              <w:right w:val="single" w:color="auto" w:sz="4" w:space="0"/>
            </w:tcBorders>
            <w:noWrap w:val="0"/>
            <w:vAlign w:val="center"/>
          </w:tcPr>
          <w:p w14:paraId="71FED3A8">
            <w:pPr>
              <w:rPr>
                <w:rFonts w:hint="eastAsia" w:ascii="仿宋" w:hAnsi="仿宋" w:eastAsia="仿宋" w:cs="Times New Roman"/>
                <w:bCs/>
                <w:kern w:val="2"/>
                <w:sz w:val="21"/>
                <w:szCs w:val="21"/>
                <w:lang w:val="en-US" w:eastAsia="zh-CN" w:bidi="ar-SA"/>
              </w:rPr>
            </w:pPr>
            <w:r>
              <w:rPr>
                <w:rFonts w:hint="eastAsia" w:ascii="仿宋" w:hAnsi="仿宋" w:eastAsia="仿宋" w:cs="宋体"/>
                <w:color w:val="000000"/>
                <w:sz w:val="22"/>
              </w:rPr>
              <w:t>手电筒</w:t>
            </w:r>
          </w:p>
        </w:tc>
        <w:tc>
          <w:tcPr>
            <w:tcW w:w="4400" w:type="dxa"/>
            <w:tcBorders>
              <w:top w:val="single" w:color="auto" w:sz="4" w:space="0"/>
              <w:left w:val="single" w:color="auto" w:sz="4" w:space="0"/>
              <w:bottom w:val="single" w:color="auto" w:sz="4" w:space="0"/>
              <w:right w:val="single" w:color="auto" w:sz="4" w:space="0"/>
            </w:tcBorders>
            <w:noWrap w:val="0"/>
            <w:vAlign w:val="center"/>
          </w:tcPr>
          <w:p w14:paraId="49D8C396">
            <w:pPr>
              <w:rPr>
                <w:rFonts w:hint="eastAsia" w:ascii="仿宋" w:hAnsi="仿宋" w:eastAsia="仿宋" w:cs="Times New Roman"/>
                <w:bCs/>
                <w:kern w:val="2"/>
                <w:sz w:val="21"/>
                <w:szCs w:val="21"/>
                <w:lang w:val="en-US" w:eastAsia="zh-CN" w:bidi="ar-SA"/>
              </w:rPr>
            </w:pPr>
            <w:r>
              <w:rPr>
                <w:rFonts w:hint="eastAsia" w:ascii="仿宋" w:hAnsi="仿宋" w:eastAsia="仿宋" w:cs="宋体"/>
                <w:color w:val="000000"/>
                <w:sz w:val="22"/>
                <w:highlight w:val="none"/>
              </w:rPr>
              <w:t>支持手电</w:t>
            </w:r>
            <w:r>
              <w:rPr>
                <w:rFonts w:hint="eastAsia" w:ascii="仿宋" w:hAnsi="仿宋" w:eastAsia="仿宋" w:cs="宋体"/>
                <w:color w:val="000000"/>
                <w:sz w:val="22"/>
                <w:highlight w:val="none"/>
                <w:lang w:val="en-US" w:eastAsia="zh-CN"/>
              </w:rPr>
              <w:t>照明</w:t>
            </w:r>
            <w:r>
              <w:rPr>
                <w:rFonts w:hint="eastAsia" w:ascii="仿宋" w:hAnsi="仿宋" w:eastAsia="仿宋" w:cs="宋体"/>
                <w:color w:val="000000"/>
                <w:sz w:val="22"/>
                <w:highlight w:val="none"/>
              </w:rPr>
              <w:t>功能</w:t>
            </w:r>
          </w:p>
        </w:tc>
        <w:tc>
          <w:tcPr>
            <w:tcW w:w="752" w:type="dxa"/>
            <w:tcBorders>
              <w:top w:val="single" w:color="auto" w:sz="4" w:space="0"/>
              <w:left w:val="single" w:color="auto" w:sz="4" w:space="0"/>
              <w:bottom w:val="single" w:color="auto" w:sz="4" w:space="0"/>
              <w:right w:val="single" w:color="auto" w:sz="4" w:space="0"/>
            </w:tcBorders>
            <w:noWrap w:val="0"/>
            <w:vAlign w:val="center"/>
          </w:tcPr>
          <w:p w14:paraId="1A0648F1">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63A06E62">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73C051CD">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95" w:type="dxa"/>
            <w:tcBorders>
              <w:left w:val="single" w:color="auto" w:sz="4" w:space="0"/>
              <w:right w:val="single" w:color="auto" w:sz="4" w:space="0"/>
            </w:tcBorders>
            <w:noWrap w:val="0"/>
            <w:vAlign w:val="top"/>
          </w:tcPr>
          <w:p w14:paraId="3830A126">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r>
      <w:tr w14:paraId="59128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674" w:type="dxa"/>
            <w:vMerge w:val="continue"/>
            <w:tcBorders>
              <w:left w:val="single" w:color="auto" w:sz="4" w:space="0"/>
              <w:right w:val="single" w:color="auto" w:sz="4" w:space="0"/>
            </w:tcBorders>
            <w:noWrap w:val="0"/>
            <w:vAlign w:val="center"/>
          </w:tcPr>
          <w:p w14:paraId="4CD43A26">
            <w:pPr>
              <w:pStyle w:val="21"/>
              <w:widowControl/>
              <w:kinsoku w:val="0"/>
              <w:overflowPunct w:val="0"/>
              <w:spacing w:line="400" w:lineRule="exact"/>
              <w:rPr>
                <w:rFonts w:hint="eastAsia" w:ascii="仿宋" w:hAnsi="仿宋" w:eastAsia="仿宋" w:cs="Times New Roman"/>
                <w:bCs/>
                <w:kern w:val="2"/>
                <w:sz w:val="21"/>
                <w:szCs w:val="21"/>
                <w:lang w:val="en-US" w:eastAsia="zh-CN" w:bidi="ar-SA"/>
              </w:rPr>
            </w:pPr>
          </w:p>
        </w:tc>
        <w:tc>
          <w:tcPr>
            <w:tcW w:w="1161" w:type="dxa"/>
            <w:tcBorders>
              <w:top w:val="single" w:color="auto" w:sz="4" w:space="0"/>
              <w:left w:val="single" w:color="auto" w:sz="4" w:space="0"/>
              <w:bottom w:val="single" w:color="auto" w:sz="4" w:space="0"/>
              <w:right w:val="single" w:color="auto" w:sz="4" w:space="0"/>
            </w:tcBorders>
            <w:noWrap w:val="0"/>
            <w:vAlign w:val="center"/>
          </w:tcPr>
          <w:p w14:paraId="14BD4E34">
            <w:pPr>
              <w:rPr>
                <w:rFonts w:hint="eastAsia" w:ascii="仿宋" w:hAnsi="仿宋" w:eastAsia="仿宋" w:cs="Times New Roman"/>
                <w:bCs/>
                <w:kern w:val="2"/>
                <w:sz w:val="21"/>
                <w:szCs w:val="21"/>
                <w:lang w:val="en-US" w:eastAsia="zh-CN" w:bidi="ar-SA"/>
              </w:rPr>
            </w:pPr>
            <w:r>
              <w:rPr>
                <w:rFonts w:hint="eastAsia" w:ascii="仿宋" w:hAnsi="仿宋" w:eastAsia="仿宋" w:cs="宋体"/>
                <w:color w:val="000000"/>
                <w:sz w:val="22"/>
              </w:rPr>
              <w:t>外壳材料</w:t>
            </w:r>
          </w:p>
        </w:tc>
        <w:tc>
          <w:tcPr>
            <w:tcW w:w="4400" w:type="dxa"/>
            <w:tcBorders>
              <w:top w:val="single" w:color="auto" w:sz="4" w:space="0"/>
              <w:left w:val="single" w:color="auto" w:sz="4" w:space="0"/>
              <w:bottom w:val="single" w:color="auto" w:sz="4" w:space="0"/>
              <w:right w:val="single" w:color="auto" w:sz="4" w:space="0"/>
            </w:tcBorders>
            <w:noWrap w:val="0"/>
            <w:vAlign w:val="center"/>
          </w:tcPr>
          <w:p w14:paraId="472B7992">
            <w:pPr>
              <w:rPr>
                <w:rFonts w:hint="eastAsia" w:ascii="仿宋" w:hAnsi="仿宋" w:eastAsia="仿宋" w:cs="Times New Roman"/>
                <w:bCs/>
                <w:kern w:val="2"/>
                <w:sz w:val="21"/>
                <w:szCs w:val="21"/>
                <w:lang w:val="en-US" w:eastAsia="zh-CN" w:bidi="ar-SA"/>
              </w:rPr>
            </w:pPr>
            <w:r>
              <w:rPr>
                <w:rFonts w:hint="eastAsia" w:ascii="仿宋" w:hAnsi="仿宋" w:eastAsia="仿宋" w:cs="宋体"/>
                <w:color w:val="000000"/>
                <w:sz w:val="22"/>
              </w:rPr>
              <w:t>抑菌材料，可耐受医用酒精、过氧化氢、丙乙醇、聚维酮碘等医院常用消毒剂（含屏幕部分）</w:t>
            </w:r>
          </w:p>
        </w:tc>
        <w:tc>
          <w:tcPr>
            <w:tcW w:w="752" w:type="dxa"/>
            <w:tcBorders>
              <w:top w:val="single" w:color="auto" w:sz="4" w:space="0"/>
              <w:left w:val="single" w:color="auto" w:sz="4" w:space="0"/>
              <w:bottom w:val="single" w:color="auto" w:sz="4" w:space="0"/>
              <w:right w:val="single" w:color="auto" w:sz="4" w:space="0"/>
            </w:tcBorders>
            <w:noWrap w:val="0"/>
            <w:vAlign w:val="center"/>
          </w:tcPr>
          <w:p w14:paraId="7962AC91">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6368D35E">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3FFA9CF0">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95" w:type="dxa"/>
            <w:tcBorders>
              <w:left w:val="single" w:color="auto" w:sz="4" w:space="0"/>
              <w:right w:val="single" w:color="auto" w:sz="4" w:space="0"/>
            </w:tcBorders>
            <w:noWrap w:val="0"/>
            <w:vAlign w:val="top"/>
          </w:tcPr>
          <w:p w14:paraId="56B9E498">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r>
      <w:tr w14:paraId="0672B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674" w:type="dxa"/>
            <w:vMerge w:val="continue"/>
            <w:tcBorders>
              <w:left w:val="single" w:color="auto" w:sz="4" w:space="0"/>
              <w:right w:val="single" w:color="auto" w:sz="4" w:space="0"/>
            </w:tcBorders>
            <w:noWrap w:val="0"/>
            <w:vAlign w:val="center"/>
          </w:tcPr>
          <w:p w14:paraId="66C270B2">
            <w:pPr>
              <w:pStyle w:val="21"/>
              <w:widowControl/>
              <w:kinsoku w:val="0"/>
              <w:overflowPunct w:val="0"/>
              <w:spacing w:line="400" w:lineRule="exact"/>
              <w:rPr>
                <w:rFonts w:hint="eastAsia" w:ascii="仿宋" w:hAnsi="仿宋" w:eastAsia="仿宋" w:cs="Times New Roman"/>
                <w:bCs/>
                <w:kern w:val="2"/>
                <w:sz w:val="21"/>
                <w:szCs w:val="21"/>
                <w:lang w:val="en-US" w:eastAsia="zh-CN" w:bidi="ar-SA"/>
              </w:rPr>
            </w:pPr>
          </w:p>
        </w:tc>
        <w:tc>
          <w:tcPr>
            <w:tcW w:w="1161" w:type="dxa"/>
            <w:tcBorders>
              <w:top w:val="single" w:color="auto" w:sz="4" w:space="0"/>
              <w:left w:val="single" w:color="auto" w:sz="4" w:space="0"/>
              <w:bottom w:val="single" w:color="auto" w:sz="4" w:space="0"/>
              <w:right w:val="single" w:color="auto" w:sz="4" w:space="0"/>
            </w:tcBorders>
            <w:noWrap w:val="0"/>
            <w:vAlign w:val="center"/>
          </w:tcPr>
          <w:p w14:paraId="16B448DF">
            <w:pPr>
              <w:rPr>
                <w:rFonts w:hint="eastAsia" w:ascii="仿宋" w:hAnsi="仿宋" w:eastAsia="仿宋" w:cs="Times New Roman"/>
                <w:bCs/>
                <w:kern w:val="2"/>
                <w:sz w:val="21"/>
                <w:szCs w:val="21"/>
                <w:lang w:val="en-US" w:eastAsia="zh-CN" w:bidi="ar-SA"/>
              </w:rPr>
            </w:pPr>
            <w:r>
              <w:rPr>
                <w:rFonts w:hint="eastAsia" w:ascii="仿宋" w:hAnsi="仿宋" w:eastAsia="仿宋" w:cs="宋体"/>
                <w:color w:val="000000"/>
                <w:sz w:val="22"/>
              </w:rPr>
              <w:t>按键</w:t>
            </w:r>
          </w:p>
        </w:tc>
        <w:tc>
          <w:tcPr>
            <w:tcW w:w="4400" w:type="dxa"/>
            <w:tcBorders>
              <w:top w:val="single" w:color="auto" w:sz="4" w:space="0"/>
              <w:left w:val="single" w:color="auto" w:sz="4" w:space="0"/>
              <w:bottom w:val="single" w:color="auto" w:sz="4" w:space="0"/>
              <w:right w:val="single" w:color="auto" w:sz="4" w:space="0"/>
            </w:tcBorders>
            <w:noWrap w:val="0"/>
            <w:vAlign w:val="center"/>
          </w:tcPr>
          <w:p w14:paraId="67BD9D6A">
            <w:pPr>
              <w:rPr>
                <w:rFonts w:hint="eastAsia" w:ascii="仿宋" w:hAnsi="仿宋" w:eastAsia="仿宋" w:cs="Times New Roman"/>
                <w:bCs/>
                <w:kern w:val="2"/>
                <w:sz w:val="21"/>
                <w:szCs w:val="21"/>
                <w:lang w:val="en-US" w:eastAsia="zh-CN" w:bidi="ar-SA"/>
              </w:rPr>
            </w:pPr>
            <w:r>
              <w:rPr>
                <w:rFonts w:hint="eastAsia" w:ascii="仿宋" w:hAnsi="仿宋" w:eastAsia="仿宋" w:cs="宋体"/>
                <w:color w:val="000000"/>
                <w:sz w:val="22"/>
              </w:rPr>
              <w:t>为便于消毒清洗</w:t>
            </w:r>
            <w:r>
              <w:rPr>
                <w:rFonts w:hint="eastAsia" w:ascii="仿宋" w:hAnsi="仿宋" w:eastAsia="仿宋" w:cs="宋体"/>
                <w:color w:val="000000"/>
                <w:sz w:val="22"/>
                <w:lang w:eastAsia="zh-CN"/>
              </w:rPr>
              <w:t>，</w:t>
            </w:r>
            <w:r>
              <w:rPr>
                <w:rFonts w:hint="eastAsia" w:ascii="仿宋" w:hAnsi="仿宋" w:eastAsia="仿宋" w:cs="宋体"/>
                <w:color w:val="000000"/>
                <w:sz w:val="22"/>
              </w:rPr>
              <w:t>设备正面必须为触控按键，不得有实体按键</w:t>
            </w:r>
          </w:p>
        </w:tc>
        <w:tc>
          <w:tcPr>
            <w:tcW w:w="752" w:type="dxa"/>
            <w:tcBorders>
              <w:top w:val="single" w:color="auto" w:sz="4" w:space="0"/>
              <w:left w:val="single" w:color="auto" w:sz="4" w:space="0"/>
              <w:bottom w:val="single" w:color="auto" w:sz="4" w:space="0"/>
              <w:right w:val="single" w:color="auto" w:sz="4" w:space="0"/>
            </w:tcBorders>
            <w:noWrap w:val="0"/>
            <w:vAlign w:val="center"/>
          </w:tcPr>
          <w:p w14:paraId="7F6DC6AE">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3EC4D9BD">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602D0979">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95" w:type="dxa"/>
            <w:tcBorders>
              <w:left w:val="single" w:color="auto" w:sz="4" w:space="0"/>
              <w:right w:val="single" w:color="auto" w:sz="4" w:space="0"/>
            </w:tcBorders>
            <w:noWrap w:val="0"/>
            <w:vAlign w:val="top"/>
          </w:tcPr>
          <w:p w14:paraId="2B0F4038">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r>
      <w:tr w14:paraId="3D434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674" w:type="dxa"/>
            <w:vMerge w:val="continue"/>
            <w:tcBorders>
              <w:left w:val="single" w:color="auto" w:sz="4" w:space="0"/>
              <w:right w:val="single" w:color="auto" w:sz="4" w:space="0"/>
            </w:tcBorders>
            <w:noWrap w:val="0"/>
            <w:vAlign w:val="center"/>
          </w:tcPr>
          <w:p w14:paraId="71864E19">
            <w:pPr>
              <w:pStyle w:val="21"/>
              <w:widowControl/>
              <w:kinsoku w:val="0"/>
              <w:overflowPunct w:val="0"/>
              <w:spacing w:line="400" w:lineRule="exact"/>
              <w:rPr>
                <w:rFonts w:hint="eastAsia" w:ascii="仿宋" w:hAnsi="仿宋" w:eastAsia="仿宋" w:cs="Times New Roman"/>
                <w:bCs/>
                <w:kern w:val="2"/>
                <w:sz w:val="21"/>
                <w:szCs w:val="21"/>
                <w:lang w:val="en-US" w:eastAsia="zh-CN" w:bidi="ar-SA"/>
              </w:rPr>
            </w:pPr>
          </w:p>
        </w:tc>
        <w:tc>
          <w:tcPr>
            <w:tcW w:w="1161" w:type="dxa"/>
            <w:tcBorders>
              <w:top w:val="single" w:color="auto" w:sz="4" w:space="0"/>
              <w:left w:val="single" w:color="auto" w:sz="4" w:space="0"/>
              <w:bottom w:val="single" w:color="auto" w:sz="4" w:space="0"/>
              <w:right w:val="single" w:color="auto" w:sz="4" w:space="0"/>
            </w:tcBorders>
            <w:noWrap w:val="0"/>
            <w:vAlign w:val="center"/>
          </w:tcPr>
          <w:p w14:paraId="6927D990">
            <w:pPr>
              <w:rPr>
                <w:rFonts w:hint="eastAsia" w:ascii="仿宋" w:hAnsi="仿宋" w:eastAsia="仿宋" w:cs="Times New Roman"/>
                <w:bCs/>
                <w:kern w:val="2"/>
                <w:sz w:val="21"/>
                <w:szCs w:val="21"/>
                <w:lang w:val="en-US" w:eastAsia="zh-CN" w:bidi="ar-SA"/>
              </w:rPr>
            </w:pPr>
            <w:r>
              <w:rPr>
                <w:rFonts w:hint="eastAsia" w:ascii="仿宋" w:hAnsi="仿宋" w:eastAsia="仿宋" w:cs="宋体"/>
                <w:color w:val="000000"/>
                <w:sz w:val="22"/>
              </w:rPr>
              <w:t>防摔抗震</w:t>
            </w:r>
          </w:p>
        </w:tc>
        <w:tc>
          <w:tcPr>
            <w:tcW w:w="4400" w:type="dxa"/>
            <w:tcBorders>
              <w:top w:val="single" w:color="auto" w:sz="4" w:space="0"/>
              <w:left w:val="single" w:color="auto" w:sz="4" w:space="0"/>
              <w:bottom w:val="single" w:color="auto" w:sz="4" w:space="0"/>
              <w:right w:val="single" w:color="auto" w:sz="4" w:space="0"/>
            </w:tcBorders>
            <w:noWrap w:val="0"/>
            <w:vAlign w:val="center"/>
          </w:tcPr>
          <w:p w14:paraId="4A36D9AF">
            <w:pPr>
              <w:rPr>
                <w:rFonts w:hint="eastAsia" w:ascii="仿宋" w:hAnsi="仿宋" w:eastAsia="仿宋" w:cs="Times New Roman"/>
                <w:bCs/>
                <w:kern w:val="2"/>
                <w:sz w:val="21"/>
                <w:szCs w:val="21"/>
                <w:lang w:val="en-US" w:eastAsia="zh-CN" w:bidi="ar-SA"/>
              </w:rPr>
            </w:pPr>
            <w:r>
              <w:rPr>
                <w:rFonts w:hint="eastAsia" w:ascii="仿宋" w:hAnsi="仿宋" w:eastAsia="仿宋" w:cs="宋体"/>
                <w:color w:val="000000"/>
                <w:sz w:val="22"/>
                <w:highlight w:val="yellow"/>
              </w:rPr>
              <w:t>可承受</w:t>
            </w:r>
            <w:r>
              <w:rPr>
                <w:rFonts w:hint="eastAsia" w:ascii="仿宋" w:hAnsi="仿宋" w:eastAsia="仿宋" w:cs="宋体"/>
                <w:color w:val="000000"/>
                <w:sz w:val="22"/>
                <w:highlight w:val="yellow"/>
                <w:lang w:val="en-US" w:eastAsia="zh-CN"/>
              </w:rPr>
              <w:t>≥</w:t>
            </w:r>
            <w:r>
              <w:rPr>
                <w:rFonts w:hint="eastAsia" w:ascii="仿宋" w:hAnsi="仿宋" w:eastAsia="仿宋" w:cs="宋体"/>
                <w:color w:val="000000"/>
                <w:sz w:val="22"/>
                <w:highlight w:val="yellow"/>
              </w:rPr>
              <w:t>1.</w:t>
            </w:r>
            <w:r>
              <w:rPr>
                <w:rFonts w:hint="eastAsia" w:ascii="仿宋" w:hAnsi="仿宋" w:eastAsia="仿宋" w:cs="宋体"/>
                <w:color w:val="000000"/>
                <w:sz w:val="22"/>
                <w:highlight w:val="yellow"/>
                <w:lang w:val="en-US" w:eastAsia="zh-CN"/>
              </w:rPr>
              <w:t>5</w:t>
            </w:r>
            <w:r>
              <w:rPr>
                <w:rFonts w:hint="eastAsia" w:ascii="仿宋" w:hAnsi="仿宋" w:eastAsia="仿宋" w:cs="宋体"/>
                <w:color w:val="000000"/>
                <w:sz w:val="22"/>
                <w:highlight w:val="yellow"/>
              </w:rPr>
              <w:t>m</w:t>
            </w:r>
            <w:r>
              <w:rPr>
                <w:rFonts w:hint="eastAsia" w:ascii="仿宋" w:hAnsi="仿宋" w:eastAsia="仿宋" w:cs="宋体"/>
                <w:color w:val="000000"/>
                <w:sz w:val="22"/>
              </w:rPr>
              <w:t>高处</w:t>
            </w:r>
            <w:r>
              <w:rPr>
                <w:rFonts w:hint="eastAsia" w:ascii="仿宋" w:hAnsi="仿宋" w:eastAsia="仿宋" w:cs="宋体"/>
                <w:color w:val="000000"/>
                <w:sz w:val="22"/>
                <w:lang w:val="en-US" w:eastAsia="zh-CN"/>
              </w:rPr>
              <w:t>落</w:t>
            </w:r>
            <w:r>
              <w:rPr>
                <w:rFonts w:hint="eastAsia" w:ascii="仿宋" w:hAnsi="仿宋" w:eastAsia="仿宋" w:cs="宋体"/>
                <w:color w:val="000000"/>
                <w:sz w:val="22"/>
              </w:rPr>
              <w:t>到地面跌落</w:t>
            </w:r>
          </w:p>
        </w:tc>
        <w:tc>
          <w:tcPr>
            <w:tcW w:w="752" w:type="dxa"/>
            <w:tcBorders>
              <w:top w:val="single" w:color="auto" w:sz="4" w:space="0"/>
              <w:left w:val="single" w:color="auto" w:sz="4" w:space="0"/>
              <w:bottom w:val="single" w:color="auto" w:sz="4" w:space="0"/>
              <w:right w:val="single" w:color="auto" w:sz="4" w:space="0"/>
            </w:tcBorders>
            <w:noWrap w:val="0"/>
            <w:vAlign w:val="center"/>
          </w:tcPr>
          <w:p w14:paraId="58F284EC">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3637DE22">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15392574">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95" w:type="dxa"/>
            <w:tcBorders>
              <w:left w:val="single" w:color="auto" w:sz="4" w:space="0"/>
              <w:right w:val="single" w:color="auto" w:sz="4" w:space="0"/>
            </w:tcBorders>
            <w:noWrap w:val="0"/>
            <w:vAlign w:val="top"/>
          </w:tcPr>
          <w:p w14:paraId="355657C5">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r>
      <w:tr w14:paraId="7FB38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674" w:type="dxa"/>
            <w:vMerge w:val="continue"/>
            <w:tcBorders>
              <w:left w:val="single" w:color="auto" w:sz="4" w:space="0"/>
              <w:right w:val="single" w:color="auto" w:sz="4" w:space="0"/>
            </w:tcBorders>
            <w:noWrap w:val="0"/>
            <w:vAlign w:val="center"/>
          </w:tcPr>
          <w:p w14:paraId="6852AB15">
            <w:pPr>
              <w:pStyle w:val="21"/>
              <w:widowControl/>
              <w:kinsoku w:val="0"/>
              <w:overflowPunct w:val="0"/>
              <w:spacing w:line="400" w:lineRule="exact"/>
              <w:rPr>
                <w:rFonts w:hint="eastAsia" w:ascii="仿宋" w:hAnsi="仿宋" w:eastAsia="仿宋" w:cs="Times New Roman"/>
                <w:bCs/>
                <w:kern w:val="2"/>
                <w:sz w:val="21"/>
                <w:szCs w:val="21"/>
                <w:lang w:val="en-US" w:eastAsia="zh-CN" w:bidi="ar-SA"/>
              </w:rPr>
            </w:pPr>
          </w:p>
        </w:tc>
        <w:tc>
          <w:tcPr>
            <w:tcW w:w="1161" w:type="dxa"/>
            <w:tcBorders>
              <w:top w:val="single" w:color="auto" w:sz="4" w:space="0"/>
              <w:left w:val="single" w:color="auto" w:sz="4" w:space="0"/>
              <w:bottom w:val="single" w:color="auto" w:sz="4" w:space="0"/>
              <w:right w:val="single" w:color="auto" w:sz="4" w:space="0"/>
            </w:tcBorders>
            <w:noWrap w:val="0"/>
            <w:vAlign w:val="center"/>
          </w:tcPr>
          <w:p w14:paraId="4B00BC25">
            <w:pPr>
              <w:rPr>
                <w:rFonts w:hint="eastAsia" w:ascii="仿宋" w:hAnsi="仿宋" w:eastAsia="仿宋" w:cs="Times New Roman"/>
                <w:bCs/>
                <w:kern w:val="2"/>
                <w:sz w:val="21"/>
                <w:szCs w:val="21"/>
                <w:lang w:val="en-US" w:eastAsia="zh-CN" w:bidi="ar-SA"/>
              </w:rPr>
            </w:pPr>
            <w:r>
              <w:rPr>
                <w:rFonts w:hint="eastAsia" w:ascii="仿宋" w:hAnsi="仿宋" w:eastAsia="仿宋" w:cs="宋体"/>
                <w:color w:val="000000"/>
                <w:sz w:val="22"/>
              </w:rPr>
              <w:t>防水防尘工业等级</w:t>
            </w:r>
          </w:p>
        </w:tc>
        <w:tc>
          <w:tcPr>
            <w:tcW w:w="4400" w:type="dxa"/>
            <w:tcBorders>
              <w:top w:val="single" w:color="auto" w:sz="4" w:space="0"/>
              <w:left w:val="single" w:color="auto" w:sz="4" w:space="0"/>
              <w:bottom w:val="single" w:color="auto" w:sz="4" w:space="0"/>
              <w:right w:val="single" w:color="auto" w:sz="4" w:space="0"/>
            </w:tcBorders>
            <w:noWrap w:val="0"/>
            <w:vAlign w:val="center"/>
          </w:tcPr>
          <w:p w14:paraId="635301D2">
            <w:pPr>
              <w:rPr>
                <w:rFonts w:hint="eastAsia" w:ascii="仿宋" w:hAnsi="仿宋" w:eastAsia="仿宋" w:cs="Times New Roman"/>
                <w:bCs/>
                <w:kern w:val="2"/>
                <w:sz w:val="21"/>
                <w:szCs w:val="21"/>
                <w:lang w:val="en-US" w:eastAsia="zh-CN" w:bidi="ar-SA"/>
              </w:rPr>
            </w:pPr>
            <w:r>
              <w:rPr>
                <w:rFonts w:hint="eastAsia" w:ascii="仿宋" w:hAnsi="仿宋" w:eastAsia="仿宋" w:cs="宋体"/>
                <w:color w:val="000000"/>
                <w:sz w:val="22"/>
              </w:rPr>
              <w:t>≥IP6</w:t>
            </w:r>
            <w:r>
              <w:rPr>
                <w:rFonts w:hint="eastAsia" w:ascii="仿宋" w:hAnsi="仿宋" w:eastAsia="仿宋" w:cs="宋体"/>
                <w:color w:val="000000"/>
                <w:sz w:val="22"/>
                <w:lang w:val="en-US" w:eastAsia="zh-CN"/>
              </w:rPr>
              <w:t>7</w:t>
            </w:r>
          </w:p>
        </w:tc>
        <w:tc>
          <w:tcPr>
            <w:tcW w:w="752" w:type="dxa"/>
            <w:tcBorders>
              <w:top w:val="single" w:color="auto" w:sz="4" w:space="0"/>
              <w:left w:val="single" w:color="auto" w:sz="4" w:space="0"/>
              <w:bottom w:val="single" w:color="auto" w:sz="4" w:space="0"/>
              <w:right w:val="single" w:color="auto" w:sz="4" w:space="0"/>
            </w:tcBorders>
            <w:noWrap w:val="0"/>
            <w:vAlign w:val="center"/>
          </w:tcPr>
          <w:p w14:paraId="0ABB1589">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0E2A2585">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40577CD6">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95" w:type="dxa"/>
            <w:tcBorders>
              <w:left w:val="single" w:color="auto" w:sz="4" w:space="0"/>
              <w:right w:val="single" w:color="auto" w:sz="4" w:space="0"/>
            </w:tcBorders>
            <w:noWrap w:val="0"/>
            <w:vAlign w:val="top"/>
          </w:tcPr>
          <w:p w14:paraId="4DB7F7B5">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r>
      <w:tr w14:paraId="21721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7" w:hRule="atLeast"/>
          <w:jc w:val="center"/>
        </w:trPr>
        <w:tc>
          <w:tcPr>
            <w:tcW w:w="674" w:type="dxa"/>
            <w:vMerge w:val="continue"/>
            <w:tcBorders>
              <w:left w:val="single" w:color="auto" w:sz="4" w:space="0"/>
              <w:right w:val="single" w:color="auto" w:sz="4" w:space="0"/>
            </w:tcBorders>
            <w:noWrap w:val="0"/>
            <w:vAlign w:val="center"/>
          </w:tcPr>
          <w:p w14:paraId="6877BB7D">
            <w:pPr>
              <w:pStyle w:val="21"/>
              <w:widowControl/>
              <w:kinsoku w:val="0"/>
              <w:overflowPunct w:val="0"/>
              <w:spacing w:line="400" w:lineRule="exact"/>
              <w:rPr>
                <w:rFonts w:hint="eastAsia" w:ascii="仿宋" w:hAnsi="仿宋" w:eastAsia="仿宋" w:cs="Times New Roman"/>
                <w:bCs/>
                <w:kern w:val="2"/>
                <w:sz w:val="21"/>
                <w:szCs w:val="21"/>
                <w:lang w:val="en-US" w:eastAsia="zh-CN" w:bidi="ar-SA"/>
              </w:rPr>
            </w:pPr>
          </w:p>
        </w:tc>
        <w:tc>
          <w:tcPr>
            <w:tcW w:w="1161" w:type="dxa"/>
            <w:tcBorders>
              <w:top w:val="single" w:color="auto" w:sz="4" w:space="0"/>
              <w:left w:val="single" w:color="auto" w:sz="4" w:space="0"/>
              <w:bottom w:val="single" w:color="auto" w:sz="4" w:space="0"/>
              <w:right w:val="single" w:color="auto" w:sz="4" w:space="0"/>
            </w:tcBorders>
            <w:noWrap w:val="0"/>
            <w:vAlign w:val="center"/>
          </w:tcPr>
          <w:p w14:paraId="0C1001B8">
            <w:pPr>
              <w:rPr>
                <w:rFonts w:hint="eastAsia" w:ascii="仿宋" w:hAnsi="仿宋" w:eastAsia="仿宋" w:cs="Times New Roman"/>
                <w:bCs/>
                <w:kern w:val="2"/>
                <w:sz w:val="21"/>
                <w:szCs w:val="21"/>
                <w:lang w:val="en-US" w:eastAsia="zh-CN" w:bidi="ar-SA"/>
              </w:rPr>
            </w:pPr>
            <w:r>
              <w:rPr>
                <w:rFonts w:hint="eastAsia" w:ascii="仿宋" w:hAnsi="仿宋" w:eastAsia="仿宋" w:cs="宋体"/>
                <w:color w:val="000000"/>
                <w:sz w:val="22"/>
              </w:rPr>
              <w:t>WIFI网络</w:t>
            </w:r>
          </w:p>
        </w:tc>
        <w:tc>
          <w:tcPr>
            <w:tcW w:w="4400" w:type="dxa"/>
            <w:tcBorders>
              <w:top w:val="single" w:color="auto" w:sz="4" w:space="0"/>
              <w:left w:val="single" w:color="auto" w:sz="4" w:space="0"/>
              <w:bottom w:val="single" w:color="auto" w:sz="4" w:space="0"/>
              <w:right w:val="single" w:color="auto" w:sz="4" w:space="0"/>
            </w:tcBorders>
            <w:noWrap w:val="0"/>
            <w:vAlign w:val="center"/>
          </w:tcPr>
          <w:p w14:paraId="378702F9">
            <w:pPr>
              <w:rPr>
                <w:rFonts w:hint="eastAsia" w:ascii="仿宋" w:hAnsi="仿宋" w:eastAsia="仿宋" w:cs="Times New Roman"/>
                <w:bCs/>
                <w:kern w:val="2"/>
                <w:sz w:val="21"/>
                <w:szCs w:val="21"/>
                <w:lang w:val="en-US" w:eastAsia="zh-CN" w:bidi="ar-SA"/>
              </w:rPr>
            </w:pPr>
            <w:r>
              <w:rPr>
                <w:rFonts w:hint="eastAsia" w:ascii="仿宋" w:hAnsi="仿宋" w:eastAsia="仿宋" w:cs="宋体"/>
                <w:color w:val="000000"/>
                <w:sz w:val="24"/>
                <w:szCs w:val="24"/>
                <w:highlight w:val="none"/>
                <w:lang w:val="en-US" w:eastAsia="zh-CN"/>
              </w:rPr>
              <w:t>支持IEEE802.11a/b/g/n/ac协议，2.4G/5G双频</w:t>
            </w:r>
            <w:r>
              <w:rPr>
                <w:rFonts w:hint="eastAsia" w:ascii="仿宋" w:hAnsi="仿宋" w:eastAsia="仿宋" w:cs="宋体"/>
                <w:color w:val="000000"/>
                <w:sz w:val="24"/>
                <w:szCs w:val="24"/>
                <w:lang w:val="en-US" w:eastAsia="zh-CN"/>
              </w:rPr>
              <w:t>，</w:t>
            </w:r>
            <w:r>
              <w:rPr>
                <w:rFonts w:hint="eastAsia" w:ascii="仿宋" w:hAnsi="仿宋" w:eastAsia="仿宋" w:cs="宋体"/>
                <w:color w:val="000000"/>
                <w:sz w:val="24"/>
                <w:szCs w:val="24"/>
              </w:rPr>
              <w:t>满足无线局域网WAPI安全协议标准</w:t>
            </w:r>
          </w:p>
        </w:tc>
        <w:tc>
          <w:tcPr>
            <w:tcW w:w="752" w:type="dxa"/>
            <w:tcBorders>
              <w:top w:val="single" w:color="auto" w:sz="4" w:space="0"/>
              <w:left w:val="single" w:color="auto" w:sz="4" w:space="0"/>
              <w:bottom w:val="single" w:color="auto" w:sz="4" w:space="0"/>
              <w:right w:val="single" w:color="auto" w:sz="4" w:space="0"/>
            </w:tcBorders>
            <w:noWrap w:val="0"/>
            <w:vAlign w:val="center"/>
          </w:tcPr>
          <w:p w14:paraId="56918BDD">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7EA2EC16">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337247DD">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95" w:type="dxa"/>
            <w:tcBorders>
              <w:left w:val="single" w:color="auto" w:sz="4" w:space="0"/>
              <w:right w:val="single" w:color="auto" w:sz="4" w:space="0"/>
            </w:tcBorders>
            <w:noWrap w:val="0"/>
            <w:vAlign w:val="top"/>
          </w:tcPr>
          <w:p w14:paraId="12D26D2B">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r>
      <w:tr w14:paraId="242CE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jc w:val="center"/>
        </w:trPr>
        <w:tc>
          <w:tcPr>
            <w:tcW w:w="674" w:type="dxa"/>
            <w:vMerge w:val="continue"/>
            <w:tcBorders>
              <w:left w:val="single" w:color="auto" w:sz="4" w:space="0"/>
              <w:right w:val="single" w:color="auto" w:sz="4" w:space="0"/>
            </w:tcBorders>
            <w:noWrap w:val="0"/>
            <w:vAlign w:val="center"/>
          </w:tcPr>
          <w:p w14:paraId="0A1C5697">
            <w:pPr>
              <w:pStyle w:val="21"/>
              <w:widowControl/>
              <w:kinsoku w:val="0"/>
              <w:overflowPunct w:val="0"/>
              <w:spacing w:line="400" w:lineRule="exact"/>
              <w:rPr>
                <w:rFonts w:hint="eastAsia" w:ascii="仿宋" w:hAnsi="仿宋" w:eastAsia="仿宋" w:cs="Times New Roman"/>
                <w:bCs/>
                <w:kern w:val="2"/>
                <w:sz w:val="21"/>
                <w:szCs w:val="21"/>
                <w:lang w:val="en-US" w:eastAsia="zh-CN" w:bidi="ar-SA"/>
              </w:rPr>
            </w:pPr>
          </w:p>
        </w:tc>
        <w:tc>
          <w:tcPr>
            <w:tcW w:w="1161" w:type="dxa"/>
            <w:tcBorders>
              <w:top w:val="single" w:color="auto" w:sz="4" w:space="0"/>
              <w:left w:val="single" w:color="auto" w:sz="4" w:space="0"/>
              <w:bottom w:val="single" w:color="auto" w:sz="4" w:space="0"/>
              <w:right w:val="single" w:color="auto" w:sz="4" w:space="0"/>
            </w:tcBorders>
            <w:noWrap w:val="0"/>
            <w:vAlign w:val="center"/>
          </w:tcPr>
          <w:p w14:paraId="01A14A7B">
            <w:pPr>
              <w:rPr>
                <w:rFonts w:hint="eastAsia" w:ascii="仿宋" w:hAnsi="仿宋" w:eastAsia="仿宋" w:cs="Times New Roman"/>
                <w:bCs/>
                <w:kern w:val="2"/>
                <w:sz w:val="21"/>
                <w:szCs w:val="21"/>
                <w:lang w:val="en-US" w:eastAsia="zh-CN" w:bidi="ar-SA"/>
              </w:rPr>
            </w:pPr>
            <w:r>
              <w:rPr>
                <w:rFonts w:hint="eastAsia" w:ascii="仿宋" w:hAnsi="仿宋" w:eastAsia="仿宋" w:cs="宋体"/>
                <w:color w:val="000000"/>
                <w:sz w:val="22"/>
              </w:rPr>
              <w:t>蓝牙网络</w:t>
            </w:r>
          </w:p>
        </w:tc>
        <w:tc>
          <w:tcPr>
            <w:tcW w:w="4400" w:type="dxa"/>
            <w:tcBorders>
              <w:top w:val="single" w:color="auto" w:sz="4" w:space="0"/>
              <w:left w:val="single" w:color="auto" w:sz="4" w:space="0"/>
              <w:bottom w:val="single" w:color="auto" w:sz="4" w:space="0"/>
              <w:right w:val="single" w:color="auto" w:sz="4" w:space="0"/>
            </w:tcBorders>
            <w:noWrap w:val="0"/>
            <w:vAlign w:val="center"/>
          </w:tcPr>
          <w:p w14:paraId="108AE908">
            <w:pPr>
              <w:rPr>
                <w:rFonts w:hint="eastAsia" w:ascii="仿宋" w:hAnsi="仿宋" w:eastAsia="仿宋" w:cs="Times New Roman"/>
                <w:bCs/>
                <w:kern w:val="2"/>
                <w:sz w:val="21"/>
                <w:szCs w:val="21"/>
                <w:lang w:val="en-US" w:eastAsia="zh-CN" w:bidi="ar-SA"/>
              </w:rPr>
            </w:pPr>
            <w:r>
              <w:rPr>
                <w:rFonts w:hint="eastAsia" w:ascii="仿宋" w:hAnsi="仿宋" w:eastAsia="仿宋" w:cs="宋体"/>
                <w:color w:val="000000"/>
                <w:sz w:val="22"/>
              </w:rPr>
              <w:t>Bluetooth5.0（支持BLE）</w:t>
            </w:r>
          </w:p>
        </w:tc>
        <w:tc>
          <w:tcPr>
            <w:tcW w:w="752" w:type="dxa"/>
            <w:tcBorders>
              <w:top w:val="single" w:color="auto" w:sz="4" w:space="0"/>
              <w:left w:val="single" w:color="auto" w:sz="4" w:space="0"/>
              <w:bottom w:val="single" w:color="auto" w:sz="4" w:space="0"/>
              <w:right w:val="single" w:color="auto" w:sz="4" w:space="0"/>
            </w:tcBorders>
            <w:noWrap w:val="0"/>
            <w:vAlign w:val="center"/>
          </w:tcPr>
          <w:p w14:paraId="12AA15F2">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330248A5">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78530F5F">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95" w:type="dxa"/>
            <w:tcBorders>
              <w:left w:val="single" w:color="auto" w:sz="4" w:space="0"/>
              <w:right w:val="single" w:color="auto" w:sz="4" w:space="0"/>
            </w:tcBorders>
            <w:noWrap w:val="0"/>
            <w:vAlign w:val="top"/>
          </w:tcPr>
          <w:p w14:paraId="7712936C">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r>
      <w:tr w14:paraId="6D59A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674" w:type="dxa"/>
            <w:vMerge w:val="continue"/>
            <w:tcBorders>
              <w:left w:val="single" w:color="auto" w:sz="4" w:space="0"/>
              <w:right w:val="single" w:color="auto" w:sz="4" w:space="0"/>
            </w:tcBorders>
            <w:noWrap w:val="0"/>
            <w:vAlign w:val="center"/>
          </w:tcPr>
          <w:p w14:paraId="4DA1B1E2">
            <w:pPr>
              <w:pStyle w:val="21"/>
              <w:widowControl/>
              <w:kinsoku w:val="0"/>
              <w:overflowPunct w:val="0"/>
              <w:spacing w:line="400" w:lineRule="exact"/>
              <w:rPr>
                <w:rFonts w:hint="eastAsia" w:ascii="仿宋" w:hAnsi="仿宋" w:eastAsia="仿宋" w:cs="Times New Roman"/>
                <w:bCs/>
                <w:kern w:val="2"/>
                <w:sz w:val="21"/>
                <w:szCs w:val="21"/>
                <w:lang w:val="en-US" w:eastAsia="zh-CN" w:bidi="ar-SA"/>
              </w:rPr>
            </w:pPr>
          </w:p>
        </w:tc>
        <w:tc>
          <w:tcPr>
            <w:tcW w:w="1161" w:type="dxa"/>
            <w:tcBorders>
              <w:top w:val="single" w:color="auto" w:sz="4" w:space="0"/>
              <w:left w:val="single" w:color="auto" w:sz="4" w:space="0"/>
              <w:bottom w:val="single" w:color="auto" w:sz="4" w:space="0"/>
              <w:right w:val="single" w:color="auto" w:sz="4" w:space="0"/>
            </w:tcBorders>
            <w:noWrap w:val="0"/>
            <w:vAlign w:val="center"/>
          </w:tcPr>
          <w:p w14:paraId="70200DFE">
            <w:pPr>
              <w:rPr>
                <w:rFonts w:hint="eastAsia" w:ascii="仿宋" w:hAnsi="仿宋" w:eastAsia="仿宋" w:cs="Times New Roman"/>
                <w:bCs/>
                <w:kern w:val="2"/>
                <w:sz w:val="21"/>
                <w:szCs w:val="21"/>
                <w:lang w:val="en-US" w:eastAsia="zh-CN" w:bidi="ar-SA"/>
              </w:rPr>
            </w:pPr>
            <w:r>
              <w:rPr>
                <w:rFonts w:hint="eastAsia" w:ascii="仿宋" w:hAnsi="仿宋" w:eastAsia="仿宋" w:cs="宋体"/>
                <w:color w:val="000000"/>
                <w:sz w:val="22"/>
              </w:rPr>
              <w:t>扫描</w:t>
            </w:r>
          </w:p>
        </w:tc>
        <w:tc>
          <w:tcPr>
            <w:tcW w:w="4400" w:type="dxa"/>
            <w:tcBorders>
              <w:top w:val="single" w:color="auto" w:sz="4" w:space="0"/>
              <w:left w:val="single" w:color="auto" w:sz="4" w:space="0"/>
              <w:bottom w:val="single" w:color="auto" w:sz="4" w:space="0"/>
              <w:right w:val="single" w:color="auto" w:sz="4" w:space="0"/>
            </w:tcBorders>
            <w:noWrap w:val="0"/>
            <w:vAlign w:val="center"/>
          </w:tcPr>
          <w:p w14:paraId="18868083">
            <w:pPr>
              <w:rPr>
                <w:rFonts w:hint="eastAsia" w:ascii="仿宋" w:hAnsi="仿宋" w:eastAsia="仿宋" w:cs="Times New Roman"/>
                <w:bCs/>
                <w:kern w:val="2"/>
                <w:sz w:val="21"/>
                <w:szCs w:val="21"/>
                <w:lang w:val="en-US" w:eastAsia="zh-CN" w:bidi="ar-SA"/>
              </w:rPr>
            </w:pPr>
            <w:r>
              <w:rPr>
                <w:rFonts w:hint="eastAsia" w:ascii="仿宋" w:hAnsi="仿宋" w:eastAsia="仿宋" w:cs="宋体"/>
                <w:color w:val="000000"/>
                <w:sz w:val="22"/>
              </w:rPr>
              <w:t>上下倾斜视角：±60，左右偏移视角：±55°，激光安全等级：Class 2，旋转视角：360°，图像分辨率：1280(H)×800(V)；条码扫描：十字纳米激光扫描、暖白光照明，红色激光瞄准。</w:t>
            </w:r>
            <w:r>
              <w:rPr>
                <w:rFonts w:hint="eastAsia" w:ascii="仿宋" w:hAnsi="仿宋" w:eastAsia="仿宋" w:cs="宋体"/>
                <w:color w:val="000000"/>
                <w:sz w:val="22"/>
                <w:lang w:eastAsia="zh-CN"/>
              </w:rPr>
              <w:t>（</w:t>
            </w:r>
            <w:r>
              <w:rPr>
                <w:rFonts w:hint="eastAsia" w:ascii="仿宋" w:hAnsi="仿宋" w:eastAsia="仿宋" w:cs="宋体"/>
                <w:color w:val="000000"/>
                <w:sz w:val="24"/>
                <w:szCs w:val="24"/>
                <w:highlight w:val="none"/>
              </w:rPr>
              <w:t>扫描引擎要求由PDA原厂</w:t>
            </w:r>
            <w:r>
              <w:rPr>
                <w:rFonts w:hint="eastAsia" w:ascii="仿宋" w:hAnsi="仿宋" w:eastAsia="仿宋" w:cs="宋体"/>
                <w:color w:val="000000"/>
                <w:sz w:val="24"/>
                <w:szCs w:val="24"/>
                <w:highlight w:val="none"/>
                <w:lang w:val="en-US" w:eastAsia="zh-CN"/>
              </w:rPr>
              <w:t>开发</w:t>
            </w:r>
            <w:r>
              <w:rPr>
                <w:rFonts w:hint="eastAsia" w:ascii="仿宋" w:hAnsi="仿宋" w:eastAsia="仿宋" w:cs="宋体"/>
                <w:color w:val="000000"/>
                <w:sz w:val="24"/>
                <w:szCs w:val="24"/>
                <w:highlight w:val="none"/>
              </w:rPr>
              <w:t>，</w:t>
            </w:r>
            <w:r>
              <w:rPr>
                <w:rFonts w:hint="eastAsia" w:ascii="仿宋" w:hAnsi="仿宋" w:eastAsia="仿宋" w:cs="宋体"/>
                <w:b/>
                <w:bCs/>
                <w:color w:val="000000"/>
                <w:sz w:val="24"/>
                <w:szCs w:val="24"/>
              </w:rPr>
              <w:t>须提供相关证明文件</w:t>
            </w:r>
            <w:r>
              <w:rPr>
                <w:rFonts w:hint="eastAsia" w:ascii="仿宋" w:hAnsi="仿宋" w:eastAsia="仿宋" w:cs="宋体"/>
                <w:color w:val="000000"/>
                <w:sz w:val="22"/>
                <w:lang w:eastAsia="zh-CN"/>
              </w:rPr>
              <w:t>）</w:t>
            </w:r>
          </w:p>
        </w:tc>
        <w:tc>
          <w:tcPr>
            <w:tcW w:w="752" w:type="dxa"/>
            <w:tcBorders>
              <w:top w:val="single" w:color="auto" w:sz="4" w:space="0"/>
              <w:left w:val="single" w:color="auto" w:sz="4" w:space="0"/>
              <w:bottom w:val="single" w:color="auto" w:sz="4" w:space="0"/>
              <w:right w:val="single" w:color="auto" w:sz="4" w:space="0"/>
            </w:tcBorders>
            <w:noWrap w:val="0"/>
            <w:vAlign w:val="center"/>
          </w:tcPr>
          <w:p w14:paraId="016263FB">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2C735725">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3F9AD034">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95" w:type="dxa"/>
            <w:tcBorders>
              <w:left w:val="single" w:color="auto" w:sz="4" w:space="0"/>
              <w:right w:val="single" w:color="auto" w:sz="4" w:space="0"/>
            </w:tcBorders>
            <w:noWrap w:val="0"/>
            <w:vAlign w:val="top"/>
          </w:tcPr>
          <w:p w14:paraId="51EEA09B">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r>
      <w:tr w14:paraId="1113F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4" w:type="dxa"/>
            <w:vMerge w:val="continue"/>
            <w:tcBorders>
              <w:left w:val="single" w:color="auto" w:sz="4" w:space="0"/>
              <w:right w:val="single" w:color="auto" w:sz="4" w:space="0"/>
            </w:tcBorders>
            <w:noWrap w:val="0"/>
            <w:vAlign w:val="center"/>
          </w:tcPr>
          <w:p w14:paraId="01957FFC">
            <w:pPr>
              <w:pStyle w:val="21"/>
              <w:widowControl/>
              <w:kinsoku w:val="0"/>
              <w:overflowPunct w:val="0"/>
              <w:spacing w:line="400" w:lineRule="exact"/>
              <w:rPr>
                <w:rFonts w:hint="eastAsia" w:ascii="仿宋" w:hAnsi="仿宋" w:eastAsia="仿宋" w:cs="Times New Roman"/>
                <w:bCs/>
                <w:kern w:val="2"/>
                <w:sz w:val="21"/>
                <w:szCs w:val="21"/>
                <w:lang w:val="en-US" w:eastAsia="zh-CN" w:bidi="ar-SA"/>
              </w:rPr>
            </w:pPr>
          </w:p>
        </w:tc>
        <w:tc>
          <w:tcPr>
            <w:tcW w:w="1161" w:type="dxa"/>
            <w:tcBorders>
              <w:top w:val="single" w:color="auto" w:sz="4" w:space="0"/>
              <w:left w:val="single" w:color="auto" w:sz="4" w:space="0"/>
              <w:bottom w:val="single" w:color="auto" w:sz="4" w:space="0"/>
              <w:right w:val="single" w:color="auto" w:sz="4" w:space="0"/>
            </w:tcBorders>
            <w:noWrap w:val="0"/>
            <w:vAlign w:val="center"/>
          </w:tcPr>
          <w:p w14:paraId="09088FF3">
            <w:pPr>
              <w:rPr>
                <w:rFonts w:hint="eastAsia" w:ascii="仿宋" w:hAnsi="仿宋" w:eastAsia="仿宋" w:cs="Times New Roman"/>
                <w:bCs/>
                <w:kern w:val="2"/>
                <w:sz w:val="21"/>
                <w:szCs w:val="21"/>
                <w:lang w:val="en-US" w:eastAsia="zh-CN" w:bidi="ar-SA"/>
              </w:rPr>
            </w:pPr>
            <w:r>
              <w:rPr>
                <w:rFonts w:hint="eastAsia" w:ascii="仿宋" w:hAnsi="仿宋" w:eastAsia="仿宋" w:cs="宋体"/>
                <w:color w:val="000000"/>
                <w:sz w:val="22"/>
              </w:rPr>
              <w:t>条码读取</w:t>
            </w:r>
          </w:p>
        </w:tc>
        <w:tc>
          <w:tcPr>
            <w:tcW w:w="4400" w:type="dxa"/>
            <w:tcBorders>
              <w:top w:val="single" w:color="auto" w:sz="4" w:space="0"/>
              <w:left w:val="single" w:color="auto" w:sz="4" w:space="0"/>
              <w:bottom w:val="single" w:color="auto" w:sz="4" w:space="0"/>
              <w:right w:val="single" w:color="auto" w:sz="4" w:space="0"/>
            </w:tcBorders>
            <w:noWrap w:val="0"/>
            <w:vAlign w:val="center"/>
          </w:tcPr>
          <w:p w14:paraId="7E793B23">
            <w:pPr>
              <w:rPr>
                <w:rFonts w:hint="eastAsia" w:ascii="仿宋" w:hAnsi="仿宋" w:eastAsia="仿宋" w:cs="Times New Roman"/>
                <w:bCs/>
                <w:kern w:val="2"/>
                <w:sz w:val="21"/>
                <w:szCs w:val="21"/>
                <w:lang w:val="en-US" w:eastAsia="zh-CN" w:bidi="ar-SA"/>
              </w:rPr>
            </w:pPr>
            <w:r>
              <w:rPr>
                <w:rFonts w:hint="eastAsia" w:ascii="仿宋" w:hAnsi="仿宋" w:eastAsia="仿宋" w:cs="宋体"/>
                <w:color w:val="000000"/>
                <w:sz w:val="22"/>
              </w:rPr>
              <w:t>支持市场主流条码识别，扫描工具同步支持设置GS1应用标识分隔符开关功能</w:t>
            </w:r>
          </w:p>
        </w:tc>
        <w:tc>
          <w:tcPr>
            <w:tcW w:w="752" w:type="dxa"/>
            <w:tcBorders>
              <w:top w:val="single" w:color="auto" w:sz="4" w:space="0"/>
              <w:left w:val="single" w:color="auto" w:sz="4" w:space="0"/>
              <w:bottom w:val="single" w:color="auto" w:sz="4" w:space="0"/>
              <w:right w:val="single" w:color="auto" w:sz="4" w:space="0"/>
            </w:tcBorders>
            <w:noWrap w:val="0"/>
            <w:vAlign w:val="center"/>
          </w:tcPr>
          <w:p w14:paraId="5B98073E">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3AACB4CD">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030334E2">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95" w:type="dxa"/>
            <w:tcBorders>
              <w:left w:val="single" w:color="auto" w:sz="4" w:space="0"/>
              <w:right w:val="single" w:color="auto" w:sz="4" w:space="0"/>
            </w:tcBorders>
            <w:noWrap w:val="0"/>
            <w:vAlign w:val="top"/>
          </w:tcPr>
          <w:p w14:paraId="7584CC74">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r>
      <w:tr w14:paraId="28D84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674" w:type="dxa"/>
            <w:vMerge w:val="continue"/>
            <w:tcBorders>
              <w:left w:val="single" w:color="auto" w:sz="4" w:space="0"/>
              <w:right w:val="single" w:color="auto" w:sz="4" w:space="0"/>
            </w:tcBorders>
            <w:noWrap w:val="0"/>
            <w:vAlign w:val="center"/>
          </w:tcPr>
          <w:p w14:paraId="23CBD480">
            <w:pPr>
              <w:pStyle w:val="21"/>
              <w:widowControl/>
              <w:kinsoku w:val="0"/>
              <w:overflowPunct w:val="0"/>
              <w:spacing w:line="400" w:lineRule="exact"/>
              <w:rPr>
                <w:rFonts w:hint="eastAsia" w:ascii="仿宋" w:hAnsi="仿宋" w:eastAsia="仿宋" w:cs="Times New Roman"/>
                <w:bCs/>
                <w:kern w:val="2"/>
                <w:sz w:val="21"/>
                <w:szCs w:val="21"/>
                <w:lang w:val="en-US" w:eastAsia="zh-CN" w:bidi="ar-SA"/>
              </w:rPr>
            </w:pPr>
          </w:p>
        </w:tc>
        <w:tc>
          <w:tcPr>
            <w:tcW w:w="1161" w:type="dxa"/>
            <w:tcBorders>
              <w:top w:val="single" w:color="auto" w:sz="4" w:space="0"/>
              <w:left w:val="single" w:color="auto" w:sz="4" w:space="0"/>
              <w:bottom w:val="single" w:color="auto" w:sz="4" w:space="0"/>
              <w:right w:val="single" w:color="auto" w:sz="4" w:space="0"/>
            </w:tcBorders>
            <w:noWrap w:val="0"/>
            <w:vAlign w:val="center"/>
          </w:tcPr>
          <w:p w14:paraId="065CD66B">
            <w:pPr>
              <w:rPr>
                <w:rFonts w:hint="eastAsia" w:ascii="仿宋" w:hAnsi="仿宋" w:eastAsia="仿宋" w:cs="Times New Roman"/>
                <w:bCs/>
                <w:kern w:val="2"/>
                <w:sz w:val="21"/>
                <w:szCs w:val="21"/>
                <w:lang w:val="en-US" w:eastAsia="zh-CN" w:bidi="ar-SA"/>
              </w:rPr>
            </w:pPr>
            <w:r>
              <w:rPr>
                <w:rFonts w:hint="eastAsia" w:ascii="仿宋" w:hAnsi="仿宋" w:eastAsia="仿宋" w:cs="宋体"/>
                <w:color w:val="000000"/>
                <w:sz w:val="22"/>
              </w:rPr>
              <w:t>准心模式</w:t>
            </w:r>
          </w:p>
        </w:tc>
        <w:tc>
          <w:tcPr>
            <w:tcW w:w="4400" w:type="dxa"/>
            <w:tcBorders>
              <w:top w:val="single" w:color="auto" w:sz="4" w:space="0"/>
              <w:left w:val="single" w:color="auto" w:sz="4" w:space="0"/>
              <w:bottom w:val="single" w:color="auto" w:sz="4" w:space="0"/>
              <w:right w:val="single" w:color="auto" w:sz="4" w:space="0"/>
            </w:tcBorders>
            <w:noWrap w:val="0"/>
            <w:vAlign w:val="center"/>
          </w:tcPr>
          <w:p w14:paraId="233E65B8">
            <w:pPr>
              <w:rPr>
                <w:rFonts w:hint="eastAsia" w:ascii="仿宋" w:hAnsi="仿宋" w:eastAsia="仿宋" w:cs="Times New Roman"/>
                <w:bCs/>
                <w:kern w:val="2"/>
                <w:sz w:val="21"/>
                <w:szCs w:val="21"/>
                <w:lang w:val="en-US" w:eastAsia="zh-CN" w:bidi="ar-SA"/>
              </w:rPr>
            </w:pPr>
            <w:r>
              <w:rPr>
                <w:rFonts w:hint="eastAsia" w:ascii="仿宋" w:hAnsi="仿宋" w:eastAsia="仿宋" w:cs="宋体"/>
                <w:color w:val="000000"/>
                <w:sz w:val="22"/>
              </w:rPr>
              <w:t>可实现PDA准心扫描，防止相邻条码的误读</w:t>
            </w:r>
          </w:p>
        </w:tc>
        <w:tc>
          <w:tcPr>
            <w:tcW w:w="752" w:type="dxa"/>
            <w:tcBorders>
              <w:top w:val="single" w:color="auto" w:sz="4" w:space="0"/>
              <w:left w:val="single" w:color="auto" w:sz="4" w:space="0"/>
              <w:bottom w:val="single" w:color="auto" w:sz="4" w:space="0"/>
              <w:right w:val="single" w:color="auto" w:sz="4" w:space="0"/>
            </w:tcBorders>
            <w:noWrap w:val="0"/>
            <w:vAlign w:val="center"/>
          </w:tcPr>
          <w:p w14:paraId="404CDA5E">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2962FA46">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2E56DC84">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95" w:type="dxa"/>
            <w:tcBorders>
              <w:left w:val="single" w:color="auto" w:sz="4" w:space="0"/>
              <w:right w:val="single" w:color="auto" w:sz="4" w:space="0"/>
            </w:tcBorders>
            <w:noWrap w:val="0"/>
            <w:vAlign w:val="top"/>
          </w:tcPr>
          <w:p w14:paraId="11C86A50">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r>
      <w:tr w14:paraId="151DA8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674" w:type="dxa"/>
            <w:vMerge w:val="continue"/>
            <w:tcBorders>
              <w:left w:val="single" w:color="auto" w:sz="4" w:space="0"/>
              <w:right w:val="single" w:color="auto" w:sz="4" w:space="0"/>
            </w:tcBorders>
            <w:noWrap w:val="0"/>
            <w:vAlign w:val="center"/>
          </w:tcPr>
          <w:p w14:paraId="570D2D61">
            <w:pPr>
              <w:pStyle w:val="21"/>
              <w:widowControl/>
              <w:kinsoku w:val="0"/>
              <w:overflowPunct w:val="0"/>
              <w:spacing w:line="400" w:lineRule="exact"/>
              <w:rPr>
                <w:rFonts w:hint="eastAsia" w:ascii="仿宋" w:hAnsi="仿宋" w:eastAsia="仿宋" w:cs="Times New Roman"/>
                <w:bCs/>
                <w:kern w:val="2"/>
                <w:sz w:val="21"/>
                <w:szCs w:val="21"/>
                <w:lang w:val="en-US" w:eastAsia="zh-CN" w:bidi="ar-SA"/>
              </w:rPr>
            </w:pPr>
          </w:p>
        </w:tc>
        <w:tc>
          <w:tcPr>
            <w:tcW w:w="1161" w:type="dxa"/>
            <w:tcBorders>
              <w:top w:val="single" w:color="auto" w:sz="4" w:space="0"/>
              <w:left w:val="single" w:color="auto" w:sz="4" w:space="0"/>
              <w:bottom w:val="single" w:color="auto" w:sz="4" w:space="0"/>
              <w:right w:val="single" w:color="auto" w:sz="4" w:space="0"/>
            </w:tcBorders>
            <w:noWrap w:val="0"/>
            <w:vAlign w:val="center"/>
          </w:tcPr>
          <w:p w14:paraId="119D6E8B">
            <w:pPr>
              <w:rPr>
                <w:rFonts w:hint="eastAsia" w:ascii="仿宋" w:hAnsi="仿宋" w:eastAsia="仿宋" w:cs="Times New Roman"/>
                <w:bCs/>
                <w:kern w:val="2"/>
                <w:sz w:val="21"/>
                <w:szCs w:val="21"/>
                <w:lang w:val="en-US" w:eastAsia="zh-CN" w:bidi="ar-SA"/>
              </w:rPr>
            </w:pPr>
            <w:r>
              <w:rPr>
                <w:rFonts w:hint="eastAsia" w:ascii="仿宋" w:hAnsi="仿宋" w:eastAsia="仿宋" w:cs="宋体"/>
                <w:color w:val="000000"/>
                <w:sz w:val="22"/>
              </w:rPr>
              <w:t>扫描按键</w:t>
            </w:r>
          </w:p>
        </w:tc>
        <w:tc>
          <w:tcPr>
            <w:tcW w:w="4400" w:type="dxa"/>
            <w:tcBorders>
              <w:top w:val="single" w:color="auto" w:sz="4" w:space="0"/>
              <w:left w:val="single" w:color="auto" w:sz="4" w:space="0"/>
              <w:bottom w:val="single" w:color="auto" w:sz="4" w:space="0"/>
              <w:right w:val="single" w:color="auto" w:sz="4" w:space="0"/>
            </w:tcBorders>
            <w:noWrap w:val="0"/>
            <w:vAlign w:val="center"/>
          </w:tcPr>
          <w:p w14:paraId="34DCBA94">
            <w:pPr>
              <w:rPr>
                <w:rFonts w:hint="eastAsia" w:ascii="仿宋" w:hAnsi="仿宋" w:eastAsia="仿宋" w:cs="Times New Roman"/>
                <w:bCs/>
                <w:kern w:val="2"/>
                <w:sz w:val="21"/>
                <w:szCs w:val="21"/>
                <w:highlight w:val="none"/>
                <w:lang w:val="en-US" w:eastAsia="zh-CN" w:bidi="ar-SA"/>
              </w:rPr>
            </w:pPr>
            <w:r>
              <w:rPr>
                <w:rFonts w:hint="eastAsia" w:ascii="仿宋" w:hAnsi="仿宋" w:eastAsia="仿宋" w:cs="宋体"/>
                <w:color w:val="000000"/>
                <w:sz w:val="22"/>
                <w:highlight w:val="none"/>
              </w:rPr>
              <w:t>同时支持左右两侧实体扫描按键</w:t>
            </w:r>
          </w:p>
        </w:tc>
        <w:tc>
          <w:tcPr>
            <w:tcW w:w="752" w:type="dxa"/>
            <w:tcBorders>
              <w:top w:val="single" w:color="auto" w:sz="4" w:space="0"/>
              <w:left w:val="single" w:color="auto" w:sz="4" w:space="0"/>
              <w:bottom w:val="single" w:color="auto" w:sz="4" w:space="0"/>
              <w:right w:val="single" w:color="auto" w:sz="4" w:space="0"/>
            </w:tcBorders>
            <w:noWrap w:val="0"/>
            <w:vAlign w:val="center"/>
          </w:tcPr>
          <w:p w14:paraId="1071DD46">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02E8E96B">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1C057770">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95" w:type="dxa"/>
            <w:tcBorders>
              <w:left w:val="single" w:color="auto" w:sz="4" w:space="0"/>
              <w:right w:val="single" w:color="auto" w:sz="4" w:space="0"/>
            </w:tcBorders>
            <w:noWrap w:val="0"/>
            <w:vAlign w:val="top"/>
          </w:tcPr>
          <w:p w14:paraId="39769F81">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r>
      <w:tr w14:paraId="10603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74" w:type="dxa"/>
            <w:vMerge w:val="continue"/>
            <w:tcBorders>
              <w:left w:val="single" w:color="auto" w:sz="4" w:space="0"/>
              <w:right w:val="single" w:color="auto" w:sz="4" w:space="0"/>
            </w:tcBorders>
            <w:noWrap w:val="0"/>
            <w:vAlign w:val="center"/>
          </w:tcPr>
          <w:p w14:paraId="6FDB3924">
            <w:pPr>
              <w:pStyle w:val="21"/>
              <w:widowControl/>
              <w:kinsoku w:val="0"/>
              <w:overflowPunct w:val="0"/>
              <w:spacing w:line="400" w:lineRule="exact"/>
              <w:rPr>
                <w:rFonts w:hint="eastAsia" w:ascii="仿宋" w:hAnsi="仿宋" w:eastAsia="仿宋" w:cs="Times New Roman"/>
                <w:bCs/>
                <w:kern w:val="2"/>
                <w:sz w:val="21"/>
                <w:szCs w:val="21"/>
                <w:lang w:val="en-US" w:eastAsia="zh-CN" w:bidi="ar-SA"/>
              </w:rPr>
            </w:pPr>
          </w:p>
        </w:tc>
        <w:tc>
          <w:tcPr>
            <w:tcW w:w="1161" w:type="dxa"/>
            <w:tcBorders>
              <w:top w:val="single" w:color="auto" w:sz="4" w:space="0"/>
              <w:left w:val="single" w:color="auto" w:sz="4" w:space="0"/>
              <w:bottom w:val="single" w:color="auto" w:sz="4" w:space="0"/>
              <w:right w:val="single" w:color="auto" w:sz="4" w:space="0"/>
            </w:tcBorders>
            <w:noWrap w:val="0"/>
            <w:vAlign w:val="center"/>
          </w:tcPr>
          <w:p w14:paraId="202A4D40">
            <w:pPr>
              <w:rPr>
                <w:rFonts w:hint="eastAsia" w:ascii="仿宋" w:hAnsi="仿宋" w:eastAsia="仿宋" w:cs="Times New Roman"/>
                <w:bCs/>
                <w:kern w:val="2"/>
                <w:sz w:val="21"/>
                <w:szCs w:val="21"/>
                <w:lang w:val="en-US" w:eastAsia="zh-CN" w:bidi="ar-SA"/>
              </w:rPr>
            </w:pPr>
            <w:r>
              <w:rPr>
                <w:rFonts w:hint="eastAsia" w:ascii="仿宋" w:hAnsi="仿宋" w:eastAsia="仿宋" w:cs="宋体"/>
                <w:color w:val="000000"/>
                <w:sz w:val="22"/>
                <w:lang w:val="en-US" w:eastAsia="zh-CN"/>
              </w:rPr>
              <w:t>无故障时间</w:t>
            </w:r>
          </w:p>
        </w:tc>
        <w:tc>
          <w:tcPr>
            <w:tcW w:w="4400" w:type="dxa"/>
            <w:tcBorders>
              <w:top w:val="single" w:color="auto" w:sz="4" w:space="0"/>
              <w:left w:val="single" w:color="auto" w:sz="4" w:space="0"/>
              <w:bottom w:val="single" w:color="auto" w:sz="4" w:space="0"/>
              <w:right w:val="single" w:color="auto" w:sz="4" w:space="0"/>
            </w:tcBorders>
            <w:noWrap w:val="0"/>
            <w:vAlign w:val="center"/>
          </w:tcPr>
          <w:p w14:paraId="7CDFC63C">
            <w:pPr>
              <w:rPr>
                <w:rFonts w:hint="eastAsia" w:ascii="仿宋" w:hAnsi="仿宋" w:eastAsia="仿宋" w:cs="Times New Roman"/>
                <w:bCs/>
                <w:kern w:val="2"/>
                <w:sz w:val="21"/>
                <w:szCs w:val="21"/>
                <w:highlight w:val="none"/>
                <w:lang w:val="en-US" w:eastAsia="zh-CN" w:bidi="ar-SA"/>
              </w:rPr>
            </w:pPr>
            <w:r>
              <w:rPr>
                <w:rFonts w:hint="eastAsia" w:ascii="仿宋" w:hAnsi="仿宋" w:eastAsia="仿宋" w:cs="宋体"/>
                <w:color w:val="000000"/>
                <w:sz w:val="22"/>
                <w:highlight w:val="none"/>
                <w:lang w:val="en-US" w:eastAsia="zh-CN"/>
              </w:rPr>
              <w:t>平均无故障时间不低于20000小时</w:t>
            </w:r>
          </w:p>
        </w:tc>
        <w:tc>
          <w:tcPr>
            <w:tcW w:w="752" w:type="dxa"/>
            <w:tcBorders>
              <w:top w:val="single" w:color="auto" w:sz="4" w:space="0"/>
              <w:left w:val="single" w:color="auto" w:sz="4" w:space="0"/>
              <w:bottom w:val="single" w:color="auto" w:sz="4" w:space="0"/>
              <w:right w:val="single" w:color="auto" w:sz="4" w:space="0"/>
            </w:tcBorders>
            <w:noWrap w:val="0"/>
            <w:vAlign w:val="center"/>
          </w:tcPr>
          <w:p w14:paraId="651BDB07">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40EA3F79">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5454949F">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95" w:type="dxa"/>
            <w:tcBorders>
              <w:left w:val="single" w:color="auto" w:sz="4" w:space="0"/>
              <w:right w:val="single" w:color="auto" w:sz="4" w:space="0"/>
            </w:tcBorders>
            <w:noWrap w:val="0"/>
            <w:vAlign w:val="top"/>
          </w:tcPr>
          <w:p w14:paraId="2F907233">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r>
      <w:tr w14:paraId="43C9E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674" w:type="dxa"/>
            <w:vMerge w:val="continue"/>
            <w:tcBorders>
              <w:left w:val="single" w:color="auto" w:sz="4" w:space="0"/>
              <w:right w:val="single" w:color="auto" w:sz="4" w:space="0"/>
            </w:tcBorders>
            <w:noWrap w:val="0"/>
            <w:vAlign w:val="center"/>
          </w:tcPr>
          <w:p w14:paraId="5AD605B4">
            <w:pPr>
              <w:pStyle w:val="21"/>
              <w:widowControl/>
              <w:kinsoku w:val="0"/>
              <w:overflowPunct w:val="0"/>
              <w:spacing w:line="400" w:lineRule="exact"/>
              <w:rPr>
                <w:rFonts w:hint="eastAsia" w:ascii="仿宋" w:hAnsi="仿宋" w:eastAsia="仿宋" w:cs="Times New Roman"/>
                <w:bCs/>
                <w:kern w:val="2"/>
                <w:sz w:val="21"/>
                <w:szCs w:val="21"/>
                <w:lang w:val="en-US" w:eastAsia="zh-CN" w:bidi="ar-SA"/>
              </w:rPr>
            </w:pPr>
          </w:p>
        </w:tc>
        <w:tc>
          <w:tcPr>
            <w:tcW w:w="1161" w:type="dxa"/>
            <w:tcBorders>
              <w:top w:val="single" w:color="auto" w:sz="4" w:space="0"/>
              <w:left w:val="single" w:color="auto" w:sz="4" w:space="0"/>
              <w:bottom w:val="single" w:color="auto" w:sz="4" w:space="0"/>
              <w:right w:val="single" w:color="auto" w:sz="4" w:space="0"/>
            </w:tcBorders>
            <w:noWrap w:val="0"/>
            <w:vAlign w:val="center"/>
          </w:tcPr>
          <w:p w14:paraId="03A7BD90">
            <w:pPr>
              <w:rPr>
                <w:rFonts w:hint="eastAsia" w:ascii="仿宋" w:hAnsi="仿宋" w:eastAsia="仿宋" w:cs="Times New Roman"/>
                <w:bCs/>
                <w:kern w:val="2"/>
                <w:sz w:val="21"/>
                <w:szCs w:val="21"/>
                <w:lang w:val="en-US" w:eastAsia="zh-CN" w:bidi="ar-SA"/>
              </w:rPr>
            </w:pPr>
            <w:r>
              <w:rPr>
                <w:rFonts w:hint="eastAsia" w:ascii="仿宋" w:hAnsi="仿宋" w:eastAsia="仿宋" w:cs="宋体"/>
                <w:color w:val="000000"/>
                <w:sz w:val="22"/>
              </w:rPr>
              <w:t>操作系统</w:t>
            </w:r>
          </w:p>
        </w:tc>
        <w:tc>
          <w:tcPr>
            <w:tcW w:w="4400" w:type="dxa"/>
            <w:tcBorders>
              <w:top w:val="single" w:color="auto" w:sz="4" w:space="0"/>
              <w:left w:val="single" w:color="auto" w:sz="4" w:space="0"/>
              <w:bottom w:val="single" w:color="auto" w:sz="4" w:space="0"/>
              <w:right w:val="single" w:color="auto" w:sz="4" w:space="0"/>
            </w:tcBorders>
            <w:noWrap w:val="0"/>
            <w:vAlign w:val="center"/>
          </w:tcPr>
          <w:p w14:paraId="35E6B5EE">
            <w:pPr>
              <w:rPr>
                <w:rFonts w:hint="eastAsia" w:ascii="仿宋" w:hAnsi="仿宋" w:eastAsia="仿宋" w:cs="Times New Roman"/>
                <w:bCs/>
                <w:kern w:val="2"/>
                <w:sz w:val="21"/>
                <w:szCs w:val="21"/>
                <w:highlight w:val="none"/>
                <w:lang w:val="en-US" w:eastAsia="zh-CN" w:bidi="ar-SA"/>
              </w:rPr>
            </w:pPr>
            <w:r>
              <w:rPr>
                <w:rFonts w:hint="eastAsia" w:ascii="仿宋" w:hAnsi="仿宋" w:eastAsia="仿宋" w:cs="宋体"/>
                <w:color w:val="000000"/>
                <w:sz w:val="22"/>
                <w:highlight w:val="none"/>
              </w:rPr>
              <w:t xml:space="preserve">Android </w:t>
            </w:r>
            <w:r>
              <w:rPr>
                <w:rFonts w:hint="eastAsia" w:ascii="仿宋" w:hAnsi="仿宋" w:eastAsia="仿宋" w:cs="宋体"/>
                <w:color w:val="000000"/>
                <w:sz w:val="22"/>
                <w:highlight w:val="none"/>
                <w:lang w:val="en-US" w:eastAsia="zh-CN"/>
              </w:rPr>
              <w:t>10</w:t>
            </w:r>
            <w:r>
              <w:rPr>
                <w:rFonts w:hint="eastAsia" w:ascii="仿宋" w:hAnsi="仿宋" w:eastAsia="仿宋" w:cs="宋体"/>
                <w:color w:val="000000"/>
                <w:sz w:val="22"/>
                <w:highlight w:val="none"/>
              </w:rPr>
              <w:t>.0或以上</w:t>
            </w:r>
          </w:p>
        </w:tc>
        <w:tc>
          <w:tcPr>
            <w:tcW w:w="752" w:type="dxa"/>
            <w:tcBorders>
              <w:top w:val="single" w:color="auto" w:sz="4" w:space="0"/>
              <w:left w:val="single" w:color="auto" w:sz="4" w:space="0"/>
              <w:bottom w:val="single" w:color="auto" w:sz="4" w:space="0"/>
              <w:right w:val="single" w:color="auto" w:sz="4" w:space="0"/>
            </w:tcBorders>
            <w:noWrap w:val="0"/>
            <w:vAlign w:val="center"/>
          </w:tcPr>
          <w:p w14:paraId="04A705D1">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011FFF24">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59DAC087">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95" w:type="dxa"/>
            <w:tcBorders>
              <w:left w:val="single" w:color="auto" w:sz="4" w:space="0"/>
              <w:right w:val="single" w:color="auto" w:sz="4" w:space="0"/>
            </w:tcBorders>
            <w:noWrap w:val="0"/>
            <w:vAlign w:val="top"/>
          </w:tcPr>
          <w:p w14:paraId="78ECD08F">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r>
      <w:tr w14:paraId="07B62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674" w:type="dxa"/>
            <w:vMerge w:val="continue"/>
            <w:tcBorders>
              <w:left w:val="single" w:color="auto" w:sz="4" w:space="0"/>
              <w:right w:val="single" w:color="auto" w:sz="4" w:space="0"/>
            </w:tcBorders>
            <w:noWrap w:val="0"/>
            <w:vAlign w:val="center"/>
          </w:tcPr>
          <w:p w14:paraId="631E7DF8">
            <w:pPr>
              <w:pStyle w:val="21"/>
              <w:widowControl/>
              <w:kinsoku w:val="0"/>
              <w:overflowPunct w:val="0"/>
              <w:spacing w:line="400" w:lineRule="exact"/>
              <w:rPr>
                <w:rFonts w:hint="eastAsia" w:ascii="仿宋" w:hAnsi="仿宋" w:eastAsia="仿宋" w:cs="Times New Roman"/>
                <w:bCs/>
                <w:kern w:val="2"/>
                <w:sz w:val="21"/>
                <w:szCs w:val="21"/>
                <w:lang w:val="en-US" w:eastAsia="zh-CN" w:bidi="ar-SA"/>
              </w:rPr>
            </w:pPr>
          </w:p>
        </w:tc>
        <w:tc>
          <w:tcPr>
            <w:tcW w:w="1161" w:type="dxa"/>
            <w:tcBorders>
              <w:top w:val="single" w:color="auto" w:sz="4" w:space="0"/>
              <w:left w:val="single" w:color="auto" w:sz="4" w:space="0"/>
              <w:bottom w:val="single" w:color="auto" w:sz="4" w:space="0"/>
              <w:right w:val="single" w:color="auto" w:sz="4" w:space="0"/>
            </w:tcBorders>
            <w:noWrap w:val="0"/>
            <w:vAlign w:val="center"/>
          </w:tcPr>
          <w:p w14:paraId="52933C60">
            <w:pPr>
              <w:rPr>
                <w:rFonts w:hint="eastAsia" w:ascii="仿宋" w:hAnsi="仿宋" w:eastAsia="仿宋" w:cs="Times New Roman"/>
                <w:bCs/>
                <w:kern w:val="2"/>
                <w:sz w:val="21"/>
                <w:szCs w:val="21"/>
                <w:lang w:val="en-US" w:eastAsia="zh-CN" w:bidi="ar-SA"/>
              </w:rPr>
            </w:pPr>
            <w:r>
              <w:rPr>
                <w:rFonts w:hint="eastAsia" w:ascii="仿宋" w:hAnsi="仿宋" w:eastAsia="仿宋" w:cs="宋体"/>
                <w:color w:val="000000"/>
                <w:sz w:val="22"/>
              </w:rPr>
              <w:t>二维码快捷设置</w:t>
            </w:r>
          </w:p>
        </w:tc>
        <w:tc>
          <w:tcPr>
            <w:tcW w:w="4400" w:type="dxa"/>
            <w:tcBorders>
              <w:top w:val="single" w:color="auto" w:sz="4" w:space="0"/>
              <w:left w:val="single" w:color="auto" w:sz="4" w:space="0"/>
              <w:bottom w:val="single" w:color="auto" w:sz="4" w:space="0"/>
              <w:right w:val="single" w:color="auto" w:sz="4" w:space="0"/>
            </w:tcBorders>
            <w:noWrap w:val="0"/>
            <w:vAlign w:val="center"/>
          </w:tcPr>
          <w:p w14:paraId="31D9F4EB">
            <w:pPr>
              <w:rPr>
                <w:rFonts w:hint="eastAsia" w:ascii="仿宋" w:hAnsi="仿宋" w:eastAsia="仿宋" w:cs="Times New Roman"/>
                <w:bCs/>
                <w:kern w:val="2"/>
                <w:sz w:val="21"/>
                <w:szCs w:val="21"/>
                <w:lang w:val="en-US" w:eastAsia="zh-CN" w:bidi="ar-SA"/>
              </w:rPr>
            </w:pPr>
            <w:r>
              <w:rPr>
                <w:rFonts w:hint="eastAsia" w:ascii="仿宋" w:hAnsi="仿宋" w:eastAsia="仿宋" w:cs="宋体"/>
                <w:color w:val="000000"/>
                <w:sz w:val="22"/>
              </w:rPr>
              <w:t>通过扫描二维码快速实现复制其他设备部分设置，如条码、WiFi等设置</w:t>
            </w:r>
          </w:p>
        </w:tc>
        <w:tc>
          <w:tcPr>
            <w:tcW w:w="752" w:type="dxa"/>
            <w:tcBorders>
              <w:top w:val="single" w:color="auto" w:sz="4" w:space="0"/>
              <w:left w:val="single" w:color="auto" w:sz="4" w:space="0"/>
              <w:bottom w:val="single" w:color="auto" w:sz="4" w:space="0"/>
              <w:right w:val="single" w:color="auto" w:sz="4" w:space="0"/>
            </w:tcBorders>
            <w:noWrap w:val="0"/>
            <w:vAlign w:val="center"/>
          </w:tcPr>
          <w:p w14:paraId="3574D35A">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49D096D6">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586B62AC">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95" w:type="dxa"/>
            <w:tcBorders>
              <w:left w:val="single" w:color="auto" w:sz="4" w:space="0"/>
              <w:right w:val="single" w:color="auto" w:sz="4" w:space="0"/>
            </w:tcBorders>
            <w:noWrap w:val="0"/>
            <w:vAlign w:val="top"/>
          </w:tcPr>
          <w:p w14:paraId="2F7AA862">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r>
      <w:tr w14:paraId="1C8AA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jc w:val="center"/>
        </w:trPr>
        <w:tc>
          <w:tcPr>
            <w:tcW w:w="674" w:type="dxa"/>
            <w:vMerge w:val="continue"/>
            <w:tcBorders>
              <w:left w:val="single" w:color="auto" w:sz="4" w:space="0"/>
              <w:right w:val="single" w:color="auto" w:sz="4" w:space="0"/>
            </w:tcBorders>
            <w:noWrap w:val="0"/>
            <w:vAlign w:val="center"/>
          </w:tcPr>
          <w:p w14:paraId="6F1D70E8">
            <w:pPr>
              <w:pStyle w:val="21"/>
              <w:widowControl/>
              <w:kinsoku w:val="0"/>
              <w:overflowPunct w:val="0"/>
              <w:spacing w:line="400" w:lineRule="exact"/>
              <w:rPr>
                <w:rFonts w:hint="eastAsia" w:ascii="仿宋" w:hAnsi="仿宋" w:eastAsia="仿宋" w:cs="Times New Roman"/>
                <w:bCs/>
                <w:kern w:val="2"/>
                <w:sz w:val="21"/>
                <w:szCs w:val="21"/>
                <w:lang w:val="en-US" w:eastAsia="zh-CN" w:bidi="ar-SA"/>
              </w:rPr>
            </w:pPr>
          </w:p>
        </w:tc>
        <w:tc>
          <w:tcPr>
            <w:tcW w:w="1161" w:type="dxa"/>
            <w:tcBorders>
              <w:top w:val="single" w:color="auto" w:sz="4" w:space="0"/>
              <w:left w:val="single" w:color="auto" w:sz="4" w:space="0"/>
              <w:bottom w:val="single" w:color="auto" w:sz="4" w:space="0"/>
              <w:right w:val="single" w:color="auto" w:sz="4" w:space="0"/>
            </w:tcBorders>
            <w:noWrap w:val="0"/>
            <w:vAlign w:val="center"/>
          </w:tcPr>
          <w:p w14:paraId="1AEB5EED">
            <w:pPr>
              <w:rPr>
                <w:rFonts w:hint="eastAsia" w:ascii="仿宋" w:hAnsi="仿宋" w:eastAsia="仿宋" w:cs="Times New Roman"/>
                <w:bCs/>
                <w:kern w:val="2"/>
                <w:sz w:val="21"/>
                <w:szCs w:val="21"/>
                <w:lang w:val="en-US" w:eastAsia="zh-CN" w:bidi="ar-SA"/>
              </w:rPr>
            </w:pPr>
            <w:r>
              <w:rPr>
                <w:rFonts w:hint="eastAsia" w:ascii="仿宋" w:hAnsi="仿宋" w:eastAsia="仿宋" w:cs="宋体"/>
                <w:color w:val="000000"/>
                <w:sz w:val="22"/>
              </w:rPr>
              <w:t>安全管理桌面</w:t>
            </w:r>
          </w:p>
        </w:tc>
        <w:tc>
          <w:tcPr>
            <w:tcW w:w="4400" w:type="dxa"/>
            <w:tcBorders>
              <w:top w:val="single" w:color="auto" w:sz="4" w:space="0"/>
              <w:left w:val="single" w:color="auto" w:sz="4" w:space="0"/>
              <w:bottom w:val="single" w:color="auto" w:sz="4" w:space="0"/>
              <w:right w:val="single" w:color="auto" w:sz="4" w:space="0"/>
            </w:tcBorders>
            <w:noWrap w:val="0"/>
            <w:vAlign w:val="center"/>
          </w:tcPr>
          <w:p w14:paraId="00CFE727">
            <w:pPr>
              <w:rPr>
                <w:rFonts w:hint="eastAsia" w:ascii="仿宋" w:hAnsi="仿宋" w:eastAsia="仿宋" w:cs="Times New Roman"/>
                <w:bCs/>
                <w:kern w:val="2"/>
                <w:sz w:val="21"/>
                <w:szCs w:val="21"/>
                <w:lang w:val="en-US" w:eastAsia="zh-CN" w:bidi="ar-SA"/>
              </w:rPr>
            </w:pPr>
            <w:r>
              <w:rPr>
                <w:rFonts w:hint="eastAsia" w:ascii="仿宋" w:hAnsi="仿宋" w:eastAsia="仿宋" w:cs="宋体"/>
                <w:color w:val="000000"/>
                <w:sz w:val="22"/>
              </w:rPr>
              <w:t>系统自带安全管理桌面，限制使用指定APP</w:t>
            </w:r>
          </w:p>
        </w:tc>
        <w:tc>
          <w:tcPr>
            <w:tcW w:w="752" w:type="dxa"/>
            <w:tcBorders>
              <w:top w:val="single" w:color="auto" w:sz="4" w:space="0"/>
              <w:left w:val="single" w:color="auto" w:sz="4" w:space="0"/>
              <w:bottom w:val="single" w:color="auto" w:sz="4" w:space="0"/>
              <w:right w:val="single" w:color="auto" w:sz="4" w:space="0"/>
            </w:tcBorders>
            <w:noWrap w:val="0"/>
            <w:vAlign w:val="center"/>
          </w:tcPr>
          <w:p w14:paraId="40CB89FB">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0D5FC111">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70130185">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95" w:type="dxa"/>
            <w:tcBorders>
              <w:left w:val="single" w:color="auto" w:sz="4" w:space="0"/>
              <w:right w:val="single" w:color="auto" w:sz="4" w:space="0"/>
            </w:tcBorders>
            <w:noWrap w:val="0"/>
            <w:vAlign w:val="top"/>
          </w:tcPr>
          <w:p w14:paraId="035F81E4">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r>
      <w:tr w14:paraId="11DFC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674" w:type="dxa"/>
            <w:vMerge w:val="continue"/>
            <w:tcBorders>
              <w:left w:val="single" w:color="auto" w:sz="4" w:space="0"/>
              <w:right w:val="single" w:color="auto" w:sz="4" w:space="0"/>
            </w:tcBorders>
            <w:noWrap w:val="0"/>
            <w:vAlign w:val="center"/>
          </w:tcPr>
          <w:p w14:paraId="3D442631">
            <w:pPr>
              <w:pStyle w:val="21"/>
              <w:widowControl/>
              <w:kinsoku w:val="0"/>
              <w:overflowPunct w:val="0"/>
              <w:spacing w:line="400" w:lineRule="exact"/>
              <w:rPr>
                <w:rFonts w:hint="eastAsia" w:ascii="仿宋" w:hAnsi="仿宋" w:eastAsia="仿宋" w:cs="Times New Roman"/>
                <w:bCs/>
                <w:kern w:val="2"/>
                <w:sz w:val="21"/>
                <w:szCs w:val="21"/>
                <w:lang w:val="en-US" w:eastAsia="zh-CN" w:bidi="ar-SA"/>
              </w:rPr>
            </w:pPr>
          </w:p>
        </w:tc>
        <w:tc>
          <w:tcPr>
            <w:tcW w:w="1161" w:type="dxa"/>
            <w:tcBorders>
              <w:top w:val="single" w:color="auto" w:sz="4" w:space="0"/>
              <w:left w:val="single" w:color="auto" w:sz="4" w:space="0"/>
              <w:bottom w:val="single" w:color="auto" w:sz="4" w:space="0"/>
              <w:right w:val="single" w:color="auto" w:sz="4" w:space="0"/>
            </w:tcBorders>
            <w:noWrap w:val="0"/>
            <w:vAlign w:val="center"/>
          </w:tcPr>
          <w:p w14:paraId="66789270">
            <w:pPr>
              <w:rPr>
                <w:rFonts w:hint="eastAsia" w:ascii="仿宋" w:hAnsi="仿宋" w:eastAsia="仿宋" w:cs="Times New Roman"/>
                <w:bCs/>
                <w:kern w:val="2"/>
                <w:sz w:val="21"/>
                <w:szCs w:val="21"/>
                <w:lang w:val="en-US" w:eastAsia="zh-CN" w:bidi="ar-SA"/>
              </w:rPr>
            </w:pPr>
            <w:r>
              <w:rPr>
                <w:rFonts w:hint="eastAsia" w:ascii="仿宋" w:hAnsi="仿宋" w:eastAsia="仿宋" w:cs="宋体"/>
                <w:color w:val="000000"/>
                <w:sz w:val="22"/>
              </w:rPr>
              <w:t>网络安全管理</w:t>
            </w:r>
          </w:p>
        </w:tc>
        <w:tc>
          <w:tcPr>
            <w:tcW w:w="4400" w:type="dxa"/>
            <w:tcBorders>
              <w:top w:val="single" w:color="auto" w:sz="4" w:space="0"/>
              <w:left w:val="single" w:color="auto" w:sz="4" w:space="0"/>
              <w:bottom w:val="single" w:color="auto" w:sz="4" w:space="0"/>
              <w:right w:val="single" w:color="auto" w:sz="4" w:space="0"/>
            </w:tcBorders>
            <w:noWrap w:val="0"/>
            <w:vAlign w:val="center"/>
          </w:tcPr>
          <w:p w14:paraId="64BB7C38">
            <w:pPr>
              <w:rPr>
                <w:rFonts w:hint="eastAsia" w:ascii="仿宋" w:hAnsi="仿宋" w:eastAsia="仿宋" w:cs="Times New Roman"/>
                <w:bCs/>
                <w:kern w:val="2"/>
                <w:sz w:val="21"/>
                <w:szCs w:val="21"/>
                <w:lang w:val="en-US" w:eastAsia="zh-CN" w:bidi="ar-SA"/>
              </w:rPr>
            </w:pPr>
            <w:r>
              <w:rPr>
                <w:rFonts w:hint="eastAsia" w:ascii="仿宋" w:hAnsi="仿宋" w:eastAsia="仿宋" w:cs="宋体"/>
                <w:color w:val="000000"/>
                <w:sz w:val="22"/>
              </w:rPr>
              <w:t>实现添加网络白（黑）名单功能，屏蔽非法网络，确保设备院内医疗使用</w:t>
            </w:r>
          </w:p>
        </w:tc>
        <w:tc>
          <w:tcPr>
            <w:tcW w:w="752" w:type="dxa"/>
            <w:tcBorders>
              <w:top w:val="single" w:color="auto" w:sz="4" w:space="0"/>
              <w:left w:val="single" w:color="auto" w:sz="4" w:space="0"/>
              <w:bottom w:val="single" w:color="auto" w:sz="4" w:space="0"/>
              <w:right w:val="single" w:color="auto" w:sz="4" w:space="0"/>
            </w:tcBorders>
            <w:noWrap w:val="0"/>
            <w:vAlign w:val="center"/>
          </w:tcPr>
          <w:p w14:paraId="6DAD8F03">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6DD46298">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0337963A">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95" w:type="dxa"/>
            <w:tcBorders>
              <w:left w:val="single" w:color="auto" w:sz="4" w:space="0"/>
              <w:right w:val="single" w:color="auto" w:sz="4" w:space="0"/>
            </w:tcBorders>
            <w:noWrap w:val="0"/>
            <w:vAlign w:val="top"/>
          </w:tcPr>
          <w:p w14:paraId="77F084D9">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r>
      <w:tr w14:paraId="40854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674" w:type="dxa"/>
            <w:vMerge w:val="continue"/>
            <w:tcBorders>
              <w:left w:val="single" w:color="auto" w:sz="4" w:space="0"/>
              <w:right w:val="single" w:color="auto" w:sz="4" w:space="0"/>
            </w:tcBorders>
            <w:noWrap w:val="0"/>
            <w:vAlign w:val="center"/>
          </w:tcPr>
          <w:p w14:paraId="2ED3D0ED">
            <w:pPr>
              <w:pStyle w:val="21"/>
              <w:widowControl/>
              <w:kinsoku w:val="0"/>
              <w:overflowPunct w:val="0"/>
              <w:spacing w:line="400" w:lineRule="exact"/>
              <w:rPr>
                <w:rFonts w:hint="eastAsia" w:ascii="仿宋" w:hAnsi="仿宋" w:eastAsia="仿宋" w:cs="Times New Roman"/>
                <w:bCs/>
                <w:kern w:val="2"/>
                <w:sz w:val="21"/>
                <w:szCs w:val="21"/>
                <w:lang w:val="en-US" w:eastAsia="zh-CN" w:bidi="ar-SA"/>
              </w:rPr>
            </w:pPr>
          </w:p>
        </w:tc>
        <w:tc>
          <w:tcPr>
            <w:tcW w:w="1161" w:type="dxa"/>
            <w:tcBorders>
              <w:top w:val="single" w:color="auto" w:sz="4" w:space="0"/>
              <w:left w:val="single" w:color="auto" w:sz="4" w:space="0"/>
              <w:bottom w:val="single" w:color="auto" w:sz="4" w:space="0"/>
              <w:right w:val="single" w:color="auto" w:sz="4" w:space="0"/>
            </w:tcBorders>
            <w:noWrap w:val="0"/>
            <w:vAlign w:val="center"/>
          </w:tcPr>
          <w:p w14:paraId="72A60227">
            <w:pPr>
              <w:rPr>
                <w:rFonts w:hint="eastAsia" w:ascii="仿宋" w:hAnsi="仿宋" w:eastAsia="仿宋" w:cs="Times New Roman"/>
                <w:bCs/>
                <w:kern w:val="2"/>
                <w:sz w:val="21"/>
                <w:szCs w:val="21"/>
                <w:lang w:val="en-US" w:eastAsia="zh-CN" w:bidi="ar-SA"/>
              </w:rPr>
            </w:pPr>
            <w:r>
              <w:rPr>
                <w:rFonts w:hint="eastAsia" w:ascii="仿宋" w:hAnsi="仿宋" w:eastAsia="仿宋" w:cs="宋体"/>
                <w:color w:val="000000"/>
                <w:sz w:val="22"/>
              </w:rPr>
              <w:t>系统安全设计</w:t>
            </w:r>
          </w:p>
        </w:tc>
        <w:tc>
          <w:tcPr>
            <w:tcW w:w="4400" w:type="dxa"/>
            <w:tcBorders>
              <w:top w:val="single" w:color="auto" w:sz="4" w:space="0"/>
              <w:left w:val="single" w:color="auto" w:sz="4" w:space="0"/>
              <w:bottom w:val="single" w:color="auto" w:sz="4" w:space="0"/>
              <w:right w:val="single" w:color="auto" w:sz="4" w:space="0"/>
            </w:tcBorders>
            <w:noWrap w:val="0"/>
            <w:vAlign w:val="center"/>
          </w:tcPr>
          <w:p w14:paraId="11C607B5">
            <w:pPr>
              <w:rPr>
                <w:rFonts w:hint="eastAsia" w:ascii="仿宋" w:hAnsi="仿宋" w:eastAsia="仿宋" w:cs="Times New Roman"/>
                <w:bCs/>
                <w:kern w:val="2"/>
                <w:sz w:val="21"/>
                <w:szCs w:val="21"/>
                <w:lang w:val="en-US" w:eastAsia="zh-CN" w:bidi="ar-SA"/>
              </w:rPr>
            </w:pPr>
            <w:r>
              <w:rPr>
                <w:rFonts w:hint="eastAsia" w:ascii="仿宋" w:hAnsi="仿宋" w:eastAsia="仿宋" w:cs="宋体"/>
                <w:color w:val="000000"/>
                <w:sz w:val="22"/>
              </w:rPr>
              <w:t>可设置APP使用权限，禁止使用非法APP应用</w:t>
            </w:r>
          </w:p>
        </w:tc>
        <w:tc>
          <w:tcPr>
            <w:tcW w:w="752" w:type="dxa"/>
            <w:tcBorders>
              <w:top w:val="single" w:color="auto" w:sz="4" w:space="0"/>
              <w:left w:val="single" w:color="auto" w:sz="4" w:space="0"/>
              <w:bottom w:val="single" w:color="auto" w:sz="4" w:space="0"/>
              <w:right w:val="single" w:color="auto" w:sz="4" w:space="0"/>
            </w:tcBorders>
            <w:noWrap w:val="0"/>
            <w:vAlign w:val="center"/>
          </w:tcPr>
          <w:p w14:paraId="5024F3EC">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48CE3676">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1F43115F">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95" w:type="dxa"/>
            <w:tcBorders>
              <w:left w:val="single" w:color="auto" w:sz="4" w:space="0"/>
              <w:right w:val="single" w:color="auto" w:sz="4" w:space="0"/>
            </w:tcBorders>
            <w:noWrap w:val="0"/>
            <w:vAlign w:val="top"/>
          </w:tcPr>
          <w:p w14:paraId="384F06F8">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r>
      <w:tr w14:paraId="66003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674" w:type="dxa"/>
            <w:vMerge w:val="continue"/>
            <w:tcBorders>
              <w:left w:val="single" w:color="auto" w:sz="4" w:space="0"/>
              <w:right w:val="single" w:color="auto" w:sz="4" w:space="0"/>
            </w:tcBorders>
            <w:noWrap w:val="0"/>
            <w:vAlign w:val="center"/>
          </w:tcPr>
          <w:p w14:paraId="459CE59A">
            <w:pPr>
              <w:pStyle w:val="21"/>
              <w:widowControl/>
              <w:kinsoku w:val="0"/>
              <w:overflowPunct w:val="0"/>
              <w:spacing w:line="400" w:lineRule="exact"/>
              <w:rPr>
                <w:rFonts w:hint="eastAsia" w:ascii="仿宋" w:hAnsi="仿宋" w:eastAsia="仿宋" w:cs="Times New Roman"/>
                <w:bCs/>
                <w:kern w:val="2"/>
                <w:sz w:val="21"/>
                <w:szCs w:val="21"/>
                <w:lang w:val="en-US" w:eastAsia="zh-CN" w:bidi="ar-SA"/>
              </w:rPr>
            </w:pPr>
          </w:p>
        </w:tc>
        <w:tc>
          <w:tcPr>
            <w:tcW w:w="1161" w:type="dxa"/>
            <w:tcBorders>
              <w:top w:val="single" w:color="auto" w:sz="4" w:space="0"/>
              <w:left w:val="single" w:color="auto" w:sz="4" w:space="0"/>
              <w:bottom w:val="single" w:color="auto" w:sz="4" w:space="0"/>
              <w:right w:val="single" w:color="auto" w:sz="4" w:space="0"/>
            </w:tcBorders>
            <w:noWrap w:val="0"/>
            <w:vAlign w:val="center"/>
          </w:tcPr>
          <w:p w14:paraId="2C530E9A">
            <w:pPr>
              <w:rPr>
                <w:rFonts w:hint="eastAsia" w:ascii="仿宋" w:hAnsi="仿宋" w:eastAsia="仿宋" w:cs="Times New Roman"/>
                <w:bCs/>
                <w:kern w:val="2"/>
                <w:sz w:val="21"/>
                <w:szCs w:val="21"/>
                <w:lang w:val="en-US" w:eastAsia="zh-CN" w:bidi="ar-SA"/>
              </w:rPr>
            </w:pPr>
            <w:r>
              <w:rPr>
                <w:rFonts w:hint="eastAsia" w:ascii="仿宋" w:hAnsi="仿宋" w:eastAsia="仿宋" w:cs="宋体"/>
                <w:color w:val="000000"/>
                <w:sz w:val="22"/>
                <w:lang w:val="en-US" w:eastAsia="zh-CN"/>
              </w:rPr>
              <w:t>静电放电</w:t>
            </w:r>
          </w:p>
        </w:tc>
        <w:tc>
          <w:tcPr>
            <w:tcW w:w="4400" w:type="dxa"/>
            <w:tcBorders>
              <w:top w:val="single" w:color="auto" w:sz="4" w:space="0"/>
              <w:left w:val="single" w:color="auto" w:sz="4" w:space="0"/>
              <w:bottom w:val="single" w:color="auto" w:sz="4" w:space="0"/>
              <w:right w:val="single" w:color="auto" w:sz="4" w:space="0"/>
            </w:tcBorders>
            <w:noWrap w:val="0"/>
            <w:vAlign w:val="center"/>
          </w:tcPr>
          <w:p w14:paraId="5C12B004">
            <w:pPr>
              <w:rPr>
                <w:rFonts w:hint="eastAsia" w:ascii="仿宋" w:hAnsi="仿宋" w:eastAsia="仿宋" w:cs="Times New Roman"/>
                <w:bCs/>
                <w:kern w:val="2"/>
                <w:sz w:val="21"/>
                <w:szCs w:val="21"/>
                <w:lang w:val="en-US" w:eastAsia="zh-CN" w:bidi="ar-SA"/>
              </w:rPr>
            </w:pPr>
            <w:r>
              <w:rPr>
                <w:rFonts w:hint="eastAsia" w:ascii="仿宋" w:hAnsi="仿宋" w:eastAsia="仿宋" w:cs="宋体"/>
                <w:color w:val="000000"/>
                <w:sz w:val="22"/>
                <w:lang w:val="en-US" w:eastAsia="zh-CN"/>
              </w:rPr>
              <w:t>实现±15kV空气放电，±8kV直接放电</w:t>
            </w:r>
          </w:p>
        </w:tc>
        <w:tc>
          <w:tcPr>
            <w:tcW w:w="752" w:type="dxa"/>
            <w:tcBorders>
              <w:top w:val="single" w:color="auto" w:sz="4" w:space="0"/>
              <w:left w:val="single" w:color="auto" w:sz="4" w:space="0"/>
              <w:bottom w:val="single" w:color="auto" w:sz="4" w:space="0"/>
              <w:right w:val="single" w:color="auto" w:sz="4" w:space="0"/>
            </w:tcBorders>
            <w:noWrap w:val="0"/>
            <w:vAlign w:val="center"/>
          </w:tcPr>
          <w:p w14:paraId="63B05247">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14B6BB1B">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52E43B63">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95" w:type="dxa"/>
            <w:tcBorders>
              <w:left w:val="single" w:color="auto" w:sz="4" w:space="0"/>
              <w:right w:val="single" w:color="auto" w:sz="4" w:space="0"/>
            </w:tcBorders>
            <w:noWrap w:val="0"/>
            <w:vAlign w:val="top"/>
          </w:tcPr>
          <w:p w14:paraId="29561963">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r>
      <w:tr w14:paraId="214FB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 w:hRule="atLeast"/>
          <w:jc w:val="center"/>
        </w:trPr>
        <w:tc>
          <w:tcPr>
            <w:tcW w:w="674" w:type="dxa"/>
            <w:vMerge w:val="continue"/>
            <w:tcBorders>
              <w:left w:val="single" w:color="auto" w:sz="4" w:space="0"/>
              <w:right w:val="single" w:color="auto" w:sz="4" w:space="0"/>
            </w:tcBorders>
            <w:noWrap w:val="0"/>
            <w:vAlign w:val="center"/>
          </w:tcPr>
          <w:p w14:paraId="4BB2433B">
            <w:pPr>
              <w:pStyle w:val="21"/>
              <w:widowControl/>
              <w:kinsoku w:val="0"/>
              <w:overflowPunct w:val="0"/>
              <w:spacing w:line="400" w:lineRule="exact"/>
              <w:rPr>
                <w:rFonts w:hint="eastAsia" w:ascii="仿宋" w:hAnsi="仿宋" w:eastAsia="仿宋" w:cs="Times New Roman"/>
                <w:bCs/>
                <w:kern w:val="2"/>
                <w:sz w:val="21"/>
                <w:szCs w:val="21"/>
                <w:lang w:val="en-US" w:eastAsia="zh-CN" w:bidi="ar-SA"/>
              </w:rPr>
            </w:pPr>
          </w:p>
        </w:tc>
        <w:tc>
          <w:tcPr>
            <w:tcW w:w="1161" w:type="dxa"/>
            <w:tcBorders>
              <w:top w:val="single" w:color="auto" w:sz="4" w:space="0"/>
              <w:left w:val="single" w:color="auto" w:sz="4" w:space="0"/>
              <w:bottom w:val="single" w:color="auto" w:sz="4" w:space="0"/>
              <w:right w:val="single" w:color="auto" w:sz="4" w:space="0"/>
            </w:tcBorders>
            <w:noWrap w:val="0"/>
            <w:vAlign w:val="center"/>
          </w:tcPr>
          <w:p w14:paraId="335FC418">
            <w:pPr>
              <w:rPr>
                <w:rFonts w:hint="eastAsia" w:ascii="仿宋" w:hAnsi="仿宋" w:eastAsia="仿宋" w:cs="Times New Roman"/>
                <w:bCs/>
                <w:kern w:val="2"/>
                <w:sz w:val="21"/>
                <w:szCs w:val="21"/>
                <w:lang w:val="en-US" w:eastAsia="zh-CN" w:bidi="ar-SA"/>
              </w:rPr>
            </w:pPr>
            <w:r>
              <w:rPr>
                <w:rFonts w:hint="eastAsia" w:ascii="仿宋" w:hAnsi="仿宋" w:eastAsia="仿宋" w:cs="宋体"/>
                <w:color w:val="000000"/>
                <w:sz w:val="22"/>
                <w:lang w:val="en-US" w:eastAsia="zh-CN"/>
              </w:rPr>
              <w:t>安全</w:t>
            </w:r>
            <w:r>
              <w:rPr>
                <w:rFonts w:hint="eastAsia" w:ascii="仿宋" w:hAnsi="仿宋" w:eastAsia="仿宋" w:cs="宋体"/>
                <w:color w:val="000000"/>
                <w:sz w:val="22"/>
              </w:rPr>
              <w:t>认证</w:t>
            </w:r>
          </w:p>
        </w:tc>
        <w:tc>
          <w:tcPr>
            <w:tcW w:w="4400" w:type="dxa"/>
            <w:tcBorders>
              <w:top w:val="single" w:color="auto" w:sz="4" w:space="0"/>
              <w:left w:val="single" w:color="auto" w:sz="4" w:space="0"/>
              <w:bottom w:val="single" w:color="auto" w:sz="4" w:space="0"/>
              <w:right w:val="single" w:color="auto" w:sz="4" w:space="0"/>
            </w:tcBorders>
            <w:noWrap w:val="0"/>
            <w:vAlign w:val="center"/>
          </w:tcPr>
          <w:p w14:paraId="3846703D">
            <w:pPr>
              <w:rPr>
                <w:rFonts w:hint="eastAsia" w:ascii="仿宋" w:hAnsi="仿宋" w:eastAsia="仿宋" w:cs="Times New Roman"/>
                <w:bCs/>
                <w:kern w:val="2"/>
                <w:sz w:val="21"/>
                <w:szCs w:val="21"/>
                <w:lang w:val="en-US" w:eastAsia="zh-CN" w:bidi="ar-SA"/>
              </w:rPr>
            </w:pPr>
            <w:r>
              <w:rPr>
                <w:rFonts w:hint="eastAsia" w:ascii="仿宋" w:hAnsi="仿宋" w:eastAsia="仿宋" w:cs="宋体"/>
                <w:color w:val="000000"/>
                <w:sz w:val="22"/>
                <w:lang w:val="en-US" w:eastAsia="zh-CN"/>
              </w:rPr>
              <w:t>持有</w:t>
            </w:r>
            <w:r>
              <w:rPr>
                <w:rFonts w:hint="eastAsia" w:ascii="仿宋" w:hAnsi="仿宋" w:eastAsia="仿宋" w:cs="宋体"/>
                <w:color w:val="000000"/>
                <w:sz w:val="22"/>
              </w:rPr>
              <w:t>CCC认证</w:t>
            </w:r>
            <w:r>
              <w:rPr>
                <w:rFonts w:hint="eastAsia" w:ascii="仿宋" w:hAnsi="仿宋" w:eastAsia="仿宋" w:cs="宋体"/>
                <w:color w:val="000000"/>
                <w:sz w:val="22"/>
                <w:lang w:eastAsia="zh-CN"/>
              </w:rPr>
              <w:t>、</w:t>
            </w:r>
            <w:r>
              <w:rPr>
                <w:rFonts w:hint="eastAsia" w:ascii="仿宋" w:hAnsi="仿宋" w:eastAsia="仿宋" w:cs="宋体"/>
                <w:color w:val="000000"/>
                <w:sz w:val="22"/>
                <w:lang w:val="en-US" w:eastAsia="zh-CN"/>
              </w:rPr>
              <w:t>入</w:t>
            </w:r>
            <w:r>
              <w:rPr>
                <w:rFonts w:hint="eastAsia" w:ascii="仿宋" w:hAnsi="仿宋" w:eastAsia="仿宋" w:cs="宋体"/>
                <w:color w:val="000000"/>
                <w:sz w:val="22"/>
              </w:rPr>
              <w:t>网许可证</w:t>
            </w:r>
            <w:r>
              <w:rPr>
                <w:rFonts w:hint="eastAsia" w:ascii="仿宋" w:hAnsi="仿宋" w:eastAsia="仿宋" w:cs="宋体"/>
                <w:color w:val="000000"/>
                <w:sz w:val="22"/>
                <w:lang w:val="en-US" w:eastAsia="zh-CN"/>
              </w:rPr>
              <w:t>和</w:t>
            </w:r>
            <w:r>
              <w:rPr>
                <w:rFonts w:hint="eastAsia" w:ascii="仿宋" w:hAnsi="仿宋" w:eastAsia="仿宋" w:cs="宋体"/>
                <w:color w:val="000000"/>
                <w:sz w:val="22"/>
              </w:rPr>
              <w:t>无线电发射设备型号核准证</w:t>
            </w:r>
          </w:p>
        </w:tc>
        <w:tc>
          <w:tcPr>
            <w:tcW w:w="752" w:type="dxa"/>
            <w:tcBorders>
              <w:top w:val="single" w:color="auto" w:sz="4" w:space="0"/>
              <w:left w:val="single" w:color="auto" w:sz="4" w:space="0"/>
              <w:bottom w:val="single" w:color="auto" w:sz="4" w:space="0"/>
              <w:right w:val="single" w:color="auto" w:sz="4" w:space="0"/>
            </w:tcBorders>
            <w:noWrap w:val="0"/>
            <w:vAlign w:val="center"/>
          </w:tcPr>
          <w:p w14:paraId="23148CC0">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7F6A128A">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2B8041BB">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95" w:type="dxa"/>
            <w:tcBorders>
              <w:left w:val="single" w:color="auto" w:sz="4" w:space="0"/>
              <w:right w:val="single" w:color="auto" w:sz="4" w:space="0"/>
            </w:tcBorders>
            <w:noWrap w:val="0"/>
            <w:vAlign w:val="top"/>
          </w:tcPr>
          <w:p w14:paraId="229F8C82">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r>
      <w:tr w14:paraId="2CF6A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674" w:type="dxa"/>
            <w:vMerge w:val="continue"/>
            <w:tcBorders>
              <w:left w:val="single" w:color="auto" w:sz="4" w:space="0"/>
              <w:right w:val="single" w:color="auto" w:sz="4" w:space="0"/>
            </w:tcBorders>
            <w:noWrap w:val="0"/>
            <w:vAlign w:val="center"/>
          </w:tcPr>
          <w:p w14:paraId="6E0447C0">
            <w:pPr>
              <w:pStyle w:val="21"/>
              <w:widowControl/>
              <w:kinsoku w:val="0"/>
              <w:overflowPunct w:val="0"/>
              <w:spacing w:line="400" w:lineRule="exact"/>
              <w:rPr>
                <w:rFonts w:hint="eastAsia" w:ascii="仿宋" w:hAnsi="仿宋" w:eastAsia="仿宋" w:cs="Times New Roman"/>
                <w:bCs/>
                <w:kern w:val="2"/>
                <w:sz w:val="21"/>
                <w:szCs w:val="21"/>
                <w:lang w:val="en-US" w:eastAsia="zh-CN" w:bidi="ar-SA"/>
              </w:rPr>
            </w:pPr>
            <w:bookmarkStart w:id="0" w:name="_GoBack"/>
            <w:bookmarkEnd w:id="0"/>
          </w:p>
        </w:tc>
        <w:tc>
          <w:tcPr>
            <w:tcW w:w="1161" w:type="dxa"/>
            <w:vMerge w:val="restart"/>
            <w:tcBorders>
              <w:top w:val="single" w:color="auto" w:sz="4" w:space="0"/>
              <w:left w:val="single" w:color="auto" w:sz="4" w:space="0"/>
              <w:right w:val="single" w:color="auto" w:sz="4" w:space="0"/>
            </w:tcBorders>
            <w:noWrap w:val="0"/>
            <w:vAlign w:val="center"/>
          </w:tcPr>
          <w:p w14:paraId="5F3ADA38">
            <w:pPr>
              <w:rPr>
                <w:rFonts w:hint="eastAsia" w:ascii="仿宋" w:hAnsi="仿宋" w:eastAsia="仿宋" w:cs="Times New Roman"/>
                <w:bCs/>
                <w:kern w:val="2"/>
                <w:sz w:val="21"/>
                <w:szCs w:val="21"/>
                <w:lang w:val="en-US" w:eastAsia="zh-CN" w:bidi="ar-SA"/>
              </w:rPr>
            </w:pPr>
            <w:r>
              <w:rPr>
                <w:rFonts w:hint="eastAsia" w:ascii="仿宋" w:hAnsi="仿宋" w:eastAsia="仿宋" w:cs="宋体"/>
                <w:b/>
                <w:bCs/>
                <w:color w:val="000000"/>
                <w:sz w:val="22"/>
                <w:lang w:val="en-US" w:eastAsia="zh-CN"/>
              </w:rPr>
              <w:t>*其他要求</w:t>
            </w:r>
          </w:p>
        </w:tc>
        <w:tc>
          <w:tcPr>
            <w:tcW w:w="4400" w:type="dxa"/>
            <w:tcBorders>
              <w:top w:val="single" w:color="auto" w:sz="4" w:space="0"/>
              <w:left w:val="single" w:color="auto" w:sz="4" w:space="0"/>
              <w:bottom w:val="single" w:color="auto" w:sz="4" w:space="0"/>
              <w:right w:val="single" w:color="auto" w:sz="4" w:space="0"/>
            </w:tcBorders>
            <w:noWrap w:val="0"/>
            <w:vAlign w:val="center"/>
          </w:tcPr>
          <w:p w14:paraId="21862944">
            <w:pPr>
              <w:rPr>
                <w:rFonts w:hint="default" w:ascii="仿宋" w:hAnsi="仿宋" w:eastAsia="仿宋" w:cs="Times New Roman"/>
                <w:bCs/>
                <w:kern w:val="2"/>
                <w:sz w:val="21"/>
                <w:szCs w:val="21"/>
                <w:lang w:val="en-US" w:eastAsia="zh-CN" w:bidi="ar-SA"/>
              </w:rPr>
            </w:pPr>
            <w:r>
              <w:rPr>
                <w:rFonts w:hint="eastAsia" w:ascii="仿宋" w:hAnsi="仿宋" w:eastAsia="仿宋" w:cs="宋体"/>
                <w:color w:val="000000"/>
                <w:sz w:val="24"/>
                <w:szCs w:val="24"/>
                <w:lang w:val="en-US" w:eastAsia="zh-CN"/>
              </w:rPr>
              <w:t>设备需兼容院内软件（包括但不限于医惠移动护理、供应室追溯码等系统）日常业务使用，</w:t>
            </w:r>
            <w:r>
              <w:rPr>
                <w:rFonts w:hint="eastAsia" w:ascii="仿宋" w:hAnsi="仿宋" w:eastAsia="仿宋" w:cs="宋体"/>
                <w:b/>
                <w:bCs/>
                <w:color w:val="000000"/>
                <w:sz w:val="24"/>
                <w:szCs w:val="24"/>
                <w:highlight w:val="none"/>
                <w:lang w:val="en-US" w:eastAsia="zh-CN"/>
              </w:rPr>
              <w:t>供应商须提供系统兼容适配承诺函等相关材料。</w:t>
            </w:r>
          </w:p>
        </w:tc>
        <w:tc>
          <w:tcPr>
            <w:tcW w:w="752" w:type="dxa"/>
            <w:tcBorders>
              <w:top w:val="single" w:color="auto" w:sz="4" w:space="0"/>
              <w:left w:val="single" w:color="auto" w:sz="4" w:space="0"/>
              <w:bottom w:val="single" w:color="auto" w:sz="4" w:space="0"/>
              <w:right w:val="single" w:color="auto" w:sz="4" w:space="0"/>
            </w:tcBorders>
            <w:noWrap w:val="0"/>
            <w:vAlign w:val="center"/>
          </w:tcPr>
          <w:p w14:paraId="52D227D4">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76A75D59">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0E811E36">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95" w:type="dxa"/>
            <w:tcBorders>
              <w:left w:val="single" w:color="auto" w:sz="4" w:space="0"/>
              <w:right w:val="single" w:color="auto" w:sz="4" w:space="0"/>
            </w:tcBorders>
            <w:noWrap w:val="0"/>
            <w:vAlign w:val="top"/>
          </w:tcPr>
          <w:p w14:paraId="4B651722">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r>
      <w:tr w14:paraId="2B400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674" w:type="dxa"/>
            <w:vMerge w:val="continue"/>
            <w:tcBorders>
              <w:left w:val="single" w:color="auto" w:sz="4" w:space="0"/>
              <w:right w:val="single" w:color="auto" w:sz="4" w:space="0"/>
            </w:tcBorders>
            <w:noWrap w:val="0"/>
            <w:vAlign w:val="center"/>
          </w:tcPr>
          <w:p w14:paraId="6CBE07FB">
            <w:pPr>
              <w:pStyle w:val="21"/>
              <w:widowControl/>
              <w:kinsoku w:val="0"/>
              <w:overflowPunct w:val="0"/>
              <w:spacing w:line="400" w:lineRule="exact"/>
              <w:rPr>
                <w:rFonts w:hint="eastAsia" w:ascii="仿宋" w:hAnsi="仿宋" w:eastAsia="仿宋" w:cs="Times New Roman"/>
                <w:bCs/>
                <w:kern w:val="2"/>
                <w:sz w:val="21"/>
                <w:szCs w:val="21"/>
                <w:lang w:val="en-US" w:eastAsia="zh-CN" w:bidi="ar-SA"/>
              </w:rPr>
            </w:pPr>
          </w:p>
        </w:tc>
        <w:tc>
          <w:tcPr>
            <w:tcW w:w="1161" w:type="dxa"/>
            <w:vMerge w:val="continue"/>
            <w:tcBorders>
              <w:left w:val="single" w:color="auto" w:sz="4" w:space="0"/>
              <w:right w:val="single" w:color="auto" w:sz="4" w:space="0"/>
            </w:tcBorders>
            <w:noWrap w:val="0"/>
            <w:vAlign w:val="center"/>
          </w:tcPr>
          <w:p w14:paraId="557AB6AF">
            <w:pPr>
              <w:rPr>
                <w:rFonts w:hint="eastAsia" w:ascii="仿宋" w:hAnsi="仿宋" w:eastAsia="仿宋" w:cs="Times New Roman"/>
                <w:bCs/>
                <w:kern w:val="2"/>
                <w:sz w:val="21"/>
                <w:szCs w:val="21"/>
                <w:lang w:val="en-US" w:eastAsia="zh-CN" w:bidi="ar-SA"/>
              </w:rPr>
            </w:pPr>
          </w:p>
        </w:tc>
        <w:tc>
          <w:tcPr>
            <w:tcW w:w="4400" w:type="dxa"/>
            <w:tcBorders>
              <w:top w:val="single" w:color="auto" w:sz="4" w:space="0"/>
              <w:left w:val="single" w:color="auto" w:sz="4" w:space="0"/>
              <w:bottom w:val="single" w:color="auto" w:sz="4" w:space="0"/>
              <w:right w:val="single" w:color="auto" w:sz="4" w:space="0"/>
            </w:tcBorders>
            <w:noWrap w:val="0"/>
            <w:vAlign w:val="center"/>
          </w:tcPr>
          <w:p w14:paraId="759EF803">
            <w:pPr>
              <w:rPr>
                <w:rFonts w:hint="eastAsia" w:ascii="仿宋" w:hAnsi="仿宋" w:eastAsia="仿宋" w:cs="Times New Roman"/>
                <w:bCs/>
                <w:kern w:val="2"/>
                <w:sz w:val="21"/>
                <w:szCs w:val="21"/>
                <w:lang w:val="en-US" w:eastAsia="zh-CN" w:bidi="ar-SA"/>
              </w:rPr>
            </w:pPr>
            <w:r>
              <w:rPr>
                <w:rFonts w:hint="eastAsia" w:ascii="仿宋" w:hAnsi="仿宋" w:eastAsia="仿宋" w:cs="宋体"/>
                <w:color w:val="000000"/>
                <w:sz w:val="24"/>
                <w:szCs w:val="24"/>
                <w:lang w:val="en-US" w:eastAsia="zh-CN"/>
              </w:rPr>
              <w:t>随PDA数量附赠同等数量的硅胶保护套及充电器</w:t>
            </w:r>
          </w:p>
        </w:tc>
        <w:tc>
          <w:tcPr>
            <w:tcW w:w="752" w:type="dxa"/>
            <w:tcBorders>
              <w:top w:val="single" w:color="auto" w:sz="4" w:space="0"/>
              <w:left w:val="single" w:color="auto" w:sz="4" w:space="0"/>
              <w:bottom w:val="single" w:color="auto" w:sz="4" w:space="0"/>
              <w:right w:val="single" w:color="auto" w:sz="4" w:space="0"/>
            </w:tcBorders>
            <w:noWrap w:val="0"/>
            <w:vAlign w:val="center"/>
          </w:tcPr>
          <w:p w14:paraId="08D9B590">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0B0AF429">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6C92BC3F">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95" w:type="dxa"/>
            <w:tcBorders>
              <w:left w:val="single" w:color="auto" w:sz="4" w:space="0"/>
              <w:right w:val="single" w:color="auto" w:sz="4" w:space="0"/>
            </w:tcBorders>
            <w:noWrap w:val="0"/>
            <w:vAlign w:val="top"/>
          </w:tcPr>
          <w:p w14:paraId="0849871D">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r>
      <w:tr w14:paraId="75817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674" w:type="dxa"/>
            <w:vMerge w:val="continue"/>
            <w:tcBorders>
              <w:left w:val="single" w:color="auto" w:sz="4" w:space="0"/>
              <w:right w:val="single" w:color="auto" w:sz="4" w:space="0"/>
            </w:tcBorders>
            <w:noWrap w:val="0"/>
            <w:vAlign w:val="center"/>
          </w:tcPr>
          <w:p w14:paraId="3B56DF38">
            <w:pPr>
              <w:pStyle w:val="21"/>
              <w:widowControl/>
              <w:kinsoku w:val="0"/>
              <w:overflowPunct w:val="0"/>
              <w:spacing w:line="400" w:lineRule="exact"/>
              <w:rPr>
                <w:rFonts w:hint="eastAsia" w:ascii="仿宋" w:hAnsi="仿宋" w:eastAsia="仿宋" w:cs="Times New Roman"/>
                <w:bCs/>
                <w:kern w:val="2"/>
                <w:sz w:val="21"/>
                <w:szCs w:val="21"/>
                <w:lang w:val="en-US" w:eastAsia="zh-CN" w:bidi="ar-SA"/>
              </w:rPr>
            </w:pPr>
          </w:p>
        </w:tc>
        <w:tc>
          <w:tcPr>
            <w:tcW w:w="1161" w:type="dxa"/>
            <w:vMerge w:val="continue"/>
            <w:tcBorders>
              <w:left w:val="single" w:color="auto" w:sz="4" w:space="0"/>
              <w:right w:val="single" w:color="auto" w:sz="4" w:space="0"/>
            </w:tcBorders>
            <w:noWrap w:val="0"/>
            <w:vAlign w:val="center"/>
          </w:tcPr>
          <w:p w14:paraId="427F84F2">
            <w:pPr>
              <w:rPr>
                <w:rFonts w:hint="eastAsia" w:ascii="仿宋" w:hAnsi="仿宋" w:eastAsia="仿宋" w:cs="Times New Roman"/>
                <w:bCs/>
                <w:kern w:val="2"/>
                <w:sz w:val="21"/>
                <w:szCs w:val="21"/>
                <w:lang w:val="en-US" w:eastAsia="zh-CN" w:bidi="ar-SA"/>
              </w:rPr>
            </w:pPr>
          </w:p>
        </w:tc>
        <w:tc>
          <w:tcPr>
            <w:tcW w:w="4400" w:type="dxa"/>
            <w:tcBorders>
              <w:top w:val="single" w:color="auto" w:sz="4" w:space="0"/>
              <w:left w:val="single" w:color="auto" w:sz="4" w:space="0"/>
              <w:bottom w:val="single" w:color="auto" w:sz="4" w:space="0"/>
              <w:right w:val="single" w:color="auto" w:sz="4" w:space="0"/>
            </w:tcBorders>
            <w:noWrap w:val="0"/>
            <w:vAlign w:val="center"/>
          </w:tcPr>
          <w:p w14:paraId="67838086">
            <w:pPr>
              <w:rPr>
                <w:rFonts w:hint="eastAsia" w:ascii="仿宋" w:hAnsi="仿宋" w:eastAsia="仿宋" w:cs="Times New Roman"/>
                <w:bCs/>
                <w:kern w:val="2"/>
                <w:sz w:val="21"/>
                <w:szCs w:val="21"/>
                <w:lang w:val="en-US" w:eastAsia="zh-CN" w:bidi="ar-SA"/>
              </w:rPr>
            </w:pPr>
            <w:r>
              <w:rPr>
                <w:rFonts w:hint="eastAsia" w:ascii="仿宋" w:hAnsi="仿宋" w:eastAsia="仿宋" w:cs="宋体"/>
                <w:color w:val="000000"/>
                <w:sz w:val="22"/>
                <w:lang w:val="en-US" w:eastAsia="zh-CN"/>
              </w:rPr>
              <w:t>备机数量</w:t>
            </w:r>
            <w:r>
              <w:rPr>
                <w:rFonts w:hint="eastAsia" w:ascii="仿宋" w:hAnsi="仿宋" w:eastAsia="仿宋" w:cs="宋体"/>
                <w:color w:val="000000"/>
                <w:sz w:val="22"/>
              </w:rPr>
              <w:t>≥</w:t>
            </w:r>
            <w:r>
              <w:rPr>
                <w:rFonts w:hint="eastAsia" w:ascii="仿宋" w:hAnsi="仿宋" w:eastAsia="仿宋" w:cs="宋体"/>
                <w:color w:val="000000"/>
                <w:sz w:val="22"/>
                <w:lang w:val="en-US" w:eastAsia="zh-CN"/>
              </w:rPr>
              <w:t>2台</w:t>
            </w:r>
          </w:p>
        </w:tc>
        <w:tc>
          <w:tcPr>
            <w:tcW w:w="752" w:type="dxa"/>
            <w:tcBorders>
              <w:top w:val="single" w:color="auto" w:sz="4" w:space="0"/>
              <w:left w:val="single" w:color="auto" w:sz="4" w:space="0"/>
              <w:bottom w:val="single" w:color="auto" w:sz="4" w:space="0"/>
              <w:right w:val="single" w:color="auto" w:sz="4" w:space="0"/>
            </w:tcBorders>
            <w:noWrap w:val="0"/>
            <w:vAlign w:val="center"/>
          </w:tcPr>
          <w:p w14:paraId="6F40A5D8">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6583DEDB">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51246426">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95" w:type="dxa"/>
            <w:tcBorders>
              <w:left w:val="single" w:color="auto" w:sz="4" w:space="0"/>
              <w:right w:val="single" w:color="auto" w:sz="4" w:space="0"/>
            </w:tcBorders>
            <w:noWrap w:val="0"/>
            <w:vAlign w:val="top"/>
          </w:tcPr>
          <w:p w14:paraId="6C7AD32C">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r>
      <w:tr w14:paraId="72B66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674" w:type="dxa"/>
            <w:vMerge w:val="continue"/>
            <w:tcBorders>
              <w:left w:val="single" w:color="auto" w:sz="4" w:space="0"/>
              <w:right w:val="single" w:color="auto" w:sz="4" w:space="0"/>
            </w:tcBorders>
            <w:noWrap w:val="0"/>
            <w:vAlign w:val="center"/>
          </w:tcPr>
          <w:p w14:paraId="4258AADB">
            <w:pPr>
              <w:pStyle w:val="21"/>
              <w:widowControl/>
              <w:kinsoku w:val="0"/>
              <w:overflowPunct w:val="0"/>
              <w:spacing w:line="400" w:lineRule="exact"/>
              <w:rPr>
                <w:rFonts w:hint="eastAsia" w:ascii="仿宋" w:hAnsi="仿宋" w:eastAsia="仿宋" w:cs="Times New Roman"/>
                <w:bCs/>
                <w:kern w:val="2"/>
                <w:sz w:val="21"/>
                <w:szCs w:val="21"/>
                <w:lang w:val="en-US" w:eastAsia="zh-CN" w:bidi="ar-SA"/>
              </w:rPr>
            </w:pPr>
          </w:p>
        </w:tc>
        <w:tc>
          <w:tcPr>
            <w:tcW w:w="1161" w:type="dxa"/>
            <w:vMerge w:val="continue"/>
            <w:tcBorders>
              <w:left w:val="single" w:color="auto" w:sz="4" w:space="0"/>
              <w:right w:val="single" w:color="auto" w:sz="4" w:space="0"/>
            </w:tcBorders>
            <w:noWrap w:val="0"/>
            <w:vAlign w:val="center"/>
          </w:tcPr>
          <w:p w14:paraId="30A9C73F">
            <w:pPr>
              <w:rPr>
                <w:rFonts w:hint="eastAsia" w:ascii="仿宋" w:hAnsi="仿宋" w:eastAsia="仿宋" w:cs="Times New Roman"/>
                <w:bCs/>
                <w:kern w:val="2"/>
                <w:sz w:val="21"/>
                <w:szCs w:val="21"/>
                <w:lang w:val="en-US" w:eastAsia="zh-CN" w:bidi="ar-SA"/>
              </w:rPr>
            </w:pPr>
          </w:p>
        </w:tc>
        <w:tc>
          <w:tcPr>
            <w:tcW w:w="4400" w:type="dxa"/>
            <w:tcBorders>
              <w:top w:val="single" w:color="auto" w:sz="4" w:space="0"/>
              <w:left w:val="single" w:color="auto" w:sz="4" w:space="0"/>
              <w:bottom w:val="single" w:color="auto" w:sz="4" w:space="0"/>
              <w:right w:val="single" w:color="auto" w:sz="4" w:space="0"/>
            </w:tcBorders>
            <w:noWrap w:val="0"/>
            <w:vAlign w:val="center"/>
          </w:tcPr>
          <w:p w14:paraId="2F1B7FF8">
            <w:pPr>
              <w:rPr>
                <w:rFonts w:hint="eastAsia" w:ascii="仿宋" w:hAnsi="仿宋" w:eastAsia="仿宋" w:cs="宋体"/>
                <w:color w:val="000000"/>
                <w:sz w:val="22"/>
                <w:lang w:val="en-US" w:eastAsia="zh-CN"/>
              </w:rPr>
            </w:pPr>
            <w:r>
              <w:rPr>
                <w:rFonts w:hint="eastAsia" w:ascii="仿宋" w:hAnsi="仿宋" w:eastAsia="仿宋" w:cs="宋体"/>
                <w:color w:val="000000"/>
                <w:sz w:val="24"/>
                <w:szCs w:val="24"/>
                <w:lang w:val="en-US" w:eastAsia="zh-CN"/>
              </w:rPr>
              <w:t>整机保修五年及以上</w:t>
            </w:r>
          </w:p>
        </w:tc>
        <w:tc>
          <w:tcPr>
            <w:tcW w:w="752" w:type="dxa"/>
            <w:tcBorders>
              <w:top w:val="single" w:color="auto" w:sz="4" w:space="0"/>
              <w:left w:val="single" w:color="auto" w:sz="4" w:space="0"/>
              <w:bottom w:val="single" w:color="auto" w:sz="4" w:space="0"/>
              <w:right w:val="single" w:color="auto" w:sz="4" w:space="0"/>
            </w:tcBorders>
            <w:noWrap w:val="0"/>
            <w:vAlign w:val="center"/>
          </w:tcPr>
          <w:p w14:paraId="7FE96DA6">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2575FB08">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78" w:type="dxa"/>
            <w:tcBorders>
              <w:left w:val="single" w:color="auto" w:sz="4" w:space="0"/>
              <w:right w:val="single" w:color="auto" w:sz="4" w:space="0"/>
            </w:tcBorders>
            <w:noWrap w:val="0"/>
            <w:vAlign w:val="center"/>
          </w:tcPr>
          <w:p w14:paraId="716FA3D3">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c>
          <w:tcPr>
            <w:tcW w:w="995" w:type="dxa"/>
            <w:tcBorders>
              <w:left w:val="single" w:color="auto" w:sz="4" w:space="0"/>
              <w:right w:val="single" w:color="auto" w:sz="4" w:space="0"/>
            </w:tcBorders>
            <w:noWrap w:val="0"/>
            <w:vAlign w:val="top"/>
          </w:tcPr>
          <w:p w14:paraId="2DAB1E15">
            <w:pPr>
              <w:pStyle w:val="21"/>
              <w:widowControl/>
              <w:kinsoku w:val="0"/>
              <w:overflowPunct w:val="0"/>
              <w:spacing w:line="400" w:lineRule="exact"/>
              <w:jc w:val="center"/>
              <w:rPr>
                <w:rFonts w:hint="eastAsia" w:ascii="仿宋" w:hAnsi="仿宋" w:eastAsia="仿宋" w:cs="Times New Roman"/>
                <w:bCs/>
                <w:kern w:val="2"/>
                <w:sz w:val="21"/>
                <w:szCs w:val="21"/>
                <w:lang w:val="en-US" w:eastAsia="zh-CN" w:bidi="ar-SA"/>
              </w:rPr>
            </w:pPr>
          </w:p>
        </w:tc>
      </w:tr>
    </w:tbl>
    <w:p w14:paraId="366A43E6">
      <w:pPr>
        <w:spacing w:line="320" w:lineRule="exact"/>
        <w:rPr>
          <w:rFonts w:hint="eastAsia" w:ascii="仿宋" w:hAnsi="仿宋" w:eastAsia="仿宋"/>
          <w:b/>
          <w:szCs w:val="21"/>
        </w:rPr>
      </w:pPr>
    </w:p>
    <w:p w14:paraId="7FA994CD">
      <w:pPr>
        <w:spacing w:line="320" w:lineRule="exact"/>
        <w:rPr>
          <w:rFonts w:hint="eastAsia" w:ascii="仿宋" w:hAnsi="仿宋" w:eastAsia="仿宋"/>
          <w:b/>
          <w:szCs w:val="21"/>
        </w:rPr>
      </w:pPr>
    </w:p>
    <w:p w14:paraId="6EC882D9">
      <w:pPr>
        <w:spacing w:line="320" w:lineRule="exact"/>
        <w:rPr>
          <w:rFonts w:hint="eastAsia" w:ascii="仿宋" w:hAnsi="仿宋" w:eastAsia="仿宋"/>
          <w:b/>
          <w:szCs w:val="21"/>
        </w:rPr>
      </w:pPr>
    </w:p>
    <w:p w14:paraId="3EFCBB8A">
      <w:pPr>
        <w:spacing w:line="280" w:lineRule="exact"/>
        <w:rPr>
          <w:rFonts w:hint="default" w:ascii="仿宋" w:hAnsi="仿宋" w:eastAsia="仿宋"/>
          <w:b/>
          <w:bCs/>
          <w:szCs w:val="21"/>
          <w:lang w:val="en-US" w:eastAsia="zh-CN"/>
        </w:rPr>
      </w:pPr>
    </w:p>
    <w:sectPr>
      <w:footerReference r:id="rId3" w:type="default"/>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2194564"/>
      <w:docPartObj>
        <w:docPartGallery w:val="autotext"/>
      </w:docPartObj>
    </w:sdtPr>
    <w:sdtContent>
      <w:sdt>
        <w:sdtPr>
          <w:id w:val="171357217"/>
          <w:docPartObj>
            <w:docPartGallery w:val="autotext"/>
          </w:docPartObj>
        </w:sdtPr>
        <w:sdtContent>
          <w:p w14:paraId="2A08810D">
            <w:pPr>
              <w:pStyle w:val="7"/>
              <w:jc w:val="center"/>
            </w:pPr>
            <w:r>
              <w:rPr>
                <w:lang w:val="zh-CN"/>
              </w:rPr>
              <w:t xml:space="preserve"> </w:t>
            </w:r>
            <w:r>
              <w:rPr>
                <w:b/>
                <w:sz w:val="24"/>
                <w:szCs w:val="24"/>
              </w:rPr>
              <w:fldChar w:fldCharType="begin"/>
            </w:r>
            <w:r>
              <w:rPr>
                <w:b/>
              </w:rPr>
              <w:instrText xml:space="preserve">PAGE</w:instrText>
            </w:r>
            <w:r>
              <w:rPr>
                <w:b/>
                <w:sz w:val="24"/>
                <w:szCs w:val="24"/>
              </w:rPr>
              <w:fldChar w:fldCharType="separate"/>
            </w:r>
            <w:r>
              <w:rPr>
                <w:b/>
              </w:rPr>
              <w:t>1</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1</w:t>
            </w:r>
            <w:r>
              <w:rPr>
                <w:b/>
                <w:sz w:val="24"/>
                <w:szCs w:val="24"/>
              </w:rPr>
              <w:fldChar w:fldCharType="end"/>
            </w:r>
          </w:p>
        </w:sdtContent>
      </w:sdt>
    </w:sdtContent>
  </w:sdt>
  <w:p w14:paraId="5AC0D8FB">
    <w:pPr>
      <w:pStyle w:val="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9"/>
    <w:multiLevelType w:val="multilevel"/>
    <w:tmpl w:val="00000009"/>
    <w:lvl w:ilvl="0" w:tentative="0">
      <w:start w:val="9"/>
      <w:numFmt w:val="decimal"/>
      <w:pStyle w:val="19"/>
      <w:suff w:val="space"/>
      <w:lvlText w:val="%1."/>
      <w:lvlJc w:val="left"/>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ODMwZWE0MjdkNmUyYzJlNjJmNTM0ODJjOTJiNjk2Y2IifQ=="/>
  </w:docVars>
  <w:rsids>
    <w:rsidRoot w:val="00424DB4"/>
    <w:rsid w:val="00001318"/>
    <w:rsid w:val="00002283"/>
    <w:rsid w:val="000050A7"/>
    <w:rsid w:val="000053EE"/>
    <w:rsid w:val="00010931"/>
    <w:rsid w:val="00011CA3"/>
    <w:rsid w:val="00023E48"/>
    <w:rsid w:val="00034183"/>
    <w:rsid w:val="00043348"/>
    <w:rsid w:val="0004370B"/>
    <w:rsid w:val="00043D0A"/>
    <w:rsid w:val="00053C66"/>
    <w:rsid w:val="00053F67"/>
    <w:rsid w:val="00055EBF"/>
    <w:rsid w:val="00056058"/>
    <w:rsid w:val="00061DAF"/>
    <w:rsid w:val="0006484E"/>
    <w:rsid w:val="000858E8"/>
    <w:rsid w:val="000867AB"/>
    <w:rsid w:val="000A24D6"/>
    <w:rsid w:val="000A3C7E"/>
    <w:rsid w:val="000C1110"/>
    <w:rsid w:val="000C7CFD"/>
    <w:rsid w:val="000D354B"/>
    <w:rsid w:val="000D514B"/>
    <w:rsid w:val="000D6B6A"/>
    <w:rsid w:val="000F40F9"/>
    <w:rsid w:val="000F729B"/>
    <w:rsid w:val="000F74F7"/>
    <w:rsid w:val="001018DA"/>
    <w:rsid w:val="00103C1B"/>
    <w:rsid w:val="00105146"/>
    <w:rsid w:val="001153A4"/>
    <w:rsid w:val="00116395"/>
    <w:rsid w:val="00120EB8"/>
    <w:rsid w:val="00124B21"/>
    <w:rsid w:val="00127487"/>
    <w:rsid w:val="00136812"/>
    <w:rsid w:val="00147F41"/>
    <w:rsid w:val="001548BF"/>
    <w:rsid w:val="00162A53"/>
    <w:rsid w:val="00165886"/>
    <w:rsid w:val="00165CBE"/>
    <w:rsid w:val="00165F93"/>
    <w:rsid w:val="0017321A"/>
    <w:rsid w:val="0018577B"/>
    <w:rsid w:val="00186D6A"/>
    <w:rsid w:val="00187F24"/>
    <w:rsid w:val="00193FF1"/>
    <w:rsid w:val="00196E0E"/>
    <w:rsid w:val="001A0031"/>
    <w:rsid w:val="001A657D"/>
    <w:rsid w:val="001B0660"/>
    <w:rsid w:val="001B24DD"/>
    <w:rsid w:val="001B56D9"/>
    <w:rsid w:val="001B6813"/>
    <w:rsid w:val="001D4FEB"/>
    <w:rsid w:val="001D54F8"/>
    <w:rsid w:val="001E2B39"/>
    <w:rsid w:val="001F1A74"/>
    <w:rsid w:val="001F2DD0"/>
    <w:rsid w:val="001F34DF"/>
    <w:rsid w:val="001F4EB8"/>
    <w:rsid w:val="001F6DDD"/>
    <w:rsid w:val="00201754"/>
    <w:rsid w:val="00213A9E"/>
    <w:rsid w:val="002160CC"/>
    <w:rsid w:val="002167A8"/>
    <w:rsid w:val="00220DFE"/>
    <w:rsid w:val="002220EC"/>
    <w:rsid w:val="002251AD"/>
    <w:rsid w:val="00226CF3"/>
    <w:rsid w:val="002451BD"/>
    <w:rsid w:val="002643E0"/>
    <w:rsid w:val="00273463"/>
    <w:rsid w:val="0027592C"/>
    <w:rsid w:val="00276C68"/>
    <w:rsid w:val="0028637D"/>
    <w:rsid w:val="00293E71"/>
    <w:rsid w:val="002A1DD3"/>
    <w:rsid w:val="002A7CA5"/>
    <w:rsid w:val="002B077D"/>
    <w:rsid w:val="002C5A78"/>
    <w:rsid w:val="002D3C54"/>
    <w:rsid w:val="002E5FE9"/>
    <w:rsid w:val="002F1DC9"/>
    <w:rsid w:val="002F4594"/>
    <w:rsid w:val="002F46AF"/>
    <w:rsid w:val="003035B7"/>
    <w:rsid w:val="00305A35"/>
    <w:rsid w:val="00307C82"/>
    <w:rsid w:val="0031412D"/>
    <w:rsid w:val="003231BF"/>
    <w:rsid w:val="00397F20"/>
    <w:rsid w:val="003A4ABD"/>
    <w:rsid w:val="003A4DFC"/>
    <w:rsid w:val="003B2393"/>
    <w:rsid w:val="003B5AB4"/>
    <w:rsid w:val="003D4C81"/>
    <w:rsid w:val="003D6E3F"/>
    <w:rsid w:val="003D7845"/>
    <w:rsid w:val="003E0078"/>
    <w:rsid w:val="003E0AE6"/>
    <w:rsid w:val="003E0D05"/>
    <w:rsid w:val="003F1A9D"/>
    <w:rsid w:val="00407847"/>
    <w:rsid w:val="00411CFD"/>
    <w:rsid w:val="00424DB4"/>
    <w:rsid w:val="00445BF7"/>
    <w:rsid w:val="00457EBA"/>
    <w:rsid w:val="004767E6"/>
    <w:rsid w:val="00481DEA"/>
    <w:rsid w:val="004842A3"/>
    <w:rsid w:val="00485FE3"/>
    <w:rsid w:val="004A0993"/>
    <w:rsid w:val="004A5436"/>
    <w:rsid w:val="004B1150"/>
    <w:rsid w:val="004B3164"/>
    <w:rsid w:val="004B3DBC"/>
    <w:rsid w:val="004B5CAC"/>
    <w:rsid w:val="004C1CF2"/>
    <w:rsid w:val="004C4760"/>
    <w:rsid w:val="004C6035"/>
    <w:rsid w:val="004D5C73"/>
    <w:rsid w:val="004E1B33"/>
    <w:rsid w:val="004E2A85"/>
    <w:rsid w:val="00511A86"/>
    <w:rsid w:val="00514522"/>
    <w:rsid w:val="005145B6"/>
    <w:rsid w:val="005155A7"/>
    <w:rsid w:val="005158E8"/>
    <w:rsid w:val="00523A9D"/>
    <w:rsid w:val="0052437C"/>
    <w:rsid w:val="0052798A"/>
    <w:rsid w:val="00545065"/>
    <w:rsid w:val="005612E4"/>
    <w:rsid w:val="00566A3D"/>
    <w:rsid w:val="00575D2D"/>
    <w:rsid w:val="00577E01"/>
    <w:rsid w:val="0058339A"/>
    <w:rsid w:val="00596FF5"/>
    <w:rsid w:val="00597228"/>
    <w:rsid w:val="0059737C"/>
    <w:rsid w:val="005A36BC"/>
    <w:rsid w:val="005A5561"/>
    <w:rsid w:val="005B4E7B"/>
    <w:rsid w:val="005B4F92"/>
    <w:rsid w:val="005D47E2"/>
    <w:rsid w:val="005F0ECD"/>
    <w:rsid w:val="00611588"/>
    <w:rsid w:val="006149F3"/>
    <w:rsid w:val="00630F0B"/>
    <w:rsid w:val="006315D9"/>
    <w:rsid w:val="006425D3"/>
    <w:rsid w:val="00644477"/>
    <w:rsid w:val="00646EFF"/>
    <w:rsid w:val="006472D6"/>
    <w:rsid w:val="0065390A"/>
    <w:rsid w:val="00655DD8"/>
    <w:rsid w:val="0065619A"/>
    <w:rsid w:val="00656F9B"/>
    <w:rsid w:val="00674E19"/>
    <w:rsid w:val="006751A9"/>
    <w:rsid w:val="006A1E6F"/>
    <w:rsid w:val="006A2E83"/>
    <w:rsid w:val="006B00DE"/>
    <w:rsid w:val="006B5D2A"/>
    <w:rsid w:val="006D1CF2"/>
    <w:rsid w:val="006D2949"/>
    <w:rsid w:val="006D5CA6"/>
    <w:rsid w:val="006E3CE4"/>
    <w:rsid w:val="007011B1"/>
    <w:rsid w:val="00703D37"/>
    <w:rsid w:val="00706052"/>
    <w:rsid w:val="007074BD"/>
    <w:rsid w:val="00715BE8"/>
    <w:rsid w:val="0072140C"/>
    <w:rsid w:val="00745B6A"/>
    <w:rsid w:val="007500BF"/>
    <w:rsid w:val="0075154A"/>
    <w:rsid w:val="00757F42"/>
    <w:rsid w:val="00770BFB"/>
    <w:rsid w:val="00772C38"/>
    <w:rsid w:val="00776FB7"/>
    <w:rsid w:val="0077720D"/>
    <w:rsid w:val="0078294C"/>
    <w:rsid w:val="0078396A"/>
    <w:rsid w:val="00783988"/>
    <w:rsid w:val="00791ED1"/>
    <w:rsid w:val="00792F55"/>
    <w:rsid w:val="00796F23"/>
    <w:rsid w:val="007A2200"/>
    <w:rsid w:val="007B2BF5"/>
    <w:rsid w:val="007B44F5"/>
    <w:rsid w:val="007C0F20"/>
    <w:rsid w:val="007C64E2"/>
    <w:rsid w:val="007C77D2"/>
    <w:rsid w:val="007D128C"/>
    <w:rsid w:val="007F1FF3"/>
    <w:rsid w:val="007F72EE"/>
    <w:rsid w:val="0080420A"/>
    <w:rsid w:val="008056D0"/>
    <w:rsid w:val="00811886"/>
    <w:rsid w:val="00824B71"/>
    <w:rsid w:val="00847753"/>
    <w:rsid w:val="00847A3B"/>
    <w:rsid w:val="0085631E"/>
    <w:rsid w:val="00864B32"/>
    <w:rsid w:val="00865BB3"/>
    <w:rsid w:val="00874654"/>
    <w:rsid w:val="00881362"/>
    <w:rsid w:val="00882830"/>
    <w:rsid w:val="00890A8A"/>
    <w:rsid w:val="0089602A"/>
    <w:rsid w:val="008A6728"/>
    <w:rsid w:val="008B0511"/>
    <w:rsid w:val="008B5062"/>
    <w:rsid w:val="008D74CA"/>
    <w:rsid w:val="008F3959"/>
    <w:rsid w:val="008F4405"/>
    <w:rsid w:val="00903E1D"/>
    <w:rsid w:val="00905854"/>
    <w:rsid w:val="0091705B"/>
    <w:rsid w:val="00917314"/>
    <w:rsid w:val="00917684"/>
    <w:rsid w:val="00927E50"/>
    <w:rsid w:val="00932055"/>
    <w:rsid w:val="00934412"/>
    <w:rsid w:val="0094514A"/>
    <w:rsid w:val="0097447A"/>
    <w:rsid w:val="0098543F"/>
    <w:rsid w:val="009865B1"/>
    <w:rsid w:val="00986D55"/>
    <w:rsid w:val="00993FE8"/>
    <w:rsid w:val="00996932"/>
    <w:rsid w:val="009B0355"/>
    <w:rsid w:val="009B36A3"/>
    <w:rsid w:val="009B70B7"/>
    <w:rsid w:val="009E2359"/>
    <w:rsid w:val="009E4466"/>
    <w:rsid w:val="00A024EE"/>
    <w:rsid w:val="00A069B9"/>
    <w:rsid w:val="00A11A36"/>
    <w:rsid w:val="00A46863"/>
    <w:rsid w:val="00A528E9"/>
    <w:rsid w:val="00A669AF"/>
    <w:rsid w:val="00A7303F"/>
    <w:rsid w:val="00A83FE7"/>
    <w:rsid w:val="00A9205C"/>
    <w:rsid w:val="00A92F2C"/>
    <w:rsid w:val="00A9357B"/>
    <w:rsid w:val="00A9700C"/>
    <w:rsid w:val="00AA0C5C"/>
    <w:rsid w:val="00AB75E3"/>
    <w:rsid w:val="00AC18B2"/>
    <w:rsid w:val="00AD049E"/>
    <w:rsid w:val="00AD5396"/>
    <w:rsid w:val="00AD7B1E"/>
    <w:rsid w:val="00AE264C"/>
    <w:rsid w:val="00AE65B2"/>
    <w:rsid w:val="00AF1D3E"/>
    <w:rsid w:val="00B110AE"/>
    <w:rsid w:val="00B117A1"/>
    <w:rsid w:val="00B21A8C"/>
    <w:rsid w:val="00B2560D"/>
    <w:rsid w:val="00B25C0A"/>
    <w:rsid w:val="00B41383"/>
    <w:rsid w:val="00B42CFE"/>
    <w:rsid w:val="00B43273"/>
    <w:rsid w:val="00B43844"/>
    <w:rsid w:val="00B4445A"/>
    <w:rsid w:val="00B4619C"/>
    <w:rsid w:val="00B51795"/>
    <w:rsid w:val="00B51940"/>
    <w:rsid w:val="00B62D53"/>
    <w:rsid w:val="00B73A12"/>
    <w:rsid w:val="00B90A21"/>
    <w:rsid w:val="00BA2652"/>
    <w:rsid w:val="00BA62D7"/>
    <w:rsid w:val="00BB301F"/>
    <w:rsid w:val="00BC7640"/>
    <w:rsid w:val="00BD03D9"/>
    <w:rsid w:val="00BD5665"/>
    <w:rsid w:val="00BD64AD"/>
    <w:rsid w:val="00BF09B8"/>
    <w:rsid w:val="00BF0DCA"/>
    <w:rsid w:val="00BF2461"/>
    <w:rsid w:val="00BF7063"/>
    <w:rsid w:val="00C015AC"/>
    <w:rsid w:val="00C02E61"/>
    <w:rsid w:val="00C0314C"/>
    <w:rsid w:val="00C1190C"/>
    <w:rsid w:val="00C12783"/>
    <w:rsid w:val="00C2617D"/>
    <w:rsid w:val="00C3081E"/>
    <w:rsid w:val="00C33276"/>
    <w:rsid w:val="00C431F3"/>
    <w:rsid w:val="00C46D12"/>
    <w:rsid w:val="00C536E0"/>
    <w:rsid w:val="00C53BAD"/>
    <w:rsid w:val="00C5766B"/>
    <w:rsid w:val="00C635B8"/>
    <w:rsid w:val="00C6413C"/>
    <w:rsid w:val="00C76482"/>
    <w:rsid w:val="00C91F49"/>
    <w:rsid w:val="00C93FD2"/>
    <w:rsid w:val="00C942E1"/>
    <w:rsid w:val="00CA11F9"/>
    <w:rsid w:val="00CA4609"/>
    <w:rsid w:val="00CC277B"/>
    <w:rsid w:val="00CE0038"/>
    <w:rsid w:val="00CE7DE7"/>
    <w:rsid w:val="00CF101E"/>
    <w:rsid w:val="00CF5F8A"/>
    <w:rsid w:val="00CF79D1"/>
    <w:rsid w:val="00D0249F"/>
    <w:rsid w:val="00D122B3"/>
    <w:rsid w:val="00D27B75"/>
    <w:rsid w:val="00D27C90"/>
    <w:rsid w:val="00D303AF"/>
    <w:rsid w:val="00D43C95"/>
    <w:rsid w:val="00D51D39"/>
    <w:rsid w:val="00D535B5"/>
    <w:rsid w:val="00D53FD5"/>
    <w:rsid w:val="00D668DA"/>
    <w:rsid w:val="00D7257F"/>
    <w:rsid w:val="00D80CC2"/>
    <w:rsid w:val="00DA4FE2"/>
    <w:rsid w:val="00DB09D0"/>
    <w:rsid w:val="00DB3885"/>
    <w:rsid w:val="00DD5B7C"/>
    <w:rsid w:val="00DD79ED"/>
    <w:rsid w:val="00DF3FEC"/>
    <w:rsid w:val="00E0491B"/>
    <w:rsid w:val="00E04C87"/>
    <w:rsid w:val="00E12663"/>
    <w:rsid w:val="00E20590"/>
    <w:rsid w:val="00E2199E"/>
    <w:rsid w:val="00E26EB1"/>
    <w:rsid w:val="00E27736"/>
    <w:rsid w:val="00E3091F"/>
    <w:rsid w:val="00E35D35"/>
    <w:rsid w:val="00E42660"/>
    <w:rsid w:val="00E44632"/>
    <w:rsid w:val="00E5252D"/>
    <w:rsid w:val="00E53B0F"/>
    <w:rsid w:val="00E60E8E"/>
    <w:rsid w:val="00E62C04"/>
    <w:rsid w:val="00E713B4"/>
    <w:rsid w:val="00E762F5"/>
    <w:rsid w:val="00E77981"/>
    <w:rsid w:val="00E83046"/>
    <w:rsid w:val="00E86D0C"/>
    <w:rsid w:val="00EA6D84"/>
    <w:rsid w:val="00EB5340"/>
    <w:rsid w:val="00EB7E92"/>
    <w:rsid w:val="00EC0382"/>
    <w:rsid w:val="00EC45C7"/>
    <w:rsid w:val="00EC61EC"/>
    <w:rsid w:val="00EC6457"/>
    <w:rsid w:val="00ED4994"/>
    <w:rsid w:val="00ED6ABB"/>
    <w:rsid w:val="00EE67EB"/>
    <w:rsid w:val="00EE7835"/>
    <w:rsid w:val="00EF2765"/>
    <w:rsid w:val="00EF2F2B"/>
    <w:rsid w:val="00EF39C8"/>
    <w:rsid w:val="00EF6BE6"/>
    <w:rsid w:val="00F00F2B"/>
    <w:rsid w:val="00F154E9"/>
    <w:rsid w:val="00F20717"/>
    <w:rsid w:val="00F26589"/>
    <w:rsid w:val="00F37FC0"/>
    <w:rsid w:val="00F63443"/>
    <w:rsid w:val="00F65364"/>
    <w:rsid w:val="00F7717C"/>
    <w:rsid w:val="00F86F94"/>
    <w:rsid w:val="00F9157F"/>
    <w:rsid w:val="00FA2E94"/>
    <w:rsid w:val="00FB550C"/>
    <w:rsid w:val="00FB5CEF"/>
    <w:rsid w:val="00FC25F4"/>
    <w:rsid w:val="00FD192E"/>
    <w:rsid w:val="00FD1B59"/>
    <w:rsid w:val="00FE5B5E"/>
    <w:rsid w:val="00FE5E56"/>
    <w:rsid w:val="00FF5778"/>
    <w:rsid w:val="015121CF"/>
    <w:rsid w:val="017E0025"/>
    <w:rsid w:val="018A4310"/>
    <w:rsid w:val="01D30D51"/>
    <w:rsid w:val="026E2AF7"/>
    <w:rsid w:val="028C3AAC"/>
    <w:rsid w:val="02FD2A99"/>
    <w:rsid w:val="03162918"/>
    <w:rsid w:val="03250779"/>
    <w:rsid w:val="032A2E76"/>
    <w:rsid w:val="032F53C7"/>
    <w:rsid w:val="03C97D13"/>
    <w:rsid w:val="03D80B70"/>
    <w:rsid w:val="046F708F"/>
    <w:rsid w:val="047A164B"/>
    <w:rsid w:val="047C479E"/>
    <w:rsid w:val="04BE4ABB"/>
    <w:rsid w:val="04DC0C65"/>
    <w:rsid w:val="05144CD4"/>
    <w:rsid w:val="056B1321"/>
    <w:rsid w:val="058F7ED5"/>
    <w:rsid w:val="05A625A8"/>
    <w:rsid w:val="05B61689"/>
    <w:rsid w:val="064A2CE4"/>
    <w:rsid w:val="06A72333"/>
    <w:rsid w:val="06F66A9B"/>
    <w:rsid w:val="079C369B"/>
    <w:rsid w:val="07AF1FB4"/>
    <w:rsid w:val="07D72EEC"/>
    <w:rsid w:val="080C3738"/>
    <w:rsid w:val="081F2DB2"/>
    <w:rsid w:val="086253B7"/>
    <w:rsid w:val="086504F8"/>
    <w:rsid w:val="091329AD"/>
    <w:rsid w:val="09135C29"/>
    <w:rsid w:val="0A1730E8"/>
    <w:rsid w:val="0A203C23"/>
    <w:rsid w:val="0AB32F3C"/>
    <w:rsid w:val="0AC56166"/>
    <w:rsid w:val="0AD93162"/>
    <w:rsid w:val="0AFC6D92"/>
    <w:rsid w:val="0B1F4CC9"/>
    <w:rsid w:val="0B4418D4"/>
    <w:rsid w:val="0BBB58C2"/>
    <w:rsid w:val="0C0F5353"/>
    <w:rsid w:val="0C32096A"/>
    <w:rsid w:val="0C476F17"/>
    <w:rsid w:val="0C7E360B"/>
    <w:rsid w:val="0C820673"/>
    <w:rsid w:val="0C9B1482"/>
    <w:rsid w:val="0D485FCF"/>
    <w:rsid w:val="0D5D409D"/>
    <w:rsid w:val="0D86358A"/>
    <w:rsid w:val="0E0B2DA3"/>
    <w:rsid w:val="0EEF0F83"/>
    <w:rsid w:val="0F014E92"/>
    <w:rsid w:val="0F1E3A54"/>
    <w:rsid w:val="0F3C791F"/>
    <w:rsid w:val="0F966E56"/>
    <w:rsid w:val="0FE443F8"/>
    <w:rsid w:val="10551A84"/>
    <w:rsid w:val="105E5829"/>
    <w:rsid w:val="107D4AA0"/>
    <w:rsid w:val="10B05A5F"/>
    <w:rsid w:val="10FD56B0"/>
    <w:rsid w:val="11035FCE"/>
    <w:rsid w:val="11286FF8"/>
    <w:rsid w:val="11A33589"/>
    <w:rsid w:val="11C40F77"/>
    <w:rsid w:val="11CC15E8"/>
    <w:rsid w:val="11CC5345"/>
    <w:rsid w:val="12187C39"/>
    <w:rsid w:val="12374B2C"/>
    <w:rsid w:val="1238648A"/>
    <w:rsid w:val="12454614"/>
    <w:rsid w:val="124F493A"/>
    <w:rsid w:val="125A4762"/>
    <w:rsid w:val="12893951"/>
    <w:rsid w:val="12DE5A9C"/>
    <w:rsid w:val="13334A49"/>
    <w:rsid w:val="13611B4B"/>
    <w:rsid w:val="13753887"/>
    <w:rsid w:val="137B6A6E"/>
    <w:rsid w:val="138A39DE"/>
    <w:rsid w:val="13A80EEF"/>
    <w:rsid w:val="13C733D2"/>
    <w:rsid w:val="147D52F1"/>
    <w:rsid w:val="148F683D"/>
    <w:rsid w:val="14CF6BB1"/>
    <w:rsid w:val="15325208"/>
    <w:rsid w:val="155A79E0"/>
    <w:rsid w:val="15BD705A"/>
    <w:rsid w:val="15D10D8D"/>
    <w:rsid w:val="15E33C23"/>
    <w:rsid w:val="16C25DC9"/>
    <w:rsid w:val="16CC4399"/>
    <w:rsid w:val="17091AEE"/>
    <w:rsid w:val="17461E90"/>
    <w:rsid w:val="177719DE"/>
    <w:rsid w:val="177C4762"/>
    <w:rsid w:val="177F0D6A"/>
    <w:rsid w:val="17FA25E5"/>
    <w:rsid w:val="1899778B"/>
    <w:rsid w:val="18D4649C"/>
    <w:rsid w:val="18D56FD4"/>
    <w:rsid w:val="193F0899"/>
    <w:rsid w:val="199858A6"/>
    <w:rsid w:val="1A0260CE"/>
    <w:rsid w:val="1A652E65"/>
    <w:rsid w:val="1A7937AC"/>
    <w:rsid w:val="1A8F6DD6"/>
    <w:rsid w:val="1AC057F3"/>
    <w:rsid w:val="1AD2194F"/>
    <w:rsid w:val="1B101758"/>
    <w:rsid w:val="1B9F31F9"/>
    <w:rsid w:val="1BD75F88"/>
    <w:rsid w:val="1BD91B12"/>
    <w:rsid w:val="1BEF2AA3"/>
    <w:rsid w:val="1C9571A6"/>
    <w:rsid w:val="1D2B387D"/>
    <w:rsid w:val="1D3A482F"/>
    <w:rsid w:val="1D5D0BCD"/>
    <w:rsid w:val="1DA42EB1"/>
    <w:rsid w:val="1DE06805"/>
    <w:rsid w:val="1DF36129"/>
    <w:rsid w:val="1DF93C7B"/>
    <w:rsid w:val="1E41352B"/>
    <w:rsid w:val="1EA53CFF"/>
    <w:rsid w:val="1F186F98"/>
    <w:rsid w:val="1FCB2AEC"/>
    <w:rsid w:val="1FDF6783"/>
    <w:rsid w:val="209C2D0F"/>
    <w:rsid w:val="20AE1D18"/>
    <w:rsid w:val="20B120D5"/>
    <w:rsid w:val="20C0486A"/>
    <w:rsid w:val="20CC5612"/>
    <w:rsid w:val="21156130"/>
    <w:rsid w:val="219B39E2"/>
    <w:rsid w:val="21C645C7"/>
    <w:rsid w:val="21D63524"/>
    <w:rsid w:val="221F22B3"/>
    <w:rsid w:val="2233022B"/>
    <w:rsid w:val="22421C49"/>
    <w:rsid w:val="22426CD1"/>
    <w:rsid w:val="229131B3"/>
    <w:rsid w:val="22E90E34"/>
    <w:rsid w:val="22FB3ADB"/>
    <w:rsid w:val="23035A4C"/>
    <w:rsid w:val="231D1DD1"/>
    <w:rsid w:val="233B51A7"/>
    <w:rsid w:val="235130BE"/>
    <w:rsid w:val="23EE25BB"/>
    <w:rsid w:val="23F938FE"/>
    <w:rsid w:val="25052E0F"/>
    <w:rsid w:val="25552E7D"/>
    <w:rsid w:val="25720D38"/>
    <w:rsid w:val="25CB2A80"/>
    <w:rsid w:val="25E05DF6"/>
    <w:rsid w:val="263225F6"/>
    <w:rsid w:val="264C3185"/>
    <w:rsid w:val="270F167F"/>
    <w:rsid w:val="279A1481"/>
    <w:rsid w:val="27E16F51"/>
    <w:rsid w:val="27FD740B"/>
    <w:rsid w:val="28102089"/>
    <w:rsid w:val="28632016"/>
    <w:rsid w:val="2873238A"/>
    <w:rsid w:val="28C732A1"/>
    <w:rsid w:val="28CA467C"/>
    <w:rsid w:val="28F516D7"/>
    <w:rsid w:val="29194CF5"/>
    <w:rsid w:val="295E6B72"/>
    <w:rsid w:val="29977838"/>
    <w:rsid w:val="29EE439A"/>
    <w:rsid w:val="2A1C3CD3"/>
    <w:rsid w:val="2AC8553F"/>
    <w:rsid w:val="2B914D75"/>
    <w:rsid w:val="2BE07BE3"/>
    <w:rsid w:val="2C2C2704"/>
    <w:rsid w:val="2C6E3570"/>
    <w:rsid w:val="2CAF5180"/>
    <w:rsid w:val="2CB30A73"/>
    <w:rsid w:val="2CBF2091"/>
    <w:rsid w:val="2D286742"/>
    <w:rsid w:val="2D542A2A"/>
    <w:rsid w:val="2D656A67"/>
    <w:rsid w:val="2E19748C"/>
    <w:rsid w:val="2E4209D9"/>
    <w:rsid w:val="2E616B37"/>
    <w:rsid w:val="2EFB29F1"/>
    <w:rsid w:val="2F1E291D"/>
    <w:rsid w:val="2F620C2E"/>
    <w:rsid w:val="2FD951A4"/>
    <w:rsid w:val="2FE75B13"/>
    <w:rsid w:val="30042440"/>
    <w:rsid w:val="30467FFD"/>
    <w:rsid w:val="3069004A"/>
    <w:rsid w:val="30696528"/>
    <w:rsid w:val="30716F06"/>
    <w:rsid w:val="30B13EB7"/>
    <w:rsid w:val="30E600AF"/>
    <w:rsid w:val="30F17F41"/>
    <w:rsid w:val="311938B0"/>
    <w:rsid w:val="315B210C"/>
    <w:rsid w:val="3164112A"/>
    <w:rsid w:val="317F1D7B"/>
    <w:rsid w:val="31A11D04"/>
    <w:rsid w:val="31CC76FF"/>
    <w:rsid w:val="31F172F6"/>
    <w:rsid w:val="321670D7"/>
    <w:rsid w:val="32905CAB"/>
    <w:rsid w:val="32B51A27"/>
    <w:rsid w:val="32FA6504"/>
    <w:rsid w:val="330A11E9"/>
    <w:rsid w:val="335210D7"/>
    <w:rsid w:val="33D54BEA"/>
    <w:rsid w:val="34E12746"/>
    <w:rsid w:val="355A5092"/>
    <w:rsid w:val="356C1CB1"/>
    <w:rsid w:val="357E5017"/>
    <w:rsid w:val="358D3127"/>
    <w:rsid w:val="35A119F9"/>
    <w:rsid w:val="35E52E60"/>
    <w:rsid w:val="362339C7"/>
    <w:rsid w:val="363B2715"/>
    <w:rsid w:val="367F3DA1"/>
    <w:rsid w:val="36AC7731"/>
    <w:rsid w:val="36B93792"/>
    <w:rsid w:val="36F1454D"/>
    <w:rsid w:val="37712166"/>
    <w:rsid w:val="37CF3484"/>
    <w:rsid w:val="37D710BC"/>
    <w:rsid w:val="37E17463"/>
    <w:rsid w:val="384637F8"/>
    <w:rsid w:val="38DC31DA"/>
    <w:rsid w:val="38E97418"/>
    <w:rsid w:val="39452127"/>
    <w:rsid w:val="3A2B484E"/>
    <w:rsid w:val="3A636FDD"/>
    <w:rsid w:val="3A7537C9"/>
    <w:rsid w:val="3A9C74FA"/>
    <w:rsid w:val="3B126CF0"/>
    <w:rsid w:val="3B354EAA"/>
    <w:rsid w:val="3B927DA6"/>
    <w:rsid w:val="3BC12604"/>
    <w:rsid w:val="3C36245C"/>
    <w:rsid w:val="3C5820D4"/>
    <w:rsid w:val="3C5D298C"/>
    <w:rsid w:val="3C60338E"/>
    <w:rsid w:val="3C840FCA"/>
    <w:rsid w:val="3CA90ECD"/>
    <w:rsid w:val="3CAE4D3F"/>
    <w:rsid w:val="3D3943C1"/>
    <w:rsid w:val="3DAC214A"/>
    <w:rsid w:val="3DBA0CE8"/>
    <w:rsid w:val="3DC926AD"/>
    <w:rsid w:val="3E291783"/>
    <w:rsid w:val="3F253EC2"/>
    <w:rsid w:val="3FDE6FD5"/>
    <w:rsid w:val="4015650F"/>
    <w:rsid w:val="40676830"/>
    <w:rsid w:val="40F06215"/>
    <w:rsid w:val="411101D9"/>
    <w:rsid w:val="41120516"/>
    <w:rsid w:val="41391759"/>
    <w:rsid w:val="415E262D"/>
    <w:rsid w:val="41910EE4"/>
    <w:rsid w:val="41B80523"/>
    <w:rsid w:val="41BC551E"/>
    <w:rsid w:val="421279E6"/>
    <w:rsid w:val="423F3439"/>
    <w:rsid w:val="42611F54"/>
    <w:rsid w:val="427E62A6"/>
    <w:rsid w:val="42985C27"/>
    <w:rsid w:val="42C1143C"/>
    <w:rsid w:val="42D57D44"/>
    <w:rsid w:val="42DF6B1E"/>
    <w:rsid w:val="434D63C0"/>
    <w:rsid w:val="434D745C"/>
    <w:rsid w:val="43B171B5"/>
    <w:rsid w:val="43E95815"/>
    <w:rsid w:val="44364CD0"/>
    <w:rsid w:val="44472C6C"/>
    <w:rsid w:val="448E1FA2"/>
    <w:rsid w:val="44A122DD"/>
    <w:rsid w:val="452B2802"/>
    <w:rsid w:val="457F7ACC"/>
    <w:rsid w:val="46C2238E"/>
    <w:rsid w:val="46FB6035"/>
    <w:rsid w:val="47AF3639"/>
    <w:rsid w:val="47B26F7D"/>
    <w:rsid w:val="47CE5D81"/>
    <w:rsid w:val="480F1E94"/>
    <w:rsid w:val="482F7F71"/>
    <w:rsid w:val="48AA70D7"/>
    <w:rsid w:val="48C0669E"/>
    <w:rsid w:val="48D611CF"/>
    <w:rsid w:val="48D85FE9"/>
    <w:rsid w:val="48DB6BC0"/>
    <w:rsid w:val="48E94455"/>
    <w:rsid w:val="49330904"/>
    <w:rsid w:val="49551A36"/>
    <w:rsid w:val="49793828"/>
    <w:rsid w:val="498E7945"/>
    <w:rsid w:val="49B42FE5"/>
    <w:rsid w:val="49B63AD6"/>
    <w:rsid w:val="49D41D01"/>
    <w:rsid w:val="49DA5AB1"/>
    <w:rsid w:val="49EB71E5"/>
    <w:rsid w:val="4B683C0F"/>
    <w:rsid w:val="4B815160"/>
    <w:rsid w:val="4BBB64D2"/>
    <w:rsid w:val="4BBC17AA"/>
    <w:rsid w:val="4C250F27"/>
    <w:rsid w:val="4C7235CD"/>
    <w:rsid w:val="4CFC11EA"/>
    <w:rsid w:val="4D0000F3"/>
    <w:rsid w:val="4D225F85"/>
    <w:rsid w:val="4D2E6FC3"/>
    <w:rsid w:val="4D3F1A54"/>
    <w:rsid w:val="4D491AF0"/>
    <w:rsid w:val="4D4A1B0C"/>
    <w:rsid w:val="4D73058E"/>
    <w:rsid w:val="4DAE1E85"/>
    <w:rsid w:val="4DC376D1"/>
    <w:rsid w:val="4E0F02B7"/>
    <w:rsid w:val="4E682070"/>
    <w:rsid w:val="4E914C57"/>
    <w:rsid w:val="4F413B09"/>
    <w:rsid w:val="4F792DCA"/>
    <w:rsid w:val="4F8F10A2"/>
    <w:rsid w:val="4F9D25EA"/>
    <w:rsid w:val="4FAA2E71"/>
    <w:rsid w:val="4FE70DC0"/>
    <w:rsid w:val="503B0D85"/>
    <w:rsid w:val="507A110B"/>
    <w:rsid w:val="51195F62"/>
    <w:rsid w:val="51214A1C"/>
    <w:rsid w:val="51B6537D"/>
    <w:rsid w:val="51D60BAD"/>
    <w:rsid w:val="51E85918"/>
    <w:rsid w:val="526B785D"/>
    <w:rsid w:val="529A4E08"/>
    <w:rsid w:val="53054F9F"/>
    <w:rsid w:val="53351597"/>
    <w:rsid w:val="53633748"/>
    <w:rsid w:val="538E7F97"/>
    <w:rsid w:val="53F31105"/>
    <w:rsid w:val="54665390"/>
    <w:rsid w:val="54777B6E"/>
    <w:rsid w:val="54796820"/>
    <w:rsid w:val="5490517C"/>
    <w:rsid w:val="54DF553D"/>
    <w:rsid w:val="556B4EDD"/>
    <w:rsid w:val="55DD08C4"/>
    <w:rsid w:val="560343FB"/>
    <w:rsid w:val="56466840"/>
    <w:rsid w:val="565C5E10"/>
    <w:rsid w:val="56605C0D"/>
    <w:rsid w:val="566C55F5"/>
    <w:rsid w:val="568C5B7C"/>
    <w:rsid w:val="5719718C"/>
    <w:rsid w:val="576F4F06"/>
    <w:rsid w:val="58780095"/>
    <w:rsid w:val="58F451C8"/>
    <w:rsid w:val="599704D6"/>
    <w:rsid w:val="5B1220CD"/>
    <w:rsid w:val="5B2F1CB7"/>
    <w:rsid w:val="5BF92FB6"/>
    <w:rsid w:val="5C207A49"/>
    <w:rsid w:val="5C451348"/>
    <w:rsid w:val="5C6E4D42"/>
    <w:rsid w:val="5C92423E"/>
    <w:rsid w:val="5D191F67"/>
    <w:rsid w:val="5D40525F"/>
    <w:rsid w:val="5D433C9B"/>
    <w:rsid w:val="5D5D061E"/>
    <w:rsid w:val="5DC934C7"/>
    <w:rsid w:val="5DE61BB4"/>
    <w:rsid w:val="5DE921E3"/>
    <w:rsid w:val="5E025F34"/>
    <w:rsid w:val="5E5B76CA"/>
    <w:rsid w:val="5E6957E0"/>
    <w:rsid w:val="5EAF49FF"/>
    <w:rsid w:val="5EB005A8"/>
    <w:rsid w:val="5ED457C4"/>
    <w:rsid w:val="5F36302E"/>
    <w:rsid w:val="5F5D4F94"/>
    <w:rsid w:val="600E2F0E"/>
    <w:rsid w:val="60A0128E"/>
    <w:rsid w:val="613D6F0C"/>
    <w:rsid w:val="61563EDB"/>
    <w:rsid w:val="61606110"/>
    <w:rsid w:val="616B2C59"/>
    <w:rsid w:val="618B5A4F"/>
    <w:rsid w:val="61C35ECC"/>
    <w:rsid w:val="6200624D"/>
    <w:rsid w:val="622412A8"/>
    <w:rsid w:val="624152A8"/>
    <w:rsid w:val="62717F29"/>
    <w:rsid w:val="62C959F4"/>
    <w:rsid w:val="638B00E1"/>
    <w:rsid w:val="6431737D"/>
    <w:rsid w:val="64491E06"/>
    <w:rsid w:val="64D301C4"/>
    <w:rsid w:val="65351D88"/>
    <w:rsid w:val="653D28FB"/>
    <w:rsid w:val="653F0AED"/>
    <w:rsid w:val="65483BE2"/>
    <w:rsid w:val="65BB2EF6"/>
    <w:rsid w:val="65D82B19"/>
    <w:rsid w:val="65E7565B"/>
    <w:rsid w:val="65F32E35"/>
    <w:rsid w:val="666E3111"/>
    <w:rsid w:val="667F07D7"/>
    <w:rsid w:val="66B90AD6"/>
    <w:rsid w:val="66F34A45"/>
    <w:rsid w:val="67096872"/>
    <w:rsid w:val="672166AA"/>
    <w:rsid w:val="673F51FA"/>
    <w:rsid w:val="681D4ECB"/>
    <w:rsid w:val="689478DF"/>
    <w:rsid w:val="689F687A"/>
    <w:rsid w:val="68A270ED"/>
    <w:rsid w:val="68F64B7B"/>
    <w:rsid w:val="69993FC4"/>
    <w:rsid w:val="69C433F1"/>
    <w:rsid w:val="6A163EBE"/>
    <w:rsid w:val="6A656DD9"/>
    <w:rsid w:val="6B0928F1"/>
    <w:rsid w:val="6B763559"/>
    <w:rsid w:val="6B7C24AE"/>
    <w:rsid w:val="6BA52303"/>
    <w:rsid w:val="6BD25C42"/>
    <w:rsid w:val="6BE3402B"/>
    <w:rsid w:val="6C7F08A6"/>
    <w:rsid w:val="6CBA018C"/>
    <w:rsid w:val="6CD67BD4"/>
    <w:rsid w:val="6D302D7C"/>
    <w:rsid w:val="6D392803"/>
    <w:rsid w:val="6D9E2518"/>
    <w:rsid w:val="6DBA7B46"/>
    <w:rsid w:val="6E77495A"/>
    <w:rsid w:val="6EAF635F"/>
    <w:rsid w:val="6EC800BC"/>
    <w:rsid w:val="6FB73BE7"/>
    <w:rsid w:val="6FC74F89"/>
    <w:rsid w:val="6FC82399"/>
    <w:rsid w:val="6FE93FCD"/>
    <w:rsid w:val="70120CD3"/>
    <w:rsid w:val="705B2C76"/>
    <w:rsid w:val="70B92DBC"/>
    <w:rsid w:val="70CB34AB"/>
    <w:rsid w:val="70F17567"/>
    <w:rsid w:val="710A4F1D"/>
    <w:rsid w:val="71685DAD"/>
    <w:rsid w:val="718E6436"/>
    <w:rsid w:val="725F012C"/>
    <w:rsid w:val="727A01CC"/>
    <w:rsid w:val="72FD5CB8"/>
    <w:rsid w:val="73452A90"/>
    <w:rsid w:val="73586019"/>
    <w:rsid w:val="736E6F41"/>
    <w:rsid w:val="73CC6079"/>
    <w:rsid w:val="73DF5EF1"/>
    <w:rsid w:val="74CF4AFC"/>
    <w:rsid w:val="751E4CA6"/>
    <w:rsid w:val="753A5E46"/>
    <w:rsid w:val="7550035E"/>
    <w:rsid w:val="758A45B5"/>
    <w:rsid w:val="759D5A90"/>
    <w:rsid w:val="75A1160C"/>
    <w:rsid w:val="75F0684F"/>
    <w:rsid w:val="75F56E68"/>
    <w:rsid w:val="768840AF"/>
    <w:rsid w:val="76A81B2B"/>
    <w:rsid w:val="76EA5E9C"/>
    <w:rsid w:val="771C3B7F"/>
    <w:rsid w:val="77570EBD"/>
    <w:rsid w:val="77F86EC8"/>
    <w:rsid w:val="781028F2"/>
    <w:rsid w:val="781E605F"/>
    <w:rsid w:val="788A1EBA"/>
    <w:rsid w:val="78C402EA"/>
    <w:rsid w:val="7924125A"/>
    <w:rsid w:val="79627EE8"/>
    <w:rsid w:val="797B7BE6"/>
    <w:rsid w:val="799E4500"/>
    <w:rsid w:val="79FB08F2"/>
    <w:rsid w:val="7A6D1745"/>
    <w:rsid w:val="7A8D0632"/>
    <w:rsid w:val="7A8E45BE"/>
    <w:rsid w:val="7B595A97"/>
    <w:rsid w:val="7BDD0B1E"/>
    <w:rsid w:val="7C366122"/>
    <w:rsid w:val="7C693CA2"/>
    <w:rsid w:val="7C7062B2"/>
    <w:rsid w:val="7CF51919"/>
    <w:rsid w:val="7D4E23DA"/>
    <w:rsid w:val="7E3452EF"/>
    <w:rsid w:val="7E6601F9"/>
    <w:rsid w:val="7EC42D4A"/>
    <w:rsid w:val="7EE97DD9"/>
    <w:rsid w:val="7EF02F3D"/>
    <w:rsid w:val="7F761695"/>
    <w:rsid w:val="7F8B64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qFormat="1" w:unhideWhenUsed="0" w:uiPriority="0" w:semiHidden="0" w:name="Body Text First Indent 2"/>
    <w:lsdException w:uiPriority="99" w:name="Note Heading"/>
    <w:lsdException w:uiPriority="99"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next w:val="1"/>
    <w:qFormat/>
    <w:uiPriority w:val="0"/>
    <w:pPr>
      <w:spacing w:before="300" w:after="120" w:line="288" w:lineRule="auto"/>
      <w:ind w:left="0"/>
      <w:jc w:val="left"/>
      <w:outlineLvl w:val="2"/>
    </w:pPr>
    <w:rPr>
      <w:rFonts w:ascii="Arial" w:hAnsi="Arial" w:eastAsia="等线" w:cs="Arial"/>
      <w:b/>
      <w:bCs/>
      <w:sz w:val="30"/>
      <w:szCs w:val="30"/>
    </w:rPr>
  </w:style>
  <w:style w:type="character" w:default="1" w:styleId="14">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3">
    <w:name w:val="Normal Indent"/>
    <w:basedOn w:val="1"/>
    <w:autoRedefine/>
    <w:qFormat/>
    <w:uiPriority w:val="0"/>
    <w:pPr>
      <w:ind w:firstLine="420"/>
    </w:pPr>
    <w:rPr>
      <w:rFonts w:ascii="Calibri" w:hAnsi="Calibri" w:eastAsia="宋体" w:cs="Times New Roman"/>
    </w:rPr>
  </w:style>
  <w:style w:type="paragraph" w:styleId="4">
    <w:name w:val="Body Text 3"/>
    <w:basedOn w:val="1"/>
    <w:unhideWhenUsed/>
    <w:qFormat/>
    <w:uiPriority w:val="99"/>
    <w:pPr>
      <w:spacing w:after="120"/>
    </w:pPr>
    <w:rPr>
      <w:rFonts w:ascii="Calibri" w:hAnsi="Calibri"/>
      <w:sz w:val="16"/>
      <w:szCs w:val="16"/>
      <w:lang w:val="zh-CN"/>
    </w:rPr>
  </w:style>
  <w:style w:type="paragraph" w:styleId="5">
    <w:name w:val="Body Text"/>
    <w:basedOn w:val="1"/>
    <w:next w:val="1"/>
    <w:autoRedefine/>
    <w:qFormat/>
    <w:uiPriority w:val="0"/>
    <w:pPr>
      <w:spacing w:after="120"/>
    </w:pPr>
  </w:style>
  <w:style w:type="paragraph" w:styleId="6">
    <w:name w:val="Body Text Indent"/>
    <w:basedOn w:val="1"/>
    <w:semiHidden/>
    <w:unhideWhenUsed/>
    <w:qFormat/>
    <w:uiPriority w:val="99"/>
    <w:pPr>
      <w:spacing w:after="120"/>
      <w:ind w:left="420" w:leftChars="200"/>
    </w:pPr>
  </w:style>
  <w:style w:type="paragraph" w:styleId="7">
    <w:name w:val="footer"/>
    <w:basedOn w:val="1"/>
    <w:link w:val="18"/>
    <w:autoRedefine/>
    <w:unhideWhenUsed/>
    <w:qFormat/>
    <w:uiPriority w:val="99"/>
    <w:pPr>
      <w:tabs>
        <w:tab w:val="center" w:pos="4153"/>
        <w:tab w:val="right" w:pos="8306"/>
      </w:tabs>
      <w:snapToGrid w:val="0"/>
      <w:jc w:val="left"/>
    </w:pPr>
    <w:rPr>
      <w:sz w:val="18"/>
      <w:szCs w:val="18"/>
    </w:rPr>
  </w:style>
  <w:style w:type="paragraph" w:styleId="8">
    <w:name w:val="header"/>
    <w:basedOn w:val="1"/>
    <w:link w:val="17"/>
    <w:autoRedefine/>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0">
    <w:name w:val="Body Text First Indent"/>
    <w:basedOn w:val="5"/>
    <w:autoRedefine/>
    <w:unhideWhenUsed/>
    <w:qFormat/>
    <w:uiPriority w:val="99"/>
    <w:pPr>
      <w:ind w:firstLine="420" w:firstLineChars="100"/>
    </w:pPr>
    <w:rPr>
      <w:rFonts w:ascii="Times New Roman" w:hAnsi="Times New Roman"/>
      <w:kern w:val="0"/>
      <w:sz w:val="20"/>
      <w:szCs w:val="20"/>
    </w:rPr>
  </w:style>
  <w:style w:type="paragraph" w:styleId="11">
    <w:name w:val="Body Text First Indent 2"/>
    <w:basedOn w:val="6"/>
    <w:qFormat/>
    <w:uiPriority w:val="0"/>
    <w:pPr>
      <w:ind w:firstLine="420" w:firstLineChars="200"/>
    </w:pPr>
  </w:style>
  <w:style w:type="table" w:styleId="13">
    <w:name w:val="Table Grid"/>
    <w:basedOn w:val="12"/>
    <w:autoRedefine/>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paragraph" w:customStyle="1" w:styleId="15">
    <w:name w:val="style4"/>
    <w:basedOn w:val="1"/>
    <w:next w:val="16"/>
    <w:autoRedefine/>
    <w:qFormat/>
    <w:uiPriority w:val="0"/>
    <w:pPr>
      <w:widowControl/>
      <w:spacing w:before="280" w:after="280"/>
    </w:pPr>
    <w:rPr>
      <w:rFonts w:ascii="宋体" w:hAnsi="Times New Roman" w:eastAsia="宋体" w:cs="Times New Roman"/>
      <w:sz w:val="18"/>
    </w:rPr>
  </w:style>
  <w:style w:type="paragraph" w:customStyle="1" w:styleId="16">
    <w:name w:val="2"/>
    <w:next w:val="1"/>
    <w:autoRedefine/>
    <w:qFormat/>
    <w:uiPriority w:val="0"/>
    <w:pPr>
      <w:widowControl w:val="0"/>
      <w:jc w:val="both"/>
    </w:pPr>
    <w:rPr>
      <w:rFonts w:ascii="Calibri" w:hAnsi="Calibri" w:eastAsia="宋体" w:cs="Times New Roman"/>
      <w:sz w:val="21"/>
      <w:szCs w:val="22"/>
      <w:lang w:val="en-US" w:eastAsia="zh-CN" w:bidi="ar-SA"/>
    </w:rPr>
  </w:style>
  <w:style w:type="character" w:customStyle="1" w:styleId="17">
    <w:name w:val="页眉 Char"/>
    <w:basedOn w:val="14"/>
    <w:link w:val="8"/>
    <w:autoRedefine/>
    <w:semiHidden/>
    <w:qFormat/>
    <w:uiPriority w:val="99"/>
    <w:rPr>
      <w:sz w:val="18"/>
      <w:szCs w:val="18"/>
    </w:rPr>
  </w:style>
  <w:style w:type="character" w:customStyle="1" w:styleId="18">
    <w:name w:val="页脚 Char"/>
    <w:basedOn w:val="14"/>
    <w:link w:val="7"/>
    <w:autoRedefine/>
    <w:qFormat/>
    <w:uiPriority w:val="99"/>
    <w:rPr>
      <w:sz w:val="18"/>
      <w:szCs w:val="18"/>
    </w:rPr>
  </w:style>
  <w:style w:type="paragraph" w:customStyle="1" w:styleId="19">
    <w:name w:val="正文1"/>
    <w:basedOn w:val="1"/>
    <w:autoRedefine/>
    <w:qFormat/>
    <w:uiPriority w:val="0"/>
    <w:pPr>
      <w:numPr>
        <w:ilvl w:val="0"/>
        <w:numId w:val="1"/>
      </w:numPr>
      <w:tabs>
        <w:tab w:val="left" w:pos="360"/>
      </w:tabs>
      <w:spacing w:line="360" w:lineRule="auto"/>
      <w:ind w:left="357" w:hanging="357"/>
    </w:pPr>
    <w:rPr>
      <w:rFonts w:ascii="宋体" w:hAnsi="宋体" w:eastAsia="宋体" w:cs="Times New Roman"/>
      <w:color w:val="FF0000"/>
      <w:szCs w:val="24"/>
    </w:rPr>
  </w:style>
  <w:style w:type="character" w:customStyle="1" w:styleId="20">
    <w:name w:val="NormalCharacter"/>
    <w:autoRedefine/>
    <w:qFormat/>
    <w:uiPriority w:val="0"/>
  </w:style>
  <w:style w:type="paragraph" w:customStyle="1" w:styleId="21">
    <w:name w:val="Table Paragraph"/>
    <w:basedOn w:val="1"/>
    <w:autoRedefine/>
    <w:qFormat/>
    <w:uiPriority w:val="1"/>
    <w:rPr>
      <w:rFonts w:ascii="Times New Roman" w:hAnsi="Times New Roman" w:eastAsia="宋体" w:cs="Times New Roman"/>
      <w:sz w:val="24"/>
      <w:szCs w:val="20"/>
    </w:rPr>
  </w:style>
  <w:style w:type="paragraph" w:customStyle="1" w:styleId="22">
    <w:name w:val="表格 - 正文"/>
    <w:basedOn w:val="1"/>
    <w:qFormat/>
    <w:uiPriority w:val="0"/>
    <w:pPr>
      <w:snapToGrid w:val="0"/>
      <w:spacing w:before="120" w:after="120" w:line="360" w:lineRule="auto"/>
    </w:pPr>
    <w:rPr>
      <w:rFonts w:ascii="Times New Roman" w:hAnsi="Times New Roman" w:eastAsia="宋体" w:cs="宋体"/>
      <w:szCs w:val="20"/>
    </w:rPr>
  </w:style>
  <w:style w:type="paragraph" w:styleId="23">
    <w:name w:val="List Paragraph"/>
    <w:basedOn w:val="1"/>
    <w:autoRedefine/>
    <w:qFormat/>
    <w:uiPriority w:val="34"/>
    <w:pPr>
      <w:ind w:firstLine="420" w:firstLineChars="200"/>
    </w:pPr>
  </w:style>
  <w:style w:type="character" w:customStyle="1" w:styleId="24">
    <w:name w:val="font11"/>
    <w:basedOn w:val="14"/>
    <w:qFormat/>
    <w:uiPriority w:val="0"/>
    <w:rPr>
      <w:rFonts w:hint="eastAsia" w:ascii="宋体" w:hAnsi="宋体" w:eastAsia="宋体" w:cs="宋体"/>
      <w:color w:val="000000"/>
      <w:sz w:val="21"/>
      <w:szCs w:val="21"/>
      <w:u w:val="none"/>
    </w:rPr>
  </w:style>
  <w:style w:type="character" w:customStyle="1" w:styleId="25">
    <w:name w:val="font21"/>
    <w:basedOn w:val="14"/>
    <w:qFormat/>
    <w:uiPriority w:val="0"/>
    <w:rPr>
      <w:rFonts w:hint="eastAsia" w:ascii="宋体" w:hAnsi="宋体" w:eastAsia="宋体" w:cs="宋体"/>
      <w:strike/>
      <w:color w:val="000000"/>
      <w:sz w:val="21"/>
      <w:szCs w:val="21"/>
    </w:rPr>
  </w:style>
  <w:style w:type="paragraph" w:customStyle="1" w:styleId="26">
    <w:name w:val="_Style 13"/>
    <w:qFormat/>
    <w:uiPriority w:val="0"/>
    <w:pPr>
      <w:spacing w:before="120" w:after="120" w:line="288" w:lineRule="auto"/>
      <w:ind w:left="0"/>
      <w:jc w:val="left"/>
    </w:pPr>
    <w:rPr>
      <w:rFonts w:ascii="Arial" w:hAnsi="Arial" w:eastAsia="等线" w:cs="Arial"/>
      <w:sz w:val="22"/>
      <w:szCs w:val="22"/>
    </w:rPr>
  </w:style>
  <w:style w:type="paragraph" w:customStyle="1" w:styleId="27">
    <w:name w:val="null3"/>
    <w:qFormat/>
    <w:uiPriority w:val="0"/>
    <w:rPr>
      <w:rFonts w:hint="eastAsia" w:ascii="Calibri" w:hAnsi="Calibri" w:eastAsia="宋体" w:cs="Times New Roman"/>
      <w:lang w:val="en-US" w:eastAsia="zh-Han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3</Pages>
  <Words>1467</Words>
  <Characters>1644</Characters>
  <Lines>6</Lines>
  <Paragraphs>1</Paragraphs>
  <TotalTime>48</TotalTime>
  <ScaleCrop>false</ScaleCrop>
  <LinksUpToDate>false</LinksUpToDate>
  <CharactersWithSpaces>1746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2020-03-12T00:43:00Z</dcterms:created>
  <dc:creator>AutoBVT</dc:creator>
  <cp:lastModifiedBy>罗昊</cp:lastModifiedBy>
  <dcterms:modified xsi:type="dcterms:W3CDTF">2026-09-07T07:40:38Z</dcterms:modified>
  <cp:revision>1082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236EE8110CB74B6D96A171B8B9CB89FA</vt:lpwstr>
  </property>
  <property fmtid="{D5CDD505-2E9C-101B-9397-08002B2CF9AE}" pid="4" name="commondata">
    <vt:lpwstr>eyJoZGlkIjoiNzljOTE0MDRlMmUyY2M3ZGQ4Nzk0OWRiOWI1OGE3ZmYifQ==</vt:lpwstr>
  </property>
  <property fmtid="{D5CDD505-2E9C-101B-9397-08002B2CF9AE}" pid="5" name="KSOTemplateDocerSaveRecord">
    <vt:lpwstr>eyJoZGlkIjoiODMwZWE0MjdkNmUyYzJlNjJmNTM0ODJjOTJiNjk2Y2IiLCJ1c2VySWQiOiIxODc5MTI0Mjc1In0=</vt:lpwstr>
  </property>
</Properties>
</file>