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C3F1C">
      <w:pPr>
        <w:pageBreakBefore w:val="0"/>
        <w:widowControl w:val="0"/>
        <w:tabs>
          <w:tab w:val="left" w:pos="420"/>
        </w:tabs>
        <w:kinsoku/>
        <w:overflowPunct/>
        <w:topLinePunct w:val="0"/>
        <w:bidi w:val="0"/>
        <w:spacing w:line="1700" w:lineRule="exact"/>
        <w:jc w:val="center"/>
        <w:rPr>
          <w:rFonts w:hint="eastAsia" w:ascii="宋体" w:hAnsi="宋体" w:cs="宋体"/>
          <w:b/>
          <w:color w:val="auto"/>
          <w:spacing w:val="20"/>
          <w:kern w:val="0"/>
          <w:sz w:val="48"/>
          <w:szCs w:val="48"/>
          <w:lang w:val="en-US" w:eastAsia="zh-CN"/>
        </w:rPr>
      </w:pPr>
      <w:r>
        <w:rPr>
          <w:rFonts w:hint="eastAsia" w:ascii="宋体" w:hAnsi="宋体" w:cs="宋体"/>
          <w:b/>
          <w:color w:val="auto"/>
          <w:spacing w:val="20"/>
          <w:kern w:val="0"/>
          <w:sz w:val="48"/>
          <w:szCs w:val="48"/>
          <w:lang w:val="en-US" w:eastAsia="zh-CN"/>
        </w:rPr>
        <w:t>六安市中医院消毒供应室灭菌器、清洗机性能检测服务项目</w:t>
      </w:r>
    </w:p>
    <w:p w14:paraId="3033C992">
      <w:pPr>
        <w:pageBreakBefore w:val="0"/>
        <w:widowControl w:val="0"/>
        <w:tabs>
          <w:tab w:val="left" w:pos="420"/>
        </w:tabs>
        <w:kinsoku/>
        <w:overflowPunct/>
        <w:topLinePunct w:val="0"/>
        <w:bidi w:val="0"/>
        <w:spacing w:line="1700" w:lineRule="exact"/>
        <w:jc w:val="center"/>
        <w:rPr>
          <w:rFonts w:hint="default" w:ascii="宋体" w:hAnsi="宋体" w:eastAsia="宋体" w:cs="宋体"/>
          <w:b/>
          <w:color w:val="auto"/>
          <w:spacing w:val="20"/>
          <w:kern w:val="0"/>
          <w:sz w:val="48"/>
          <w:szCs w:val="48"/>
          <w:lang w:val="en-US" w:eastAsia="zh-CN"/>
        </w:rPr>
      </w:pPr>
      <w:r>
        <w:rPr>
          <w:rFonts w:hint="eastAsia" w:ascii="宋体" w:hAnsi="宋体" w:eastAsia="宋体" w:cs="宋体"/>
          <w:b/>
          <w:color w:val="auto"/>
          <w:spacing w:val="20"/>
          <w:kern w:val="0"/>
          <w:sz w:val="48"/>
          <w:szCs w:val="48"/>
          <w:lang w:val="en-US" w:eastAsia="zh-CN"/>
        </w:rPr>
        <w:t>询价文件</w:t>
      </w:r>
    </w:p>
    <w:p w14:paraId="48843C89">
      <w:pPr>
        <w:pageBreakBefore w:val="0"/>
        <w:widowControl w:val="0"/>
        <w:tabs>
          <w:tab w:val="left" w:pos="420"/>
        </w:tabs>
        <w:kinsoku/>
        <w:overflowPunct/>
        <w:topLinePunct w:val="0"/>
        <w:bidi w:val="0"/>
        <w:spacing w:line="1700" w:lineRule="exact"/>
        <w:jc w:val="both"/>
        <w:rPr>
          <w:rFonts w:hint="eastAsia" w:ascii="宋体" w:hAnsi="宋体" w:eastAsia="宋体" w:cs="宋体"/>
          <w:b/>
          <w:color w:val="auto"/>
          <w:spacing w:val="20"/>
          <w:kern w:val="0"/>
          <w:sz w:val="48"/>
          <w:szCs w:val="48"/>
          <w:lang w:val="en-US" w:eastAsia="zh-CN"/>
        </w:rPr>
      </w:pPr>
    </w:p>
    <w:p w14:paraId="7FA976F1">
      <w:pPr>
        <w:tabs>
          <w:tab w:val="left" w:pos="2410"/>
        </w:tabs>
        <w:autoSpaceDE w:val="0"/>
        <w:autoSpaceDN w:val="0"/>
        <w:adjustRightInd w:val="0"/>
        <w:snapToGrid w:val="0"/>
        <w:spacing w:line="640" w:lineRule="exact"/>
        <w:ind w:left="1903" w:leftChars="142" w:hanging="1605" w:hangingChars="500"/>
        <w:jc w:val="left"/>
        <w:rPr>
          <w:rFonts w:hint="eastAsia" w:ascii="宋体" w:hAnsi="宋体" w:cs="宋体"/>
          <w:b/>
          <w:spacing w:val="20"/>
          <w:kern w:val="0"/>
          <w:sz w:val="28"/>
          <w:szCs w:val="28"/>
        </w:rPr>
      </w:pPr>
    </w:p>
    <w:p w14:paraId="07F6AA2C">
      <w:pPr>
        <w:tabs>
          <w:tab w:val="left" w:pos="2410"/>
        </w:tabs>
        <w:autoSpaceDE w:val="0"/>
        <w:autoSpaceDN w:val="0"/>
        <w:adjustRightInd w:val="0"/>
        <w:snapToGrid w:val="0"/>
        <w:spacing w:line="640" w:lineRule="exact"/>
        <w:ind w:left="1903" w:leftChars="142" w:hanging="1605" w:hangingChars="500"/>
        <w:jc w:val="left"/>
        <w:rPr>
          <w:rFonts w:hint="eastAsia" w:ascii="宋体" w:hAnsi="宋体" w:cs="宋体"/>
          <w:b/>
          <w:spacing w:val="20"/>
          <w:kern w:val="0"/>
          <w:sz w:val="28"/>
          <w:szCs w:val="28"/>
        </w:rPr>
      </w:pPr>
    </w:p>
    <w:p w14:paraId="0524699F">
      <w:pPr>
        <w:pStyle w:val="11"/>
        <w:rPr>
          <w:rFonts w:hint="eastAsia" w:ascii="宋体" w:hAnsi="宋体" w:cs="宋体"/>
          <w:b/>
          <w:spacing w:val="20"/>
          <w:kern w:val="0"/>
          <w:sz w:val="28"/>
          <w:szCs w:val="28"/>
        </w:rPr>
      </w:pPr>
    </w:p>
    <w:p w14:paraId="3876C966">
      <w:pPr>
        <w:pStyle w:val="11"/>
        <w:rPr>
          <w:rFonts w:hint="eastAsia" w:ascii="宋体" w:hAnsi="宋体" w:cs="宋体"/>
          <w:b/>
          <w:spacing w:val="20"/>
          <w:kern w:val="0"/>
          <w:sz w:val="28"/>
          <w:szCs w:val="28"/>
        </w:rPr>
      </w:pPr>
    </w:p>
    <w:p w14:paraId="3C135BCC">
      <w:pPr>
        <w:tabs>
          <w:tab w:val="left" w:pos="2410"/>
        </w:tabs>
        <w:autoSpaceDE w:val="0"/>
        <w:autoSpaceDN w:val="0"/>
        <w:adjustRightInd w:val="0"/>
        <w:snapToGrid w:val="0"/>
        <w:spacing w:line="640" w:lineRule="exact"/>
        <w:ind w:left="1903" w:leftChars="142" w:hanging="1605" w:hangingChars="500"/>
        <w:jc w:val="left"/>
        <w:rPr>
          <w:rFonts w:hint="eastAsia" w:ascii="宋体" w:hAnsi="宋体" w:cs="宋体"/>
          <w:b/>
          <w:spacing w:val="20"/>
          <w:kern w:val="0"/>
          <w:sz w:val="28"/>
          <w:szCs w:val="28"/>
        </w:rPr>
      </w:pPr>
    </w:p>
    <w:p w14:paraId="244F88AE">
      <w:pPr>
        <w:tabs>
          <w:tab w:val="left" w:pos="2410"/>
        </w:tabs>
        <w:autoSpaceDE w:val="0"/>
        <w:autoSpaceDN w:val="0"/>
        <w:adjustRightInd w:val="0"/>
        <w:snapToGrid w:val="0"/>
        <w:spacing w:line="640" w:lineRule="exact"/>
        <w:ind w:left="1903" w:leftChars="142" w:hanging="1605" w:hangingChars="500"/>
        <w:jc w:val="left"/>
        <w:rPr>
          <w:rFonts w:hint="eastAsia" w:ascii="宋体" w:hAnsi="宋体" w:cs="宋体"/>
          <w:b/>
          <w:spacing w:val="20"/>
          <w:kern w:val="0"/>
          <w:sz w:val="28"/>
          <w:szCs w:val="28"/>
        </w:rPr>
      </w:pPr>
    </w:p>
    <w:p w14:paraId="5734CBB1">
      <w:pPr>
        <w:pStyle w:val="11"/>
        <w:rPr>
          <w:rFonts w:hint="eastAsia" w:ascii="宋体" w:hAnsi="宋体" w:cs="宋体"/>
          <w:b/>
          <w:spacing w:val="20"/>
          <w:kern w:val="0"/>
          <w:sz w:val="28"/>
          <w:szCs w:val="28"/>
        </w:rPr>
      </w:pPr>
    </w:p>
    <w:p w14:paraId="2441811B">
      <w:pPr>
        <w:tabs>
          <w:tab w:val="left" w:pos="2410"/>
        </w:tabs>
        <w:autoSpaceDE w:val="0"/>
        <w:autoSpaceDN w:val="0"/>
        <w:adjustRightInd w:val="0"/>
        <w:snapToGrid w:val="0"/>
        <w:spacing w:line="600" w:lineRule="exact"/>
        <w:ind w:firstLine="909" w:firstLineChars="300"/>
        <w:jc w:val="left"/>
        <w:rPr>
          <w:rFonts w:hint="eastAsia" w:ascii="宋体" w:hAnsi="DotumChe" w:cs="宋体"/>
          <w:b/>
          <w:spacing w:val="11"/>
          <w:kern w:val="0"/>
          <w:sz w:val="28"/>
          <w:szCs w:val="28"/>
          <w:lang w:val="en-US" w:eastAsia="zh-CN"/>
        </w:rPr>
      </w:pPr>
      <w:r>
        <w:rPr>
          <w:rFonts w:hint="eastAsia" w:ascii="宋体" w:hAnsi="DotumChe" w:cs="宋体"/>
          <w:b/>
          <w:spacing w:val="11"/>
          <w:kern w:val="0"/>
          <w:sz w:val="28"/>
          <w:szCs w:val="28"/>
        </w:rPr>
        <w:t>项目名称：</w:t>
      </w:r>
      <w:r>
        <w:rPr>
          <w:rFonts w:hint="eastAsia" w:ascii="宋体" w:hAnsi="DotumChe" w:cs="宋体"/>
          <w:b/>
          <w:spacing w:val="11"/>
          <w:kern w:val="0"/>
          <w:sz w:val="28"/>
          <w:szCs w:val="28"/>
          <w:lang w:val="en-US" w:eastAsia="zh-CN"/>
        </w:rPr>
        <w:t>消毒供应室灭菌器、清洗机性能检测服务项目</w:t>
      </w:r>
    </w:p>
    <w:p w14:paraId="6C53801A">
      <w:pPr>
        <w:tabs>
          <w:tab w:val="left" w:pos="2410"/>
        </w:tabs>
        <w:autoSpaceDE w:val="0"/>
        <w:autoSpaceDN w:val="0"/>
        <w:adjustRightInd w:val="0"/>
        <w:snapToGrid w:val="0"/>
        <w:spacing w:line="600" w:lineRule="exact"/>
        <w:ind w:left="1050" w:leftChars="500"/>
        <w:jc w:val="left"/>
        <w:rPr>
          <w:rFonts w:hint="default" w:ascii="宋体" w:hAnsi="DotumChe" w:cs="宋体"/>
          <w:b/>
          <w:spacing w:val="11"/>
          <w:kern w:val="0"/>
          <w:sz w:val="28"/>
          <w:szCs w:val="28"/>
          <w:lang w:val="en-US" w:eastAsia="zh-CN"/>
        </w:rPr>
      </w:pPr>
      <w:r>
        <w:rPr>
          <w:rFonts w:hint="eastAsia" w:ascii="宋体" w:hAnsi="DotumChe" w:cs="宋体"/>
          <w:b/>
          <w:spacing w:val="11"/>
          <w:kern w:val="0"/>
          <w:sz w:val="28"/>
          <w:szCs w:val="28"/>
        </w:rPr>
        <w:t>编号：</w:t>
      </w:r>
      <w:r>
        <w:rPr>
          <w:rFonts w:hint="eastAsia" w:ascii="宋体" w:hAnsi="DotumChe" w:cs="宋体"/>
          <w:b/>
          <w:spacing w:val="11"/>
          <w:kern w:val="0"/>
          <w:sz w:val="28"/>
          <w:szCs w:val="28"/>
          <w:lang w:val="en-US" w:eastAsia="zh-CN"/>
        </w:rPr>
        <w:t>LASZYY-SBGCB</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2026145</w:t>
      </w:r>
    </w:p>
    <w:p w14:paraId="389AB0A5">
      <w:pPr>
        <w:tabs>
          <w:tab w:val="left" w:pos="2410"/>
        </w:tabs>
        <w:autoSpaceDE w:val="0"/>
        <w:autoSpaceDN w:val="0"/>
        <w:adjustRightInd w:val="0"/>
        <w:snapToGrid w:val="0"/>
        <w:spacing w:line="600" w:lineRule="exact"/>
        <w:ind w:left="1050" w:leftChars="500"/>
        <w:jc w:val="left"/>
        <w:rPr>
          <w:rFonts w:hint="default" w:ascii="宋体" w:hAnsi="宋体" w:eastAsia="宋体" w:cs="宋体"/>
          <w:b/>
          <w:spacing w:val="20"/>
          <w:kern w:val="0"/>
          <w:sz w:val="36"/>
          <w:szCs w:val="36"/>
          <w:lang w:val="en-US" w:eastAsia="zh-CN"/>
        </w:rPr>
      </w:pPr>
      <w:r>
        <w:rPr>
          <w:rFonts w:hint="eastAsia" w:ascii="宋体" w:hAnsi="DotumChe" w:eastAsia="宋体" w:cs="宋体"/>
          <w:b/>
          <w:spacing w:val="11"/>
          <w:kern w:val="0"/>
          <w:sz w:val="28"/>
          <w:szCs w:val="28"/>
          <w:lang w:val="en-US" w:eastAsia="zh-CN"/>
        </w:rPr>
        <w:t>采购单位：六安市中医院</w:t>
      </w:r>
    </w:p>
    <w:p w14:paraId="1C4C938F">
      <w:pPr>
        <w:tabs>
          <w:tab w:val="left" w:pos="2410"/>
        </w:tabs>
        <w:autoSpaceDE w:val="0"/>
        <w:autoSpaceDN w:val="0"/>
        <w:adjustRightInd w:val="0"/>
        <w:snapToGrid w:val="0"/>
        <w:spacing w:line="600" w:lineRule="exact"/>
        <w:ind w:left="1050" w:leftChars="500" w:firstLine="2122" w:firstLineChars="700"/>
        <w:jc w:val="both"/>
        <w:rPr>
          <w:rFonts w:hint="eastAsia" w:ascii="宋体" w:hAnsi="DotumChe" w:eastAsia="宋体" w:cs="宋体"/>
          <w:b/>
          <w:spacing w:val="11"/>
          <w:kern w:val="0"/>
          <w:sz w:val="28"/>
          <w:szCs w:val="28"/>
          <w:lang w:val="en-US" w:eastAsia="zh-CN"/>
        </w:rPr>
      </w:pPr>
      <w:bookmarkStart w:id="0" w:name="_Toc10464"/>
      <w:bookmarkStart w:id="1" w:name="_Toc4636"/>
      <w:bookmarkStart w:id="2" w:name="_Toc11249"/>
      <w:r>
        <w:rPr>
          <w:rFonts w:hint="eastAsia" w:ascii="宋体" w:hAnsi="DotumChe" w:eastAsia="宋体" w:cs="宋体"/>
          <w:b/>
          <w:spacing w:val="11"/>
          <w:kern w:val="0"/>
          <w:sz w:val="28"/>
          <w:szCs w:val="28"/>
          <w:lang w:val="en-US" w:eastAsia="zh-CN"/>
        </w:rPr>
        <w:t>202</w:t>
      </w:r>
      <w:r>
        <w:rPr>
          <w:rFonts w:hint="eastAsia" w:ascii="宋体" w:hAnsi="DotumChe" w:cs="宋体"/>
          <w:b/>
          <w:spacing w:val="11"/>
          <w:kern w:val="0"/>
          <w:sz w:val="28"/>
          <w:szCs w:val="28"/>
          <w:lang w:val="en-US" w:eastAsia="zh-CN"/>
        </w:rPr>
        <w:t>6</w:t>
      </w:r>
      <w:r>
        <w:rPr>
          <w:rFonts w:hint="eastAsia" w:ascii="宋体" w:hAnsi="DotumChe" w:eastAsia="宋体" w:cs="宋体"/>
          <w:b/>
          <w:spacing w:val="11"/>
          <w:kern w:val="0"/>
          <w:sz w:val="28"/>
          <w:szCs w:val="28"/>
          <w:lang w:val="en-US" w:eastAsia="zh-CN"/>
        </w:rPr>
        <w:t>年</w:t>
      </w:r>
      <w:r>
        <w:rPr>
          <w:rFonts w:hint="eastAsia" w:ascii="宋体" w:hAnsi="DotumChe" w:cs="宋体"/>
          <w:b/>
          <w:spacing w:val="11"/>
          <w:kern w:val="0"/>
          <w:sz w:val="28"/>
          <w:szCs w:val="28"/>
          <w:lang w:val="en-US" w:eastAsia="zh-CN"/>
        </w:rPr>
        <w:t>11</w:t>
      </w:r>
      <w:r>
        <w:rPr>
          <w:rFonts w:hint="eastAsia" w:ascii="宋体" w:hAnsi="DotumChe" w:eastAsia="宋体" w:cs="宋体"/>
          <w:b/>
          <w:color w:val="auto"/>
          <w:spacing w:val="11"/>
          <w:kern w:val="0"/>
          <w:sz w:val="28"/>
          <w:szCs w:val="28"/>
          <w:lang w:val="en-US" w:eastAsia="zh-CN"/>
        </w:rPr>
        <w:t>月</w:t>
      </w:r>
    </w:p>
    <w:p w14:paraId="2A6806AD">
      <w:pPr>
        <w:pStyle w:val="3"/>
        <w:spacing w:before="240" w:beforeLines="100"/>
        <w:jc w:val="both"/>
        <w:rPr>
          <w:b/>
          <w:bCs/>
          <w:sz w:val="32"/>
          <w:szCs w:val="28"/>
        </w:rPr>
      </w:pPr>
      <w:r>
        <w:rPr>
          <w:rFonts w:hint="eastAsia"/>
          <w:b/>
          <w:bCs/>
          <w:sz w:val="32"/>
          <w:szCs w:val="28"/>
        </w:rPr>
        <w:br w:type="page"/>
      </w:r>
      <w:bookmarkStart w:id="3" w:name="_Toc9208"/>
      <w:bookmarkStart w:id="4" w:name="_Toc8908"/>
      <w:bookmarkStart w:id="5" w:name="_Toc28182"/>
      <w:bookmarkStart w:id="6" w:name="_Toc31241"/>
      <w:r>
        <w:rPr>
          <w:rFonts w:hint="eastAsia"/>
          <w:b/>
          <w:bCs/>
          <w:sz w:val="32"/>
          <w:szCs w:val="28"/>
        </w:rPr>
        <w:t>目录</w:t>
      </w:r>
      <w:bookmarkEnd w:id="0"/>
      <w:bookmarkEnd w:id="1"/>
      <w:bookmarkEnd w:id="2"/>
      <w:bookmarkEnd w:id="3"/>
      <w:bookmarkEnd w:id="4"/>
      <w:bookmarkEnd w:id="5"/>
      <w:bookmarkEnd w:id="6"/>
    </w:p>
    <w:p w14:paraId="5CBC6608">
      <w:pPr>
        <w:pStyle w:val="8"/>
        <w:pageBreakBefore w:val="0"/>
        <w:widowControl w:val="0"/>
        <w:tabs>
          <w:tab w:val="right" w:leader="dot" w:pos="8306"/>
        </w:tabs>
        <w:kinsoku/>
        <w:wordWrap/>
        <w:overflowPunct/>
        <w:topLinePunct w:val="0"/>
        <w:bidi w:val="0"/>
        <w:snapToGrid/>
        <w:spacing w:line="440" w:lineRule="exact"/>
        <w:ind w:left="0" w:leftChars="0"/>
        <w:textAlignment w:val="auto"/>
        <w:rPr>
          <w:rFonts w:hint="eastAsia" w:ascii="宋体" w:hAnsi="宋体" w:eastAsia="宋体" w:cs="宋体"/>
          <w:b/>
          <w:bCs/>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TOC \o "1-3" \h \z </w:instrText>
      </w:r>
      <w:r>
        <w:rPr>
          <w:rFonts w:hint="eastAsia" w:ascii="宋体" w:hAnsi="宋体" w:eastAsia="宋体" w:cs="宋体"/>
          <w:b/>
          <w:sz w:val="24"/>
          <w:szCs w:val="24"/>
        </w:rPr>
        <w:fldChar w:fldCharType="separate"/>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_Toc14642 </w:instrText>
      </w:r>
      <w:r>
        <w:rPr>
          <w:rFonts w:hint="eastAsia" w:ascii="宋体" w:hAnsi="宋体" w:eastAsia="宋体" w:cs="宋体"/>
          <w:b/>
          <w:bCs/>
          <w:sz w:val="24"/>
          <w:szCs w:val="24"/>
        </w:rPr>
        <w:fldChar w:fldCharType="separate"/>
      </w:r>
      <w:r>
        <w:rPr>
          <w:rFonts w:hint="eastAsia" w:ascii="宋体" w:hAnsi="宋体" w:eastAsia="宋体" w:cs="宋体"/>
          <w:b/>
          <w:bCs/>
          <w:kern w:val="44"/>
          <w:sz w:val="24"/>
          <w:szCs w:val="24"/>
        </w:rPr>
        <w:t>询价公告</w:t>
      </w:r>
      <w:r>
        <w:rPr>
          <w:rFonts w:hint="eastAsia" w:ascii="宋体" w:hAnsi="宋体" w:eastAsia="宋体" w:cs="宋体"/>
          <w:b/>
          <w:bCs/>
          <w:sz w:val="24"/>
          <w:szCs w:val="24"/>
        </w:rPr>
        <w:tab/>
      </w:r>
      <w:r>
        <w:rPr>
          <w:rFonts w:hint="eastAsia" w:ascii="宋体" w:hAnsi="宋体" w:eastAsia="宋体" w:cs="宋体"/>
          <w:b/>
          <w:bCs/>
          <w:sz w:val="24"/>
          <w:szCs w:val="24"/>
          <w:lang w:val="en-US" w:eastAsia="zh-CN"/>
        </w:rPr>
        <w:t>3</w:t>
      </w:r>
      <w:r>
        <w:rPr>
          <w:rFonts w:hint="eastAsia" w:ascii="宋体" w:hAnsi="宋体" w:eastAsia="宋体" w:cs="宋体"/>
          <w:b/>
          <w:bCs/>
          <w:sz w:val="24"/>
          <w:szCs w:val="24"/>
        </w:rPr>
        <w:fldChar w:fldCharType="end"/>
      </w:r>
    </w:p>
    <w:p w14:paraId="51EFBC45">
      <w:pPr>
        <w:pStyle w:val="9"/>
        <w:pageBreakBefore w:val="0"/>
        <w:widowControl w:val="0"/>
        <w:tabs>
          <w:tab w:val="right" w:leader="dot" w:pos="8306"/>
        </w:tabs>
        <w:kinsoku/>
        <w:wordWrap/>
        <w:overflowPunct/>
        <w:topLinePunct w:val="0"/>
        <w:bidi w:val="0"/>
        <w:snapToGrid/>
        <w:spacing w:line="440" w:lineRule="exact"/>
        <w:ind w:left="0" w:leftChars="0"/>
        <w:textAlignment w:val="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_Toc18345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一、报价响应须知</w:t>
      </w:r>
      <w:r>
        <w:rPr>
          <w:rFonts w:hint="eastAsia" w:ascii="宋体" w:hAnsi="宋体" w:eastAsia="宋体" w:cs="宋体"/>
          <w:b/>
          <w:bCs/>
          <w:sz w:val="24"/>
          <w:szCs w:val="24"/>
        </w:rPr>
        <w:tab/>
      </w:r>
      <w:r>
        <w:rPr>
          <w:rFonts w:hint="eastAsia" w:ascii="宋体" w:hAnsi="宋体" w:eastAsia="宋体" w:cs="宋体"/>
          <w:b/>
          <w:bCs/>
          <w:sz w:val="24"/>
          <w:szCs w:val="24"/>
          <w:lang w:val="en-US" w:eastAsia="zh-CN"/>
        </w:rPr>
        <w:t>6</w:t>
      </w:r>
      <w:r>
        <w:rPr>
          <w:rFonts w:hint="eastAsia" w:ascii="宋体" w:hAnsi="宋体" w:eastAsia="宋体" w:cs="宋体"/>
          <w:b/>
          <w:bCs/>
          <w:sz w:val="24"/>
          <w:szCs w:val="24"/>
        </w:rPr>
        <w:fldChar w:fldCharType="end"/>
      </w:r>
    </w:p>
    <w:p w14:paraId="00F355D0">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_Toc11782 </w:instrText>
      </w:r>
      <w:r>
        <w:rPr>
          <w:rFonts w:hint="eastAsia" w:ascii="宋体" w:hAnsi="宋体" w:eastAsia="宋体" w:cs="宋体"/>
          <w:sz w:val="24"/>
          <w:szCs w:val="24"/>
        </w:rPr>
        <w:fldChar w:fldCharType="separate"/>
      </w:r>
      <w:r>
        <w:rPr>
          <w:rFonts w:hint="eastAsia" w:ascii="宋体" w:hAnsi="宋体" w:eastAsia="宋体" w:cs="宋体"/>
          <w:bCs/>
          <w:sz w:val="24"/>
          <w:szCs w:val="24"/>
        </w:rPr>
        <w:t>（一）须知前附表</w:t>
      </w:r>
      <w:r>
        <w:rPr>
          <w:rFonts w:hint="eastAsia" w:ascii="宋体" w:hAnsi="宋体" w:eastAsia="宋体" w:cs="宋体"/>
          <w:sz w:val="24"/>
          <w:szCs w:val="24"/>
        </w:rPr>
        <w:tab/>
      </w:r>
      <w:r>
        <w:rPr>
          <w:rFonts w:hint="eastAsia" w:ascii="宋体" w:hAnsi="宋体" w:eastAsia="宋体" w:cs="宋体"/>
          <w:sz w:val="24"/>
          <w:szCs w:val="24"/>
          <w:lang w:val="en-US" w:eastAsia="zh-CN"/>
        </w:rPr>
        <w:t>6</w:t>
      </w:r>
      <w:r>
        <w:rPr>
          <w:rFonts w:hint="eastAsia" w:ascii="宋体" w:hAnsi="宋体" w:eastAsia="宋体" w:cs="宋体"/>
          <w:sz w:val="24"/>
          <w:szCs w:val="24"/>
        </w:rPr>
        <w:fldChar w:fldCharType="end"/>
      </w:r>
    </w:p>
    <w:p w14:paraId="24919E8F">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_Toc3458 </w:instrText>
      </w:r>
      <w:r>
        <w:rPr>
          <w:rFonts w:hint="eastAsia" w:ascii="宋体" w:hAnsi="宋体" w:eastAsia="宋体" w:cs="宋体"/>
          <w:sz w:val="24"/>
          <w:szCs w:val="24"/>
        </w:rPr>
        <w:fldChar w:fldCharType="separate"/>
      </w:r>
      <w:r>
        <w:rPr>
          <w:rFonts w:hint="eastAsia" w:ascii="宋体" w:hAnsi="宋体" w:eastAsia="宋体" w:cs="宋体"/>
          <w:bCs/>
          <w:sz w:val="24"/>
          <w:szCs w:val="24"/>
        </w:rPr>
        <w:t>（二）供应商资格</w:t>
      </w:r>
      <w:r>
        <w:rPr>
          <w:rFonts w:hint="eastAsia" w:ascii="宋体" w:hAnsi="宋体" w:eastAsia="宋体" w:cs="宋体"/>
          <w:sz w:val="24"/>
          <w:szCs w:val="24"/>
        </w:rPr>
        <w:tab/>
      </w:r>
      <w:r>
        <w:rPr>
          <w:rFonts w:hint="eastAsia" w:ascii="宋体" w:hAnsi="宋体" w:eastAsia="宋体" w:cs="宋体"/>
          <w:sz w:val="24"/>
          <w:szCs w:val="24"/>
          <w:lang w:val="en-US" w:eastAsia="zh-CN"/>
        </w:rPr>
        <w:t>8</w:t>
      </w:r>
      <w:r>
        <w:rPr>
          <w:rFonts w:hint="eastAsia" w:ascii="宋体" w:hAnsi="宋体" w:eastAsia="宋体" w:cs="宋体"/>
          <w:sz w:val="24"/>
          <w:szCs w:val="24"/>
        </w:rPr>
        <w:fldChar w:fldCharType="end"/>
      </w:r>
    </w:p>
    <w:p w14:paraId="18C38919">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_Toc17223 </w:instrText>
      </w:r>
      <w:r>
        <w:rPr>
          <w:rFonts w:hint="eastAsia" w:ascii="宋体" w:hAnsi="宋体" w:eastAsia="宋体" w:cs="宋体"/>
          <w:sz w:val="24"/>
          <w:szCs w:val="24"/>
        </w:rPr>
        <w:fldChar w:fldCharType="separate"/>
      </w:r>
      <w:r>
        <w:rPr>
          <w:rFonts w:hint="eastAsia" w:ascii="宋体" w:hAnsi="宋体" w:eastAsia="宋体" w:cs="宋体"/>
          <w:bCs/>
          <w:sz w:val="24"/>
          <w:szCs w:val="24"/>
        </w:rPr>
        <w:t>（三）供应商必须提交的响应文件内容</w:t>
      </w:r>
      <w:r>
        <w:rPr>
          <w:rFonts w:hint="eastAsia" w:ascii="宋体" w:hAnsi="宋体" w:eastAsia="宋体" w:cs="宋体"/>
          <w:sz w:val="24"/>
          <w:szCs w:val="24"/>
        </w:rPr>
        <w:tab/>
      </w:r>
      <w:r>
        <w:rPr>
          <w:rFonts w:hint="eastAsia" w:ascii="宋体" w:hAnsi="宋体" w:eastAsia="宋体" w:cs="宋体"/>
          <w:sz w:val="24"/>
          <w:szCs w:val="24"/>
          <w:lang w:val="en-US" w:eastAsia="zh-CN"/>
        </w:rPr>
        <w:t>8</w:t>
      </w:r>
      <w:r>
        <w:rPr>
          <w:rFonts w:hint="eastAsia" w:ascii="宋体" w:hAnsi="宋体" w:eastAsia="宋体" w:cs="宋体"/>
          <w:sz w:val="24"/>
          <w:szCs w:val="24"/>
        </w:rPr>
        <w:fldChar w:fldCharType="end"/>
      </w:r>
    </w:p>
    <w:p w14:paraId="5023A3E2">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_Toc16765 </w:instrText>
      </w:r>
      <w:r>
        <w:rPr>
          <w:rFonts w:hint="eastAsia" w:ascii="宋体" w:hAnsi="宋体" w:eastAsia="宋体" w:cs="宋体"/>
          <w:sz w:val="24"/>
          <w:szCs w:val="24"/>
        </w:rPr>
        <w:fldChar w:fldCharType="separate"/>
      </w:r>
      <w:r>
        <w:rPr>
          <w:rFonts w:hint="eastAsia" w:ascii="宋体" w:hAnsi="宋体" w:eastAsia="宋体" w:cs="宋体"/>
          <w:sz w:val="24"/>
          <w:szCs w:val="24"/>
        </w:rPr>
        <w:t>（四）响应文件的提交</w:t>
      </w:r>
      <w:r>
        <w:rPr>
          <w:rFonts w:hint="eastAsia" w:ascii="宋体" w:hAnsi="宋体" w:eastAsia="宋体" w:cs="宋体"/>
          <w:sz w:val="24"/>
          <w:szCs w:val="24"/>
        </w:rPr>
        <w:tab/>
      </w:r>
      <w:r>
        <w:rPr>
          <w:rFonts w:hint="eastAsia" w:ascii="宋体" w:hAnsi="宋体" w:eastAsia="宋体" w:cs="宋体"/>
          <w:sz w:val="24"/>
          <w:szCs w:val="24"/>
          <w:lang w:val="en-US" w:eastAsia="zh-CN"/>
        </w:rPr>
        <w:t>8</w:t>
      </w:r>
      <w:r>
        <w:rPr>
          <w:rFonts w:hint="eastAsia" w:ascii="宋体" w:hAnsi="宋体" w:eastAsia="宋体" w:cs="宋体"/>
          <w:sz w:val="24"/>
          <w:szCs w:val="24"/>
        </w:rPr>
        <w:fldChar w:fldCharType="end"/>
      </w:r>
    </w:p>
    <w:p w14:paraId="4274E0F9">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_Toc24091 </w:instrText>
      </w:r>
      <w:r>
        <w:rPr>
          <w:rFonts w:hint="eastAsia" w:ascii="宋体" w:hAnsi="宋体" w:eastAsia="宋体" w:cs="宋体"/>
          <w:sz w:val="24"/>
          <w:szCs w:val="24"/>
        </w:rPr>
        <w:fldChar w:fldCharType="separate"/>
      </w:r>
      <w:r>
        <w:rPr>
          <w:rFonts w:hint="eastAsia" w:ascii="宋体" w:hAnsi="宋体" w:eastAsia="宋体" w:cs="宋体"/>
          <w:sz w:val="24"/>
          <w:szCs w:val="24"/>
        </w:rPr>
        <w:t>（五）评审及异常情况处理</w:t>
      </w:r>
      <w:r>
        <w:rPr>
          <w:rFonts w:hint="eastAsia" w:ascii="宋体" w:hAnsi="宋体" w:eastAsia="宋体" w:cs="宋体"/>
          <w:sz w:val="24"/>
          <w:szCs w:val="24"/>
        </w:rPr>
        <w:tab/>
      </w:r>
      <w:r>
        <w:rPr>
          <w:rFonts w:hint="eastAsia" w:ascii="宋体" w:hAnsi="宋体" w:eastAsia="宋体" w:cs="宋体"/>
          <w:sz w:val="24"/>
          <w:szCs w:val="24"/>
          <w:lang w:val="en-US" w:eastAsia="zh-CN"/>
        </w:rPr>
        <w:t>8</w:t>
      </w:r>
      <w:r>
        <w:rPr>
          <w:rFonts w:hint="eastAsia" w:ascii="宋体" w:hAnsi="宋体" w:eastAsia="宋体" w:cs="宋体"/>
          <w:sz w:val="24"/>
          <w:szCs w:val="24"/>
        </w:rPr>
        <w:fldChar w:fldCharType="end"/>
      </w:r>
    </w:p>
    <w:p w14:paraId="18D504A0">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_Toc25972 </w:instrText>
      </w:r>
      <w:r>
        <w:rPr>
          <w:rFonts w:hint="eastAsia" w:ascii="宋体" w:hAnsi="宋体" w:eastAsia="宋体" w:cs="宋体"/>
          <w:sz w:val="24"/>
          <w:szCs w:val="24"/>
        </w:rPr>
        <w:fldChar w:fldCharType="separate"/>
      </w:r>
      <w:r>
        <w:rPr>
          <w:rFonts w:hint="eastAsia" w:ascii="宋体" w:hAnsi="宋体" w:eastAsia="宋体" w:cs="宋体"/>
          <w:sz w:val="24"/>
          <w:szCs w:val="24"/>
        </w:rPr>
        <w:t>（六）报价响应及答疑</w:t>
      </w:r>
      <w:r>
        <w:rPr>
          <w:rFonts w:hint="eastAsia" w:ascii="宋体" w:hAnsi="宋体" w:eastAsia="宋体" w:cs="宋体"/>
          <w:sz w:val="24"/>
          <w:szCs w:val="24"/>
        </w:rPr>
        <w:tab/>
      </w:r>
      <w:r>
        <w:rPr>
          <w:rFonts w:hint="eastAsia" w:ascii="宋体" w:hAnsi="宋体" w:eastAsia="宋体" w:cs="宋体"/>
          <w:sz w:val="24"/>
          <w:szCs w:val="24"/>
          <w:lang w:val="en-US" w:eastAsia="zh-CN"/>
        </w:rPr>
        <w:t>9</w:t>
      </w:r>
      <w:r>
        <w:rPr>
          <w:rFonts w:hint="eastAsia" w:ascii="宋体" w:hAnsi="宋体" w:eastAsia="宋体" w:cs="宋体"/>
          <w:sz w:val="24"/>
          <w:szCs w:val="24"/>
        </w:rPr>
        <w:fldChar w:fldCharType="end"/>
      </w:r>
    </w:p>
    <w:p w14:paraId="1CBAD27C">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_Toc28510 </w:instrText>
      </w:r>
      <w:r>
        <w:rPr>
          <w:rFonts w:hint="eastAsia" w:ascii="宋体" w:hAnsi="宋体" w:eastAsia="宋体" w:cs="宋体"/>
          <w:sz w:val="24"/>
          <w:szCs w:val="24"/>
        </w:rPr>
        <w:fldChar w:fldCharType="separate"/>
      </w:r>
      <w:r>
        <w:rPr>
          <w:rFonts w:hint="eastAsia" w:ascii="宋体" w:hAnsi="宋体" w:eastAsia="宋体" w:cs="宋体"/>
          <w:sz w:val="24"/>
          <w:szCs w:val="24"/>
        </w:rPr>
        <w:t>（七）合同的签订</w:t>
      </w:r>
      <w:r>
        <w:rPr>
          <w:rFonts w:hint="eastAsia" w:ascii="宋体" w:hAnsi="宋体" w:eastAsia="宋体" w:cs="宋体"/>
          <w:sz w:val="24"/>
          <w:szCs w:val="24"/>
        </w:rPr>
        <w:tab/>
      </w:r>
      <w:r>
        <w:rPr>
          <w:rFonts w:hint="eastAsia" w:ascii="宋体" w:hAnsi="宋体" w:eastAsia="宋体" w:cs="宋体"/>
          <w:sz w:val="24"/>
          <w:szCs w:val="24"/>
          <w:lang w:val="en-US" w:eastAsia="zh-CN"/>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0</w:t>
      </w:r>
    </w:p>
    <w:p w14:paraId="42438528">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_Toc23538 </w:instrText>
      </w:r>
      <w:r>
        <w:rPr>
          <w:rFonts w:hint="eastAsia" w:ascii="宋体" w:hAnsi="宋体" w:eastAsia="宋体" w:cs="宋体"/>
          <w:sz w:val="24"/>
          <w:szCs w:val="24"/>
        </w:rPr>
        <w:fldChar w:fldCharType="separate"/>
      </w:r>
      <w:r>
        <w:rPr>
          <w:rFonts w:hint="eastAsia" w:ascii="宋体" w:hAnsi="宋体" w:eastAsia="宋体" w:cs="宋体"/>
          <w:sz w:val="24"/>
          <w:szCs w:val="24"/>
        </w:rPr>
        <w:t>（八）澄清及变更</w:t>
      </w:r>
      <w:r>
        <w:rPr>
          <w:rFonts w:hint="eastAsia" w:ascii="宋体" w:hAnsi="宋体" w:eastAsia="宋体" w:cs="宋体"/>
          <w:sz w:val="24"/>
          <w:szCs w:val="24"/>
        </w:rPr>
        <w:tab/>
      </w:r>
      <w:r>
        <w:rPr>
          <w:rFonts w:hint="eastAsia" w:ascii="宋体" w:hAnsi="宋体" w:eastAsia="宋体" w:cs="宋体"/>
          <w:sz w:val="24"/>
          <w:szCs w:val="24"/>
          <w:lang w:val="en-US" w:eastAsia="zh-CN"/>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1</w:t>
      </w:r>
    </w:p>
    <w:p w14:paraId="36EC2185">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_Toc30897 </w:instrText>
      </w:r>
      <w:r>
        <w:rPr>
          <w:rFonts w:hint="eastAsia" w:ascii="宋体" w:hAnsi="宋体" w:eastAsia="宋体" w:cs="宋体"/>
          <w:sz w:val="24"/>
          <w:szCs w:val="24"/>
        </w:rPr>
        <w:fldChar w:fldCharType="separate"/>
      </w:r>
      <w:r>
        <w:rPr>
          <w:rFonts w:hint="eastAsia" w:ascii="宋体" w:hAnsi="宋体" w:eastAsia="宋体" w:cs="宋体"/>
          <w:sz w:val="24"/>
          <w:szCs w:val="24"/>
        </w:rPr>
        <w:t>（九）验收与支付</w:t>
      </w:r>
      <w:r>
        <w:rPr>
          <w:rFonts w:hint="eastAsia" w:ascii="宋体" w:hAnsi="宋体" w:eastAsia="宋体" w:cs="宋体"/>
          <w:sz w:val="24"/>
          <w:szCs w:val="24"/>
        </w:rPr>
        <w:tab/>
      </w:r>
      <w:r>
        <w:rPr>
          <w:rFonts w:hint="eastAsia" w:ascii="宋体" w:hAnsi="宋体" w:eastAsia="宋体" w:cs="宋体"/>
          <w:sz w:val="24"/>
          <w:szCs w:val="24"/>
          <w:lang w:val="en-US" w:eastAsia="zh-CN"/>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1</w:t>
      </w:r>
    </w:p>
    <w:p w14:paraId="0CE6FBB1">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_Toc14003 </w:instrText>
      </w:r>
      <w:r>
        <w:rPr>
          <w:rFonts w:hint="eastAsia" w:ascii="宋体" w:hAnsi="宋体" w:eastAsia="宋体" w:cs="宋体"/>
          <w:sz w:val="24"/>
          <w:szCs w:val="24"/>
        </w:rPr>
        <w:fldChar w:fldCharType="separate"/>
      </w:r>
      <w:r>
        <w:rPr>
          <w:rFonts w:hint="eastAsia" w:ascii="宋体" w:hAnsi="宋体" w:eastAsia="宋体" w:cs="宋体"/>
          <w:sz w:val="24"/>
          <w:szCs w:val="24"/>
        </w:rPr>
        <w:t>（十）质疑</w:t>
      </w:r>
      <w:r>
        <w:rPr>
          <w:rFonts w:hint="eastAsia" w:ascii="宋体" w:hAnsi="宋体" w:eastAsia="宋体" w:cs="宋体"/>
          <w:sz w:val="24"/>
          <w:szCs w:val="24"/>
        </w:rPr>
        <w:tab/>
      </w:r>
      <w:r>
        <w:rPr>
          <w:rFonts w:hint="eastAsia" w:ascii="宋体" w:hAnsi="宋体" w:eastAsia="宋体" w:cs="宋体"/>
          <w:sz w:val="24"/>
          <w:szCs w:val="24"/>
          <w:lang w:val="en-US" w:eastAsia="zh-CN"/>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1</w:t>
      </w:r>
    </w:p>
    <w:p w14:paraId="6D78778C">
      <w:pPr>
        <w:pStyle w:val="8"/>
        <w:pageBreakBefore w:val="0"/>
        <w:widowControl w:val="0"/>
        <w:tabs>
          <w:tab w:val="right" w:leader="dot" w:pos="8306"/>
        </w:tabs>
        <w:kinsoku/>
        <w:wordWrap/>
        <w:overflowPunct/>
        <w:topLinePunct w:val="0"/>
        <w:bidi w:val="0"/>
        <w:snapToGrid/>
        <w:spacing w:line="440" w:lineRule="exact"/>
        <w:ind w:left="0" w:left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_Toc19680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eastAsia="zh-CN"/>
        </w:rPr>
        <w:t>二、</w:t>
      </w:r>
      <w:r>
        <w:rPr>
          <w:rFonts w:hint="eastAsia" w:ascii="宋体" w:hAnsi="宋体" w:eastAsia="宋体" w:cs="宋体"/>
          <w:b/>
          <w:bCs/>
          <w:sz w:val="24"/>
          <w:szCs w:val="24"/>
        </w:rPr>
        <w:t>采购合同</w:t>
      </w:r>
      <w:r>
        <w:rPr>
          <w:rFonts w:hint="eastAsia" w:ascii="宋体" w:hAnsi="宋体" w:eastAsia="宋体" w:cs="宋体"/>
          <w:b/>
          <w:bCs/>
          <w:sz w:val="24"/>
          <w:szCs w:val="24"/>
        </w:rPr>
        <w:tab/>
      </w:r>
      <w:r>
        <w:rPr>
          <w:rFonts w:hint="eastAsia" w:ascii="宋体" w:hAnsi="宋体" w:eastAsia="宋体" w:cs="宋体"/>
          <w:b/>
          <w:bCs/>
          <w:sz w:val="24"/>
          <w:szCs w:val="24"/>
          <w:lang w:val="en-US" w:eastAsia="zh-CN"/>
        </w:rPr>
        <w:t>1</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4</w:t>
      </w:r>
    </w:p>
    <w:p w14:paraId="40E7E038">
      <w:pPr>
        <w:pStyle w:val="9"/>
        <w:pageBreakBefore w:val="0"/>
        <w:widowControl w:val="0"/>
        <w:tabs>
          <w:tab w:val="right" w:leader="dot" w:pos="8306"/>
        </w:tabs>
        <w:kinsoku/>
        <w:wordWrap/>
        <w:overflowPunct/>
        <w:topLinePunct w:val="0"/>
        <w:bidi w:val="0"/>
        <w:snapToGrid/>
        <w:spacing w:line="440" w:lineRule="exact"/>
        <w:ind w:left="0" w:left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_Toc13036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eastAsia="zh-CN"/>
        </w:rPr>
        <w:t>三、</w:t>
      </w:r>
      <w:r>
        <w:rPr>
          <w:rFonts w:hint="eastAsia" w:ascii="宋体" w:hAnsi="宋体" w:eastAsia="宋体" w:cs="宋体"/>
          <w:b/>
          <w:bCs/>
          <w:kern w:val="2"/>
          <w:sz w:val="24"/>
          <w:szCs w:val="24"/>
        </w:rPr>
        <w:t>采购需求</w:t>
      </w:r>
      <w:r>
        <w:rPr>
          <w:rFonts w:hint="eastAsia" w:ascii="宋体" w:hAnsi="宋体" w:eastAsia="宋体" w:cs="宋体"/>
          <w:b/>
          <w:bCs/>
          <w:sz w:val="24"/>
          <w:szCs w:val="24"/>
        </w:rPr>
        <w:tab/>
      </w:r>
      <w:r>
        <w:rPr>
          <w:rFonts w:hint="eastAsia" w:ascii="宋体" w:hAnsi="宋体" w:eastAsia="宋体" w:cs="宋体"/>
          <w:b/>
          <w:bCs/>
          <w:sz w:val="24"/>
          <w:szCs w:val="24"/>
          <w:lang w:val="en-US" w:eastAsia="zh-CN"/>
        </w:rPr>
        <w:t>2</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3</w:t>
      </w:r>
    </w:p>
    <w:p w14:paraId="2009433B">
      <w:pPr>
        <w:pStyle w:val="9"/>
        <w:pageBreakBefore w:val="0"/>
        <w:widowControl w:val="0"/>
        <w:tabs>
          <w:tab w:val="right" w:leader="dot" w:pos="8306"/>
        </w:tabs>
        <w:kinsoku/>
        <w:wordWrap/>
        <w:overflowPunct/>
        <w:topLinePunct w:val="0"/>
        <w:bidi w:val="0"/>
        <w:snapToGrid/>
        <w:spacing w:line="440" w:lineRule="exact"/>
        <w:ind w:left="0" w:left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_Toc31618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val="en-US" w:eastAsia="zh-CN"/>
        </w:rPr>
        <w:t>四、评审方法</w:t>
      </w:r>
      <w:r>
        <w:rPr>
          <w:rFonts w:hint="eastAsia" w:ascii="宋体" w:hAnsi="宋体" w:eastAsia="宋体" w:cs="宋体"/>
          <w:b/>
          <w:bCs/>
          <w:sz w:val="24"/>
          <w:szCs w:val="24"/>
        </w:rPr>
        <w:tab/>
      </w:r>
      <w:r>
        <w:rPr>
          <w:rFonts w:hint="eastAsia" w:ascii="宋体" w:hAnsi="宋体" w:eastAsia="宋体" w:cs="宋体"/>
          <w:b/>
          <w:bCs/>
          <w:sz w:val="24"/>
          <w:szCs w:val="24"/>
          <w:lang w:val="en-US" w:eastAsia="zh-CN"/>
        </w:rPr>
        <w:t>2</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7</w:t>
      </w:r>
    </w:p>
    <w:p w14:paraId="50645E26">
      <w:pPr>
        <w:pStyle w:val="9"/>
        <w:pageBreakBefore w:val="0"/>
        <w:widowControl w:val="0"/>
        <w:tabs>
          <w:tab w:val="right" w:leader="dot" w:pos="8306"/>
        </w:tabs>
        <w:kinsoku/>
        <w:wordWrap/>
        <w:overflowPunct/>
        <w:topLinePunct w:val="0"/>
        <w:bidi w:val="0"/>
        <w:snapToGrid/>
        <w:spacing w:line="440" w:lineRule="exact"/>
        <w:ind w:left="0" w:left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_Toc5189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eastAsia="zh-CN"/>
        </w:rPr>
        <w:t>五</w:t>
      </w:r>
      <w:r>
        <w:rPr>
          <w:rFonts w:hint="eastAsia" w:ascii="宋体" w:hAnsi="宋体" w:eastAsia="宋体" w:cs="宋体"/>
          <w:b/>
          <w:bCs/>
          <w:sz w:val="24"/>
          <w:szCs w:val="24"/>
        </w:rPr>
        <w:t>、响应文件格式</w:t>
      </w:r>
      <w:r>
        <w:rPr>
          <w:rFonts w:hint="eastAsia" w:ascii="宋体" w:hAnsi="宋体" w:eastAsia="宋体" w:cs="宋体"/>
          <w:b/>
          <w:bCs/>
          <w:sz w:val="24"/>
          <w:szCs w:val="24"/>
        </w:rPr>
        <w:tab/>
      </w:r>
      <w:r>
        <w:rPr>
          <w:rFonts w:hint="eastAsia" w:ascii="宋体" w:hAnsi="宋体" w:eastAsia="宋体" w:cs="宋体"/>
          <w:b/>
          <w:bCs/>
          <w:sz w:val="24"/>
          <w:szCs w:val="24"/>
          <w:lang w:val="en-US" w:eastAsia="zh-CN"/>
        </w:rPr>
        <w:t>2</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8</w:t>
      </w:r>
    </w:p>
    <w:p w14:paraId="338D57B1">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_Toc4873 </w:instrText>
      </w:r>
      <w:r>
        <w:rPr>
          <w:rFonts w:hint="eastAsia" w:ascii="宋体" w:hAnsi="宋体" w:eastAsia="宋体" w:cs="宋体"/>
          <w:sz w:val="24"/>
          <w:szCs w:val="24"/>
        </w:rPr>
        <w:fldChar w:fldCharType="separate"/>
      </w:r>
      <w:r>
        <w:rPr>
          <w:rFonts w:hint="eastAsia" w:ascii="宋体" w:hAnsi="宋体" w:eastAsia="宋体" w:cs="宋体"/>
          <w:sz w:val="24"/>
          <w:szCs w:val="24"/>
        </w:rPr>
        <w:t>附件一</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报价单</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0</w:t>
      </w:r>
    </w:p>
    <w:p w14:paraId="2BA130D1">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_Toc11973 </w:instrText>
      </w:r>
      <w:r>
        <w:rPr>
          <w:rFonts w:hint="eastAsia" w:ascii="宋体" w:hAnsi="宋体" w:eastAsia="宋体" w:cs="宋体"/>
          <w:sz w:val="24"/>
          <w:szCs w:val="24"/>
        </w:rPr>
        <w:fldChar w:fldCharType="separate"/>
      </w:r>
      <w:r>
        <w:rPr>
          <w:rFonts w:hint="eastAsia" w:ascii="宋体" w:hAnsi="宋体" w:eastAsia="宋体" w:cs="宋体"/>
          <w:sz w:val="24"/>
          <w:szCs w:val="24"/>
        </w:rPr>
        <w:t>附件二</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供应商基本信息</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1</w:t>
      </w:r>
    </w:p>
    <w:p w14:paraId="4ECD2AD6">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_Toc10622 </w:instrText>
      </w:r>
      <w:r>
        <w:rPr>
          <w:rFonts w:hint="eastAsia" w:ascii="宋体" w:hAnsi="宋体" w:eastAsia="宋体" w:cs="宋体"/>
          <w:sz w:val="24"/>
          <w:szCs w:val="24"/>
        </w:rPr>
        <w:fldChar w:fldCharType="separate"/>
      </w:r>
      <w:r>
        <w:rPr>
          <w:rFonts w:hint="eastAsia" w:ascii="宋体" w:hAnsi="宋体" w:eastAsia="宋体" w:cs="宋体"/>
          <w:sz w:val="24"/>
          <w:szCs w:val="24"/>
        </w:rPr>
        <w:t>附件三</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询价授权书</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1</w:t>
      </w:r>
    </w:p>
    <w:p w14:paraId="62703BDC">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_Toc32422 </w:instrText>
      </w:r>
      <w:r>
        <w:rPr>
          <w:rFonts w:hint="eastAsia" w:ascii="宋体" w:hAnsi="宋体" w:eastAsia="宋体" w:cs="宋体"/>
          <w:sz w:val="24"/>
          <w:szCs w:val="24"/>
        </w:rPr>
        <w:fldChar w:fldCharType="separate"/>
      </w:r>
      <w:r>
        <w:rPr>
          <w:rFonts w:hint="eastAsia" w:ascii="宋体" w:hAnsi="宋体" w:eastAsia="宋体" w:cs="宋体"/>
          <w:sz w:val="24"/>
          <w:szCs w:val="24"/>
        </w:rPr>
        <w:t>附件四</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询价响应函</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2</w:t>
      </w:r>
    </w:p>
    <w:p w14:paraId="13056486">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_Toc30038 </w:instrText>
      </w:r>
      <w:r>
        <w:rPr>
          <w:rFonts w:hint="eastAsia" w:ascii="宋体" w:hAnsi="宋体" w:eastAsia="宋体" w:cs="宋体"/>
          <w:sz w:val="24"/>
          <w:szCs w:val="24"/>
        </w:rPr>
        <w:fldChar w:fldCharType="separate"/>
      </w:r>
      <w:r>
        <w:rPr>
          <w:rFonts w:hint="eastAsia" w:ascii="宋体" w:hAnsi="宋体" w:eastAsia="宋体" w:cs="宋体"/>
          <w:sz w:val="24"/>
          <w:szCs w:val="24"/>
        </w:rPr>
        <w:t>附件五</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CN"/>
        </w:rPr>
        <w:t>无重大违法记录声明函、无不良信用记录承诺函</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3</w:t>
      </w:r>
    </w:p>
    <w:p w14:paraId="45D6D472">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_Toc18326 </w:instrText>
      </w:r>
      <w:r>
        <w:rPr>
          <w:rFonts w:hint="eastAsia" w:ascii="宋体" w:hAnsi="宋体" w:eastAsia="宋体" w:cs="宋体"/>
          <w:sz w:val="24"/>
          <w:szCs w:val="24"/>
        </w:rPr>
        <w:fldChar w:fldCharType="separate"/>
      </w:r>
      <w:r>
        <w:rPr>
          <w:rFonts w:hint="eastAsia" w:ascii="宋体" w:hAnsi="宋体" w:eastAsia="宋体" w:cs="宋体"/>
          <w:sz w:val="24"/>
          <w:szCs w:val="24"/>
        </w:rPr>
        <w:t>附件六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CN"/>
        </w:rPr>
        <w:t>响应情况表</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4</w:t>
      </w:r>
    </w:p>
    <w:p w14:paraId="418DBFB8">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_Toc16407 </w:instrText>
      </w:r>
      <w:r>
        <w:rPr>
          <w:rFonts w:hint="eastAsia" w:ascii="宋体" w:hAnsi="宋体" w:eastAsia="宋体" w:cs="宋体"/>
          <w:sz w:val="24"/>
          <w:szCs w:val="24"/>
        </w:rPr>
        <w:fldChar w:fldCharType="separate"/>
      </w:r>
      <w:r>
        <w:rPr>
          <w:rFonts w:hint="eastAsia" w:ascii="宋体" w:hAnsi="宋体" w:eastAsia="宋体" w:cs="宋体"/>
          <w:sz w:val="24"/>
          <w:szCs w:val="24"/>
        </w:rPr>
        <w:t>附件</w:t>
      </w:r>
      <w:r>
        <w:rPr>
          <w:rFonts w:hint="eastAsia" w:ascii="宋体" w:hAnsi="宋体" w:eastAsia="宋体" w:cs="宋体"/>
          <w:sz w:val="24"/>
          <w:szCs w:val="24"/>
          <w:lang w:val="en-US" w:eastAsia="zh-CN"/>
        </w:rPr>
        <w:t xml:space="preserve">七 </w:t>
      </w:r>
      <w:r>
        <w:rPr>
          <w:rFonts w:hint="eastAsia" w:ascii="宋体" w:hAnsi="宋体" w:eastAsia="宋体" w:cs="宋体"/>
          <w:bCs/>
          <w:sz w:val="24"/>
          <w:szCs w:val="24"/>
        </w:rPr>
        <w:t>询价文件要求和供应商认为需要提供的其它说明和资料</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5</w:t>
      </w:r>
    </w:p>
    <w:p w14:paraId="79582B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50" w:lineRule="atLeast"/>
        <w:ind w:left="0" w:right="0"/>
        <w:jc w:val="center"/>
        <w:rPr>
          <w:b/>
          <w:bCs/>
          <w:i w:val="0"/>
          <w:iCs w:val="0"/>
          <w:caps w:val="0"/>
          <w:color w:val="0F305D"/>
          <w:spacing w:val="0"/>
          <w:sz w:val="39"/>
          <w:szCs w:val="39"/>
        </w:rPr>
      </w:pPr>
      <w:r>
        <w:rPr>
          <w:rFonts w:hint="eastAsia" w:ascii="宋体" w:hAnsi="宋体" w:eastAsia="宋体" w:cs="宋体"/>
          <w:sz w:val="24"/>
          <w:szCs w:val="24"/>
        </w:rPr>
        <w:fldChar w:fldCharType="end"/>
      </w:r>
      <w:bookmarkStart w:id="7" w:name="_Toc14642"/>
      <w:bookmarkStart w:id="8" w:name="_Toc913"/>
      <w:bookmarkStart w:id="9" w:name="_Toc29179"/>
      <w:bookmarkStart w:id="10" w:name="_Toc30750"/>
      <w:bookmarkStart w:id="11" w:name="_Toc216158623"/>
      <w:bookmarkStart w:id="12" w:name="_Toc363199264"/>
      <w:r>
        <w:rPr>
          <w:rFonts w:cs="宋体"/>
          <w:szCs w:val="52"/>
        </w:rPr>
        <w:br w:type="page"/>
      </w:r>
      <w:bookmarkEnd w:id="7"/>
      <w:bookmarkEnd w:id="8"/>
      <w:bookmarkEnd w:id="9"/>
      <w:bookmarkEnd w:id="10"/>
      <w:r>
        <w:rPr>
          <w:rFonts w:hint="eastAsia"/>
          <w:b/>
          <w:bCs/>
          <w:i w:val="0"/>
          <w:iCs w:val="0"/>
          <w:caps w:val="0"/>
          <w:color w:val="0F305D"/>
          <w:spacing w:val="0"/>
          <w:sz w:val="39"/>
          <w:szCs w:val="39"/>
          <w:lang w:eastAsia="zh-CN"/>
        </w:rPr>
        <w:t>六安市中医院</w:t>
      </w:r>
      <w:r>
        <w:rPr>
          <w:rFonts w:hint="eastAsia"/>
          <w:b/>
          <w:bCs/>
          <w:i w:val="0"/>
          <w:iCs w:val="0"/>
          <w:caps w:val="0"/>
          <w:color w:val="0F305D"/>
          <w:spacing w:val="0"/>
          <w:sz w:val="39"/>
          <w:szCs w:val="39"/>
          <w:lang w:val="en-US" w:eastAsia="zh-CN"/>
        </w:rPr>
        <w:t>消毒供应室灭菌器、清洗机性能检测服务</w:t>
      </w:r>
      <w:r>
        <w:rPr>
          <w:b/>
          <w:bCs/>
          <w:i w:val="0"/>
          <w:iCs w:val="0"/>
          <w:caps w:val="0"/>
          <w:color w:val="0F305D"/>
          <w:spacing w:val="0"/>
          <w:sz w:val="39"/>
          <w:szCs w:val="39"/>
        </w:rPr>
        <w:t>采购公告</w:t>
      </w:r>
    </w:p>
    <w:p w14:paraId="60F8D4D3">
      <w:pPr>
        <w:rPr>
          <w:rFonts w:hint="eastAsia"/>
          <w:lang w:val="en-US" w:eastAsia="zh-CN"/>
        </w:rPr>
      </w:pPr>
    </w:p>
    <w:p w14:paraId="178ED0C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一、项目基本情况</w:t>
      </w:r>
    </w:p>
    <w:p w14:paraId="4D5DC8F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rFonts w:hint="default" w:eastAsia="楷体"/>
          <w:i w:val="0"/>
          <w:iCs w:val="0"/>
          <w:sz w:val="24"/>
          <w:szCs w:val="24"/>
          <w:lang w:val="en-US" w:eastAsia="zh-CN"/>
        </w:rPr>
      </w:pPr>
      <w:r>
        <w:rPr>
          <w:rFonts w:hint="eastAsia" w:ascii="楷体" w:hAnsi="楷体" w:eastAsia="楷体" w:cs="楷体"/>
          <w:i w:val="0"/>
          <w:iCs w:val="0"/>
          <w:caps w:val="0"/>
          <w:color w:val="797154"/>
          <w:spacing w:val="0"/>
          <w:sz w:val="30"/>
          <w:szCs w:val="30"/>
        </w:rPr>
        <w:t>1、项目编号：</w:t>
      </w:r>
      <w:r>
        <w:rPr>
          <w:rFonts w:hint="eastAsia" w:ascii="楷体" w:hAnsi="楷体" w:eastAsia="楷体" w:cs="楷体"/>
          <w:i w:val="0"/>
          <w:iCs w:val="0"/>
          <w:caps w:val="0"/>
          <w:color w:val="797154"/>
          <w:spacing w:val="0"/>
          <w:sz w:val="30"/>
          <w:szCs w:val="30"/>
          <w:lang w:eastAsia="zh-CN"/>
        </w:rPr>
        <w:t>LASZYY-SBGCB202</w:t>
      </w:r>
      <w:r>
        <w:rPr>
          <w:rFonts w:hint="eastAsia" w:ascii="楷体" w:hAnsi="楷体" w:eastAsia="楷体" w:cs="楷体"/>
          <w:i w:val="0"/>
          <w:iCs w:val="0"/>
          <w:caps w:val="0"/>
          <w:color w:val="797154"/>
          <w:spacing w:val="0"/>
          <w:sz w:val="30"/>
          <w:szCs w:val="30"/>
          <w:lang w:val="en-US" w:eastAsia="zh-CN"/>
        </w:rPr>
        <w:t>6145</w:t>
      </w:r>
    </w:p>
    <w:p w14:paraId="5A8B596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rFonts w:hint="eastAsia" w:eastAsia="楷体"/>
          <w:i w:val="0"/>
          <w:iCs w:val="0"/>
          <w:sz w:val="24"/>
          <w:szCs w:val="24"/>
          <w:lang w:eastAsia="zh-CN"/>
        </w:rPr>
      </w:pPr>
      <w:r>
        <w:rPr>
          <w:rFonts w:hint="eastAsia" w:ascii="楷体" w:hAnsi="楷体" w:eastAsia="楷体" w:cs="楷体"/>
          <w:i w:val="0"/>
          <w:iCs w:val="0"/>
          <w:caps w:val="0"/>
          <w:color w:val="797154"/>
          <w:spacing w:val="0"/>
          <w:sz w:val="30"/>
          <w:szCs w:val="30"/>
        </w:rPr>
        <w:t>2、项目名称：</w:t>
      </w:r>
      <w:r>
        <w:rPr>
          <w:rFonts w:hint="eastAsia" w:ascii="楷体" w:hAnsi="楷体" w:eastAsia="楷体" w:cs="楷体"/>
          <w:i w:val="0"/>
          <w:iCs w:val="0"/>
          <w:caps w:val="0"/>
          <w:color w:val="797154"/>
          <w:spacing w:val="0"/>
          <w:sz w:val="30"/>
          <w:szCs w:val="30"/>
          <w:lang w:eastAsia="zh-CN"/>
        </w:rPr>
        <w:t>消毒供应室灭菌器、清洗机性能检测服务项目</w:t>
      </w:r>
    </w:p>
    <w:p w14:paraId="61FEAFA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3、项目类型：服务类</w:t>
      </w:r>
    </w:p>
    <w:p w14:paraId="2CE3B5C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4、采购方式：询价</w:t>
      </w:r>
    </w:p>
    <w:p w14:paraId="79D358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5、预算金额：</w:t>
      </w:r>
      <w:r>
        <w:rPr>
          <w:rFonts w:hint="eastAsia" w:ascii="楷体" w:hAnsi="楷体" w:eastAsia="楷体" w:cs="楷体"/>
          <w:i w:val="0"/>
          <w:iCs w:val="0"/>
          <w:caps w:val="0"/>
          <w:color w:val="797154"/>
          <w:spacing w:val="0"/>
          <w:sz w:val="30"/>
          <w:szCs w:val="30"/>
          <w:lang w:val="en-US" w:eastAsia="zh-CN"/>
        </w:rPr>
        <w:t>2.1</w:t>
      </w:r>
      <w:r>
        <w:rPr>
          <w:rFonts w:hint="eastAsia" w:ascii="楷体" w:hAnsi="楷体" w:eastAsia="楷体" w:cs="楷体"/>
          <w:i w:val="0"/>
          <w:iCs w:val="0"/>
          <w:caps w:val="0"/>
          <w:color w:val="797154"/>
          <w:spacing w:val="0"/>
          <w:sz w:val="30"/>
          <w:szCs w:val="30"/>
        </w:rPr>
        <w:t>万元</w:t>
      </w:r>
    </w:p>
    <w:p w14:paraId="6E0DC8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6、最高限价：</w:t>
      </w:r>
      <w:r>
        <w:rPr>
          <w:rFonts w:hint="eastAsia" w:ascii="楷体" w:hAnsi="楷体" w:eastAsia="楷体" w:cs="楷体"/>
          <w:i w:val="0"/>
          <w:iCs w:val="0"/>
          <w:caps w:val="0"/>
          <w:color w:val="797154"/>
          <w:spacing w:val="0"/>
          <w:sz w:val="30"/>
          <w:szCs w:val="30"/>
          <w:lang w:val="en-US" w:eastAsia="zh-CN"/>
        </w:rPr>
        <w:t>2.1</w:t>
      </w:r>
      <w:r>
        <w:rPr>
          <w:rFonts w:hint="eastAsia" w:ascii="楷体" w:hAnsi="楷体" w:eastAsia="楷体" w:cs="楷体"/>
          <w:i w:val="0"/>
          <w:iCs w:val="0"/>
          <w:caps w:val="0"/>
          <w:color w:val="797154"/>
          <w:spacing w:val="0"/>
          <w:sz w:val="30"/>
          <w:szCs w:val="30"/>
        </w:rPr>
        <w:t>万元</w:t>
      </w:r>
    </w:p>
    <w:p w14:paraId="66D1C34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7、采购需求：具体内容见附件</w:t>
      </w:r>
    </w:p>
    <w:p w14:paraId="08B6F52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rFonts w:hint="eastAsia" w:eastAsia="楷体"/>
          <w:i w:val="0"/>
          <w:iCs w:val="0"/>
          <w:sz w:val="24"/>
          <w:szCs w:val="24"/>
          <w:lang w:eastAsia="zh-CN"/>
        </w:rPr>
      </w:pPr>
      <w:r>
        <w:rPr>
          <w:rFonts w:hint="eastAsia" w:ascii="楷体" w:hAnsi="楷体" w:eastAsia="楷体" w:cs="楷体"/>
          <w:i w:val="0"/>
          <w:iCs w:val="0"/>
          <w:caps w:val="0"/>
          <w:color w:val="797154"/>
          <w:spacing w:val="0"/>
          <w:sz w:val="30"/>
          <w:szCs w:val="30"/>
        </w:rPr>
        <w:t>8、合同履行期限：</w:t>
      </w:r>
      <w:r>
        <w:rPr>
          <w:rFonts w:hint="eastAsia" w:ascii="楷体" w:hAnsi="楷体" w:eastAsia="楷体" w:cs="楷体"/>
          <w:i w:val="0"/>
          <w:iCs w:val="0"/>
          <w:caps w:val="0"/>
          <w:color w:val="797154"/>
          <w:spacing w:val="0"/>
          <w:sz w:val="30"/>
          <w:szCs w:val="30"/>
          <w:lang w:eastAsia="zh-CN"/>
        </w:rPr>
        <w:t>合同签订后</w:t>
      </w:r>
      <w:r>
        <w:rPr>
          <w:rFonts w:hint="eastAsia" w:ascii="楷体" w:hAnsi="楷体" w:eastAsia="楷体" w:cs="楷体"/>
          <w:i w:val="0"/>
          <w:iCs w:val="0"/>
          <w:caps w:val="0"/>
          <w:color w:val="797154"/>
          <w:spacing w:val="0"/>
          <w:sz w:val="30"/>
          <w:szCs w:val="30"/>
          <w:lang w:val="en-US" w:eastAsia="zh-CN"/>
        </w:rPr>
        <w:t>10个工作日内完成</w:t>
      </w:r>
      <w:r>
        <w:rPr>
          <w:rFonts w:hint="eastAsia" w:ascii="楷体" w:hAnsi="楷体" w:eastAsia="楷体" w:cs="楷体"/>
          <w:i w:val="0"/>
          <w:iCs w:val="0"/>
          <w:caps w:val="0"/>
          <w:color w:val="797154"/>
          <w:spacing w:val="0"/>
          <w:sz w:val="30"/>
          <w:szCs w:val="30"/>
          <w:lang w:eastAsia="zh-CN"/>
        </w:rPr>
        <w:t>检测服务</w:t>
      </w:r>
    </w:p>
    <w:p w14:paraId="5B94AA3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9、是否接受联合体：本项目不接受联合体。</w:t>
      </w:r>
    </w:p>
    <w:p w14:paraId="578F2CD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二、申请人的资格要求</w:t>
      </w:r>
    </w:p>
    <w:p w14:paraId="27CF934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1、投标供应商参加本次招标应当具备下列条件：</w:t>
      </w:r>
    </w:p>
    <w:p w14:paraId="34C97A6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(一)具有独立承担民事责任的能力；</w:t>
      </w:r>
    </w:p>
    <w:p w14:paraId="03A5CA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(二)具有良好的商业信誉和健全的财务会计制度；</w:t>
      </w:r>
    </w:p>
    <w:p w14:paraId="458A23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(三)具有履行合同所必需的设备和专业技术能力；</w:t>
      </w:r>
    </w:p>
    <w:p w14:paraId="1A53DC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(四)有依法缴纳税收和社会保障资金的良好记录；</w:t>
      </w:r>
    </w:p>
    <w:p w14:paraId="7300E78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(五)法律、行政法规规定的其他条件。</w:t>
      </w:r>
    </w:p>
    <w:p w14:paraId="3F5EF88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三、获取采购文件</w:t>
      </w:r>
    </w:p>
    <w:p w14:paraId="5EAE5B9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凡有意参加的供应商，请于公告发布之日起至响应文件递交截止时间前（北京时间，下同），登陆六安市中医院官网https://www.laszyy.cn/网上获取采购文件。</w:t>
      </w:r>
    </w:p>
    <w:p w14:paraId="30FB0E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四、响应文件提交</w:t>
      </w:r>
    </w:p>
    <w:p w14:paraId="5AB5456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1、时间： 202</w:t>
      </w:r>
      <w:r>
        <w:rPr>
          <w:rFonts w:hint="eastAsia" w:ascii="楷体" w:hAnsi="楷体" w:eastAsia="楷体" w:cs="楷体"/>
          <w:i w:val="0"/>
          <w:iCs w:val="0"/>
          <w:caps w:val="0"/>
          <w:color w:val="797154"/>
          <w:spacing w:val="0"/>
          <w:sz w:val="30"/>
          <w:szCs w:val="30"/>
          <w:lang w:val="en-US" w:eastAsia="zh-CN"/>
        </w:rPr>
        <w:t>6</w:t>
      </w:r>
      <w:r>
        <w:rPr>
          <w:rFonts w:hint="eastAsia" w:ascii="楷体" w:hAnsi="楷体" w:eastAsia="楷体" w:cs="楷体"/>
          <w:i w:val="0"/>
          <w:iCs w:val="0"/>
          <w:caps w:val="0"/>
          <w:color w:val="797154"/>
          <w:spacing w:val="0"/>
          <w:sz w:val="30"/>
          <w:szCs w:val="30"/>
        </w:rPr>
        <w:t>年</w:t>
      </w:r>
      <w:r>
        <w:rPr>
          <w:rFonts w:hint="eastAsia" w:ascii="楷体" w:hAnsi="楷体" w:eastAsia="楷体" w:cs="楷体"/>
          <w:i w:val="0"/>
          <w:iCs w:val="0"/>
          <w:caps w:val="0"/>
          <w:color w:val="797154"/>
          <w:spacing w:val="0"/>
          <w:sz w:val="30"/>
          <w:szCs w:val="30"/>
          <w:lang w:val="en-US" w:eastAsia="zh-CN"/>
        </w:rPr>
        <w:t>11</w:t>
      </w:r>
      <w:r>
        <w:rPr>
          <w:rFonts w:hint="eastAsia" w:ascii="楷体" w:hAnsi="楷体" w:eastAsia="楷体" w:cs="楷体"/>
          <w:i w:val="0"/>
          <w:iCs w:val="0"/>
          <w:caps w:val="0"/>
          <w:color w:val="797154"/>
          <w:spacing w:val="0"/>
          <w:sz w:val="30"/>
          <w:szCs w:val="30"/>
        </w:rPr>
        <w:t>月</w:t>
      </w:r>
      <w:r>
        <w:rPr>
          <w:rFonts w:hint="eastAsia" w:ascii="楷体" w:hAnsi="楷体" w:eastAsia="楷体" w:cs="楷体"/>
          <w:i w:val="0"/>
          <w:iCs w:val="0"/>
          <w:caps w:val="0"/>
          <w:color w:val="797154"/>
          <w:spacing w:val="0"/>
          <w:sz w:val="30"/>
          <w:szCs w:val="30"/>
          <w:lang w:val="en-US" w:eastAsia="zh-CN"/>
        </w:rPr>
        <w:t>6</w:t>
      </w:r>
      <w:r>
        <w:rPr>
          <w:rFonts w:hint="eastAsia" w:ascii="楷体" w:hAnsi="楷体" w:eastAsia="楷体" w:cs="楷体"/>
          <w:i w:val="0"/>
          <w:iCs w:val="0"/>
          <w:caps w:val="0"/>
          <w:color w:val="797154"/>
          <w:spacing w:val="0"/>
          <w:sz w:val="30"/>
          <w:szCs w:val="30"/>
        </w:rPr>
        <w:t>日1</w:t>
      </w:r>
      <w:r>
        <w:rPr>
          <w:rFonts w:hint="eastAsia" w:ascii="楷体" w:hAnsi="楷体" w:eastAsia="楷体" w:cs="楷体"/>
          <w:i w:val="0"/>
          <w:iCs w:val="0"/>
          <w:caps w:val="0"/>
          <w:color w:val="797154"/>
          <w:spacing w:val="0"/>
          <w:sz w:val="30"/>
          <w:szCs w:val="30"/>
          <w:lang w:val="en-US" w:eastAsia="zh-CN"/>
        </w:rPr>
        <w:t>5</w:t>
      </w:r>
      <w:r>
        <w:rPr>
          <w:rFonts w:hint="eastAsia" w:ascii="楷体" w:hAnsi="楷体" w:eastAsia="楷体" w:cs="楷体"/>
          <w:i w:val="0"/>
          <w:iCs w:val="0"/>
          <w:caps w:val="0"/>
          <w:color w:val="797154"/>
          <w:spacing w:val="0"/>
          <w:sz w:val="30"/>
          <w:szCs w:val="30"/>
        </w:rPr>
        <w:t>点00 分前（北京时间）</w:t>
      </w:r>
    </w:p>
    <w:p w14:paraId="6FA0429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2、地点：六安市中医院1号楼19楼</w:t>
      </w:r>
      <w:r>
        <w:rPr>
          <w:rFonts w:hint="eastAsia" w:ascii="楷体" w:hAnsi="楷体" w:eastAsia="楷体" w:cs="楷体"/>
          <w:i w:val="0"/>
          <w:iCs w:val="0"/>
          <w:caps w:val="0"/>
          <w:color w:val="797154"/>
          <w:spacing w:val="0"/>
          <w:sz w:val="30"/>
          <w:szCs w:val="30"/>
          <w:lang w:eastAsia="zh-CN"/>
        </w:rPr>
        <w:t>设备工程部</w:t>
      </w:r>
      <w:r>
        <w:rPr>
          <w:rFonts w:hint="eastAsia" w:ascii="楷体" w:hAnsi="楷体" w:eastAsia="楷体" w:cs="楷体"/>
          <w:i w:val="0"/>
          <w:iCs w:val="0"/>
          <w:caps w:val="0"/>
          <w:color w:val="797154"/>
          <w:spacing w:val="0"/>
          <w:sz w:val="30"/>
          <w:szCs w:val="30"/>
        </w:rPr>
        <w:t>（六安市金安区人民东路76号），</w:t>
      </w:r>
      <w:r>
        <w:rPr>
          <w:rFonts w:hint="eastAsia" w:ascii="楷体" w:hAnsi="楷体" w:eastAsia="楷体" w:cs="楷体"/>
          <w:i w:val="0"/>
          <w:iCs w:val="0"/>
          <w:caps w:val="0"/>
          <w:color w:val="797154"/>
          <w:spacing w:val="0"/>
          <w:sz w:val="30"/>
          <w:szCs w:val="30"/>
          <w:lang w:eastAsia="zh-CN"/>
        </w:rPr>
        <w:t>密封</w:t>
      </w:r>
      <w:r>
        <w:rPr>
          <w:rFonts w:hint="eastAsia" w:ascii="楷体" w:hAnsi="楷体" w:eastAsia="楷体" w:cs="楷体"/>
          <w:i w:val="0"/>
          <w:iCs w:val="0"/>
          <w:caps w:val="0"/>
          <w:color w:val="797154"/>
          <w:spacing w:val="0"/>
          <w:sz w:val="30"/>
          <w:szCs w:val="30"/>
        </w:rPr>
        <w:t>邮寄或现场提交。</w:t>
      </w:r>
    </w:p>
    <w:p w14:paraId="52C6D1F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五、响应文件开启</w:t>
      </w:r>
    </w:p>
    <w:p w14:paraId="69A2C33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1、时间： 202</w:t>
      </w:r>
      <w:r>
        <w:rPr>
          <w:rFonts w:hint="eastAsia" w:ascii="楷体" w:hAnsi="楷体" w:eastAsia="楷体" w:cs="楷体"/>
          <w:i w:val="0"/>
          <w:iCs w:val="0"/>
          <w:caps w:val="0"/>
          <w:color w:val="797154"/>
          <w:spacing w:val="0"/>
          <w:sz w:val="30"/>
          <w:szCs w:val="30"/>
          <w:lang w:val="en-US" w:eastAsia="zh-CN"/>
        </w:rPr>
        <w:t>6</w:t>
      </w:r>
      <w:r>
        <w:rPr>
          <w:rFonts w:hint="eastAsia" w:ascii="楷体" w:hAnsi="楷体" w:eastAsia="楷体" w:cs="楷体"/>
          <w:i w:val="0"/>
          <w:iCs w:val="0"/>
          <w:caps w:val="0"/>
          <w:color w:val="797154"/>
          <w:spacing w:val="0"/>
          <w:sz w:val="30"/>
          <w:szCs w:val="30"/>
        </w:rPr>
        <w:t>年</w:t>
      </w:r>
      <w:r>
        <w:rPr>
          <w:rFonts w:hint="eastAsia" w:ascii="楷体" w:hAnsi="楷体" w:eastAsia="楷体" w:cs="楷体"/>
          <w:i w:val="0"/>
          <w:iCs w:val="0"/>
          <w:caps w:val="0"/>
          <w:color w:val="797154"/>
          <w:spacing w:val="0"/>
          <w:sz w:val="30"/>
          <w:szCs w:val="30"/>
          <w:lang w:val="en-US" w:eastAsia="zh-CN"/>
        </w:rPr>
        <w:t>11</w:t>
      </w:r>
      <w:r>
        <w:rPr>
          <w:rFonts w:hint="eastAsia" w:ascii="楷体" w:hAnsi="楷体" w:eastAsia="楷体" w:cs="楷体"/>
          <w:i w:val="0"/>
          <w:iCs w:val="0"/>
          <w:caps w:val="0"/>
          <w:color w:val="797154"/>
          <w:spacing w:val="0"/>
          <w:sz w:val="30"/>
          <w:szCs w:val="30"/>
        </w:rPr>
        <w:t>月</w:t>
      </w:r>
      <w:r>
        <w:rPr>
          <w:rFonts w:hint="eastAsia" w:ascii="楷体" w:hAnsi="楷体" w:eastAsia="楷体" w:cs="楷体"/>
          <w:i w:val="0"/>
          <w:iCs w:val="0"/>
          <w:caps w:val="0"/>
          <w:color w:val="797154"/>
          <w:spacing w:val="0"/>
          <w:sz w:val="30"/>
          <w:szCs w:val="30"/>
          <w:lang w:val="en-US" w:eastAsia="zh-CN"/>
        </w:rPr>
        <w:t>6</w:t>
      </w:r>
      <w:r>
        <w:rPr>
          <w:rFonts w:hint="eastAsia" w:ascii="楷体" w:hAnsi="楷体" w:eastAsia="楷体" w:cs="楷体"/>
          <w:i w:val="0"/>
          <w:iCs w:val="0"/>
          <w:caps w:val="0"/>
          <w:color w:val="797154"/>
          <w:spacing w:val="0"/>
          <w:sz w:val="30"/>
          <w:szCs w:val="30"/>
        </w:rPr>
        <w:t>日1</w:t>
      </w:r>
      <w:r>
        <w:rPr>
          <w:rFonts w:hint="eastAsia" w:ascii="楷体" w:hAnsi="楷体" w:eastAsia="楷体" w:cs="楷体"/>
          <w:i w:val="0"/>
          <w:iCs w:val="0"/>
          <w:caps w:val="0"/>
          <w:color w:val="797154"/>
          <w:spacing w:val="0"/>
          <w:sz w:val="30"/>
          <w:szCs w:val="30"/>
          <w:lang w:val="en-US" w:eastAsia="zh-CN"/>
        </w:rPr>
        <w:t>5</w:t>
      </w:r>
      <w:r>
        <w:rPr>
          <w:rFonts w:hint="eastAsia" w:ascii="楷体" w:hAnsi="楷体" w:eastAsia="楷体" w:cs="楷体"/>
          <w:i w:val="0"/>
          <w:iCs w:val="0"/>
          <w:caps w:val="0"/>
          <w:color w:val="797154"/>
          <w:spacing w:val="0"/>
          <w:sz w:val="30"/>
          <w:szCs w:val="30"/>
        </w:rPr>
        <w:t>点00 分（北京时间）</w:t>
      </w:r>
    </w:p>
    <w:p w14:paraId="199233D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2、地点：六安市中医院1号楼</w:t>
      </w:r>
      <w:r>
        <w:rPr>
          <w:rFonts w:hint="eastAsia" w:ascii="楷体" w:hAnsi="楷体" w:eastAsia="楷体" w:cs="楷体"/>
          <w:i w:val="0"/>
          <w:iCs w:val="0"/>
          <w:caps w:val="0"/>
          <w:color w:val="797154"/>
          <w:spacing w:val="0"/>
          <w:sz w:val="30"/>
          <w:szCs w:val="30"/>
          <w:lang w:val="en-US" w:eastAsia="zh-CN"/>
        </w:rPr>
        <w:t>5</w:t>
      </w:r>
      <w:r>
        <w:rPr>
          <w:rFonts w:hint="eastAsia" w:ascii="楷体" w:hAnsi="楷体" w:eastAsia="楷体" w:cs="楷体"/>
          <w:i w:val="0"/>
          <w:iCs w:val="0"/>
          <w:caps w:val="0"/>
          <w:color w:val="797154"/>
          <w:spacing w:val="0"/>
          <w:sz w:val="30"/>
          <w:szCs w:val="30"/>
        </w:rPr>
        <w:t>楼</w:t>
      </w:r>
      <w:r>
        <w:rPr>
          <w:rFonts w:hint="eastAsia" w:ascii="楷体" w:hAnsi="楷体" w:eastAsia="楷体" w:cs="楷体"/>
          <w:i w:val="0"/>
          <w:iCs w:val="0"/>
          <w:caps w:val="0"/>
          <w:color w:val="797154"/>
          <w:spacing w:val="0"/>
          <w:sz w:val="30"/>
          <w:szCs w:val="30"/>
          <w:lang w:eastAsia="zh-CN"/>
        </w:rPr>
        <w:t>物流管理部会议室</w:t>
      </w:r>
      <w:r>
        <w:rPr>
          <w:rFonts w:hint="eastAsia" w:ascii="楷体" w:hAnsi="楷体" w:eastAsia="楷体" w:cs="楷体"/>
          <w:i w:val="0"/>
          <w:iCs w:val="0"/>
          <w:caps w:val="0"/>
          <w:color w:val="797154"/>
          <w:spacing w:val="0"/>
          <w:sz w:val="30"/>
          <w:szCs w:val="30"/>
        </w:rPr>
        <w:t>（六安市金安区人民东路76号）</w:t>
      </w:r>
    </w:p>
    <w:p w14:paraId="446F285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六、公告期限</w:t>
      </w:r>
    </w:p>
    <w:p w14:paraId="2FE5E7F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自本公告发布之日起个</w:t>
      </w:r>
      <w:r>
        <w:rPr>
          <w:rFonts w:hint="eastAsia" w:ascii="楷体" w:hAnsi="楷体" w:eastAsia="楷体" w:cs="楷体"/>
          <w:i w:val="0"/>
          <w:iCs w:val="0"/>
          <w:caps w:val="0"/>
          <w:color w:val="797154"/>
          <w:spacing w:val="0"/>
          <w:sz w:val="30"/>
          <w:szCs w:val="30"/>
          <w:lang w:val="en-US" w:eastAsia="zh-CN"/>
        </w:rPr>
        <w:t>3</w:t>
      </w:r>
      <w:r>
        <w:rPr>
          <w:rFonts w:hint="eastAsia" w:ascii="楷体" w:hAnsi="楷体" w:eastAsia="楷体" w:cs="楷体"/>
          <w:i w:val="0"/>
          <w:iCs w:val="0"/>
          <w:caps w:val="0"/>
          <w:color w:val="797154"/>
          <w:spacing w:val="0"/>
          <w:sz w:val="30"/>
          <w:szCs w:val="30"/>
        </w:rPr>
        <w:t>工作日。</w:t>
      </w:r>
    </w:p>
    <w:p w14:paraId="4875C18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80"/>
        <w:rPr>
          <w:i w:val="0"/>
          <w:iCs w:val="0"/>
          <w:sz w:val="24"/>
          <w:szCs w:val="24"/>
        </w:rPr>
      </w:pPr>
      <w:r>
        <w:rPr>
          <w:rFonts w:hint="eastAsia" w:ascii="楷体" w:hAnsi="楷体" w:eastAsia="楷体" w:cs="楷体"/>
          <w:i w:val="0"/>
          <w:iCs w:val="0"/>
          <w:caps w:val="0"/>
          <w:color w:val="797154"/>
          <w:spacing w:val="0"/>
          <w:sz w:val="30"/>
          <w:szCs w:val="30"/>
        </w:rPr>
        <w:t>七、联系人及联系方式</w:t>
      </w:r>
    </w:p>
    <w:p w14:paraId="51BD8B2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480" w:right="0"/>
        <w:rPr>
          <w:i w:val="0"/>
          <w:iCs w:val="0"/>
          <w:sz w:val="24"/>
          <w:szCs w:val="24"/>
        </w:rPr>
      </w:pPr>
      <w:r>
        <w:rPr>
          <w:rFonts w:hint="eastAsia" w:ascii="楷体" w:hAnsi="楷体" w:eastAsia="楷体" w:cs="楷体"/>
          <w:i w:val="0"/>
          <w:iCs w:val="0"/>
          <w:caps w:val="0"/>
          <w:color w:val="797154"/>
          <w:spacing w:val="0"/>
          <w:sz w:val="30"/>
          <w:szCs w:val="30"/>
          <w:lang w:eastAsia="zh-CN"/>
        </w:rPr>
        <w:t>胡</w:t>
      </w:r>
      <w:r>
        <w:rPr>
          <w:rFonts w:hint="eastAsia" w:ascii="楷体" w:hAnsi="楷体" w:eastAsia="楷体" w:cs="楷体"/>
          <w:i w:val="0"/>
          <w:iCs w:val="0"/>
          <w:caps w:val="0"/>
          <w:color w:val="797154"/>
          <w:spacing w:val="0"/>
          <w:sz w:val="30"/>
          <w:szCs w:val="30"/>
        </w:rPr>
        <w:t>老师 0564-3318715</w:t>
      </w:r>
    </w:p>
    <w:p w14:paraId="337E748B">
      <w:pPr>
        <w:pStyle w:val="10"/>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480" w:leftChars="0" w:right="0" w:rightChars="0"/>
        <w:rPr>
          <w:rFonts w:hint="default" w:ascii="楷体" w:hAnsi="楷体" w:eastAsia="楷体" w:cs="楷体"/>
          <w:i w:val="0"/>
          <w:iCs w:val="0"/>
          <w:caps w:val="0"/>
          <w:color w:val="000000"/>
          <w:spacing w:val="0"/>
          <w:sz w:val="30"/>
          <w:szCs w:val="30"/>
          <w:lang w:val="en-US" w:eastAsia="zh-CN"/>
        </w:rPr>
      </w:pPr>
    </w:p>
    <w:p w14:paraId="0ECCF544">
      <w:pPr>
        <w:spacing w:line="560" w:lineRule="exact"/>
        <w:ind w:firstLine="6160" w:firstLineChars="2200"/>
        <w:rPr>
          <w:rFonts w:hint="eastAsia" w:ascii="仿宋" w:hAnsi="仿宋" w:eastAsia="仿宋" w:cs="仿宋"/>
          <w:bCs/>
          <w:sz w:val="28"/>
          <w:szCs w:val="28"/>
        </w:rPr>
      </w:pPr>
    </w:p>
    <w:p w14:paraId="6CBC7C4D">
      <w:pPr>
        <w:keepNext w:val="0"/>
        <w:keepLines w:val="0"/>
        <w:pageBreakBefore w:val="0"/>
        <w:widowControl/>
        <w:kinsoku/>
        <w:wordWrap/>
        <w:overflowPunct/>
        <w:topLinePunct w:val="0"/>
        <w:autoSpaceDE/>
        <w:autoSpaceDN/>
        <w:bidi w:val="0"/>
        <w:snapToGrid/>
        <w:spacing w:line="500" w:lineRule="exact"/>
        <w:ind w:firstLine="561"/>
        <w:jc w:val="left"/>
        <w:rPr>
          <w:rFonts w:hint="eastAsia" w:ascii="仿宋" w:hAnsi="仿宋" w:eastAsia="仿宋" w:cs="仿宋"/>
          <w:color w:val="auto"/>
          <w:kern w:val="0"/>
          <w:sz w:val="28"/>
          <w:szCs w:val="28"/>
          <w:highlight w:val="none"/>
          <w:shd w:val="clear" w:color="auto" w:fill="FFFFFF"/>
        </w:rPr>
      </w:pPr>
    </w:p>
    <w:p w14:paraId="3DCD29F0">
      <w:pPr>
        <w:pStyle w:val="4"/>
        <w:spacing w:beforeLines="50" w:afterLines="50" w:line="560" w:lineRule="exact"/>
        <w:jc w:val="center"/>
        <w:rPr>
          <w:rFonts w:ascii="宋体" w:hAnsi="宋体" w:eastAsia="宋体" w:cs="宋体"/>
          <w:sz w:val="28"/>
          <w:szCs w:val="28"/>
        </w:rPr>
      </w:pPr>
      <w:r>
        <w:rPr>
          <w:rFonts w:hint="eastAsia" w:ascii="仿宋" w:hAnsi="仿宋" w:eastAsia="仿宋" w:cs="仿宋"/>
          <w:b w:val="0"/>
          <w:bCs/>
          <w:sz w:val="28"/>
          <w:szCs w:val="28"/>
        </w:rPr>
        <w:br w:type="page"/>
      </w:r>
      <w:bookmarkEnd w:id="11"/>
      <w:bookmarkEnd w:id="12"/>
      <w:bookmarkStart w:id="13" w:name="_Toc30607"/>
      <w:bookmarkStart w:id="14" w:name="_Toc438107743"/>
      <w:bookmarkStart w:id="15" w:name="_Toc216158627"/>
      <w:bookmarkStart w:id="16" w:name="_Toc363199267"/>
      <w:r>
        <w:rPr>
          <w:rFonts w:hint="eastAsia" w:ascii="宋体" w:hAnsi="宋体" w:eastAsia="宋体" w:cs="宋体"/>
          <w:sz w:val="28"/>
          <w:szCs w:val="28"/>
        </w:rPr>
        <w:t>一、供应商须知</w:t>
      </w:r>
      <w:bookmarkEnd w:id="13"/>
    </w:p>
    <w:p w14:paraId="0261318A">
      <w:pPr>
        <w:pStyle w:val="4"/>
        <w:spacing w:before="0" w:after="0" w:line="560" w:lineRule="exact"/>
        <w:jc w:val="center"/>
        <w:rPr>
          <w:rFonts w:ascii="宋体" w:hAnsi="宋体" w:eastAsia="宋体" w:cs="宋体"/>
          <w:sz w:val="24"/>
          <w:szCs w:val="24"/>
        </w:rPr>
      </w:pPr>
      <w:bookmarkStart w:id="17" w:name="_Toc22025"/>
      <w:r>
        <w:rPr>
          <w:rFonts w:hint="eastAsia" w:ascii="宋体" w:hAnsi="宋体" w:eastAsia="宋体" w:cs="宋体"/>
          <w:sz w:val="24"/>
          <w:szCs w:val="24"/>
        </w:rPr>
        <w:t>（一）须知前附表</w:t>
      </w:r>
      <w:bookmarkEnd w:id="17"/>
    </w:p>
    <w:tbl>
      <w:tblPr>
        <w:tblStyle w:val="12"/>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502"/>
        <w:gridCol w:w="7308"/>
      </w:tblGrid>
      <w:tr w14:paraId="7C68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063CFF08">
            <w:pPr>
              <w:spacing w:line="440" w:lineRule="exact"/>
              <w:jc w:val="center"/>
              <w:rPr>
                <w:rFonts w:ascii="宋体" w:hAnsi="宋体"/>
                <w:b/>
                <w:sz w:val="24"/>
                <w:szCs w:val="24"/>
              </w:rPr>
            </w:pPr>
            <w:r>
              <w:rPr>
                <w:rFonts w:hint="eastAsia" w:ascii="宋体" w:hAnsi="宋体"/>
                <w:b/>
                <w:sz w:val="24"/>
                <w:szCs w:val="24"/>
              </w:rPr>
              <w:t>序号</w:t>
            </w:r>
          </w:p>
        </w:tc>
        <w:tc>
          <w:tcPr>
            <w:tcW w:w="1502" w:type="dxa"/>
            <w:noWrap w:val="0"/>
            <w:vAlign w:val="center"/>
          </w:tcPr>
          <w:p w14:paraId="6CD737EE">
            <w:pPr>
              <w:spacing w:line="440" w:lineRule="exact"/>
              <w:jc w:val="center"/>
              <w:rPr>
                <w:rFonts w:ascii="宋体" w:hAnsi="宋体"/>
                <w:b/>
                <w:sz w:val="24"/>
                <w:szCs w:val="24"/>
              </w:rPr>
            </w:pPr>
            <w:r>
              <w:rPr>
                <w:rFonts w:hint="eastAsia" w:ascii="宋体" w:hAnsi="宋体"/>
                <w:b/>
                <w:sz w:val="24"/>
                <w:szCs w:val="24"/>
              </w:rPr>
              <w:t>内容</w:t>
            </w:r>
          </w:p>
        </w:tc>
        <w:tc>
          <w:tcPr>
            <w:tcW w:w="7308" w:type="dxa"/>
            <w:noWrap w:val="0"/>
            <w:vAlign w:val="center"/>
          </w:tcPr>
          <w:p w14:paraId="735F236D">
            <w:pPr>
              <w:pStyle w:val="15"/>
              <w:widowControl w:val="0"/>
              <w:spacing w:before="0" w:beforeAutospacing="0" w:after="0" w:afterAutospacing="0" w:line="440" w:lineRule="exact"/>
              <w:rPr>
                <w:bCs w:val="0"/>
                <w:kern w:val="2"/>
                <w:sz w:val="24"/>
                <w:szCs w:val="24"/>
              </w:rPr>
            </w:pPr>
            <w:r>
              <w:rPr>
                <w:rFonts w:hint="eastAsia"/>
                <w:bCs w:val="0"/>
                <w:kern w:val="2"/>
                <w:sz w:val="24"/>
                <w:szCs w:val="24"/>
              </w:rPr>
              <w:t>说明与要求</w:t>
            </w:r>
          </w:p>
        </w:tc>
      </w:tr>
      <w:tr w14:paraId="476C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noWrap w:val="0"/>
            <w:vAlign w:val="center"/>
          </w:tcPr>
          <w:p w14:paraId="2F6A4C97">
            <w:pPr>
              <w:pStyle w:val="16"/>
              <w:pBdr>
                <w:bottom w:val="none" w:color="auto" w:sz="0" w:space="0"/>
              </w:pBdr>
              <w:tabs>
                <w:tab w:val="clear" w:pos="4153"/>
                <w:tab w:val="clear" w:pos="8306"/>
              </w:tabs>
              <w:adjustRightInd/>
              <w:spacing w:line="440" w:lineRule="exact"/>
              <w:ind w:firstLine="240" w:firstLineChars="100"/>
              <w:jc w:val="both"/>
              <w:textAlignment w:val="auto"/>
              <w:rPr>
                <w:rFonts w:ascii="宋体" w:hAnsi="宋体"/>
                <w:kern w:val="2"/>
                <w:szCs w:val="24"/>
              </w:rPr>
            </w:pPr>
            <w:r>
              <w:rPr>
                <w:rFonts w:hint="eastAsia" w:ascii="宋体" w:hAnsi="宋体"/>
                <w:kern w:val="2"/>
                <w:szCs w:val="24"/>
              </w:rPr>
              <w:t>1</w:t>
            </w:r>
          </w:p>
        </w:tc>
        <w:tc>
          <w:tcPr>
            <w:tcW w:w="1502" w:type="dxa"/>
            <w:noWrap w:val="0"/>
            <w:vAlign w:val="center"/>
          </w:tcPr>
          <w:p w14:paraId="2DB8E005">
            <w:pPr>
              <w:spacing w:line="440" w:lineRule="exact"/>
              <w:jc w:val="center"/>
              <w:rPr>
                <w:rFonts w:ascii="宋体" w:hAnsi="宋体"/>
                <w:sz w:val="24"/>
                <w:szCs w:val="24"/>
              </w:rPr>
            </w:pPr>
            <w:r>
              <w:rPr>
                <w:rFonts w:hint="eastAsia" w:ascii="宋体" w:hAnsi="宋体"/>
                <w:bCs/>
                <w:sz w:val="24"/>
                <w:szCs w:val="24"/>
              </w:rPr>
              <w:t>采购人</w:t>
            </w:r>
          </w:p>
        </w:tc>
        <w:tc>
          <w:tcPr>
            <w:tcW w:w="7308" w:type="dxa"/>
            <w:noWrap w:val="0"/>
            <w:vAlign w:val="center"/>
          </w:tcPr>
          <w:p w14:paraId="2AF1F016">
            <w:pPr>
              <w:spacing w:line="440" w:lineRule="exact"/>
              <w:rPr>
                <w:sz w:val="24"/>
                <w:szCs w:val="24"/>
              </w:rPr>
            </w:pPr>
            <w:r>
              <w:rPr>
                <w:rFonts w:hint="eastAsia" w:ascii="宋体" w:hAnsi="宋体"/>
                <w:sz w:val="24"/>
                <w:szCs w:val="24"/>
              </w:rPr>
              <w:t>六安市中医院</w:t>
            </w:r>
          </w:p>
        </w:tc>
      </w:tr>
      <w:tr w14:paraId="78A3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71" w:hRule="atLeast"/>
          <w:jc w:val="center"/>
        </w:trPr>
        <w:tc>
          <w:tcPr>
            <w:tcW w:w="804" w:type="dxa"/>
            <w:noWrap w:val="0"/>
            <w:vAlign w:val="center"/>
          </w:tcPr>
          <w:p w14:paraId="130B14AD">
            <w:pPr>
              <w:pStyle w:val="16"/>
              <w:pBdr>
                <w:bottom w:val="none" w:color="auto" w:sz="0" w:space="0"/>
              </w:pBdr>
              <w:tabs>
                <w:tab w:val="clear" w:pos="4153"/>
                <w:tab w:val="clear" w:pos="8306"/>
              </w:tabs>
              <w:adjustRightInd/>
              <w:spacing w:line="440" w:lineRule="exact"/>
              <w:ind w:firstLine="240" w:firstLineChars="100"/>
              <w:jc w:val="both"/>
              <w:textAlignment w:val="auto"/>
              <w:rPr>
                <w:rFonts w:ascii="宋体" w:hAnsi="宋体"/>
                <w:kern w:val="2"/>
                <w:szCs w:val="24"/>
              </w:rPr>
            </w:pPr>
            <w:r>
              <w:rPr>
                <w:rFonts w:hint="eastAsia" w:ascii="宋体" w:hAnsi="宋体"/>
                <w:kern w:val="2"/>
                <w:szCs w:val="24"/>
              </w:rPr>
              <w:t>2</w:t>
            </w:r>
          </w:p>
        </w:tc>
        <w:tc>
          <w:tcPr>
            <w:tcW w:w="1502" w:type="dxa"/>
            <w:noWrap w:val="0"/>
            <w:vAlign w:val="center"/>
          </w:tcPr>
          <w:p w14:paraId="17BBC27E">
            <w:pPr>
              <w:spacing w:line="440" w:lineRule="exact"/>
              <w:jc w:val="center"/>
              <w:rPr>
                <w:rFonts w:hint="eastAsia" w:ascii="宋体" w:hAnsi="宋体" w:eastAsia="宋体"/>
                <w:bCs/>
                <w:sz w:val="24"/>
                <w:szCs w:val="24"/>
                <w:lang w:eastAsia="zh-CN"/>
              </w:rPr>
            </w:pPr>
            <w:r>
              <w:rPr>
                <w:rFonts w:hint="eastAsia" w:ascii="宋体" w:hAnsi="宋体"/>
                <w:sz w:val="24"/>
                <w:szCs w:val="24"/>
                <w:lang w:eastAsia="zh-CN"/>
              </w:rPr>
              <w:t xml:space="preserve">  </w:t>
            </w:r>
          </w:p>
        </w:tc>
        <w:tc>
          <w:tcPr>
            <w:tcW w:w="7308" w:type="dxa"/>
            <w:noWrap w:val="0"/>
            <w:vAlign w:val="center"/>
          </w:tcPr>
          <w:p w14:paraId="3F1CF46E">
            <w:pPr>
              <w:spacing w:line="440" w:lineRule="exact"/>
              <w:jc w:val="left"/>
              <w:rPr>
                <w:rFonts w:hint="eastAsia" w:eastAsia="宋体"/>
                <w:b/>
                <w:bCs/>
                <w:sz w:val="24"/>
                <w:szCs w:val="24"/>
                <w:lang w:val="en-US" w:eastAsia="zh-CN"/>
              </w:rPr>
            </w:pPr>
            <w:r>
              <w:rPr>
                <w:rFonts w:hint="eastAsia" w:ascii="宋体" w:hAnsi="宋体"/>
                <w:sz w:val="24"/>
                <w:szCs w:val="24"/>
                <w:lang w:val="en-US" w:eastAsia="zh-CN"/>
              </w:rPr>
              <w:t>无</w:t>
            </w:r>
          </w:p>
        </w:tc>
      </w:tr>
      <w:tr w14:paraId="125E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755F05A2">
            <w:pPr>
              <w:pStyle w:val="16"/>
              <w:pBdr>
                <w:bottom w:val="none" w:color="auto" w:sz="0" w:space="0"/>
              </w:pBdr>
              <w:tabs>
                <w:tab w:val="clear" w:pos="4153"/>
                <w:tab w:val="clear" w:pos="8306"/>
              </w:tabs>
              <w:adjustRightInd/>
              <w:spacing w:line="440" w:lineRule="exact"/>
              <w:ind w:firstLine="240" w:firstLineChars="100"/>
              <w:jc w:val="both"/>
              <w:textAlignment w:val="auto"/>
              <w:rPr>
                <w:rFonts w:ascii="宋体" w:hAnsi="宋体"/>
                <w:kern w:val="2"/>
                <w:szCs w:val="24"/>
              </w:rPr>
            </w:pPr>
            <w:r>
              <w:rPr>
                <w:rFonts w:hint="eastAsia" w:ascii="宋体" w:hAnsi="宋体"/>
                <w:kern w:val="2"/>
                <w:szCs w:val="24"/>
              </w:rPr>
              <w:t>3</w:t>
            </w:r>
          </w:p>
        </w:tc>
        <w:tc>
          <w:tcPr>
            <w:tcW w:w="1502" w:type="dxa"/>
            <w:noWrap w:val="0"/>
            <w:vAlign w:val="center"/>
          </w:tcPr>
          <w:p w14:paraId="794AA371">
            <w:pPr>
              <w:spacing w:line="440" w:lineRule="exact"/>
              <w:jc w:val="center"/>
              <w:rPr>
                <w:rFonts w:ascii="宋体" w:hAnsi="宋体"/>
                <w:sz w:val="24"/>
                <w:szCs w:val="24"/>
              </w:rPr>
            </w:pPr>
            <w:r>
              <w:rPr>
                <w:rFonts w:hint="eastAsia" w:ascii="宋体" w:hAnsi="宋体"/>
                <w:sz w:val="24"/>
                <w:szCs w:val="24"/>
              </w:rPr>
              <w:t>谈判有效期</w:t>
            </w:r>
          </w:p>
        </w:tc>
        <w:tc>
          <w:tcPr>
            <w:tcW w:w="7308" w:type="dxa"/>
            <w:noWrap w:val="0"/>
            <w:vAlign w:val="center"/>
          </w:tcPr>
          <w:p w14:paraId="0F28C798">
            <w:pPr>
              <w:pStyle w:val="15"/>
              <w:widowControl w:val="0"/>
              <w:spacing w:before="0" w:beforeAutospacing="0" w:after="0" w:afterAutospacing="0" w:line="440" w:lineRule="exact"/>
              <w:jc w:val="both"/>
              <w:rPr>
                <w:b w:val="0"/>
                <w:bCs w:val="0"/>
                <w:sz w:val="24"/>
                <w:szCs w:val="24"/>
              </w:rPr>
            </w:pPr>
            <w:r>
              <w:rPr>
                <w:rFonts w:hint="eastAsia"/>
                <w:b w:val="0"/>
                <w:bCs w:val="0"/>
                <w:sz w:val="24"/>
                <w:szCs w:val="24"/>
              </w:rPr>
              <w:t>响应文件提交截止日后30天</w:t>
            </w:r>
          </w:p>
        </w:tc>
      </w:tr>
      <w:tr w14:paraId="5192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72DC7077">
            <w:pPr>
              <w:pStyle w:val="16"/>
              <w:pBdr>
                <w:bottom w:val="none" w:color="auto" w:sz="0" w:space="0"/>
              </w:pBdr>
              <w:tabs>
                <w:tab w:val="clear" w:pos="4153"/>
                <w:tab w:val="clear" w:pos="8306"/>
              </w:tabs>
              <w:adjustRightInd/>
              <w:spacing w:line="440" w:lineRule="exact"/>
              <w:ind w:firstLine="240" w:firstLineChars="100"/>
              <w:jc w:val="both"/>
              <w:textAlignment w:val="auto"/>
              <w:rPr>
                <w:rFonts w:ascii="宋体" w:hAnsi="宋体"/>
                <w:kern w:val="2"/>
                <w:szCs w:val="24"/>
                <w:lang w:val="en-US"/>
              </w:rPr>
            </w:pPr>
            <w:r>
              <w:rPr>
                <w:rFonts w:hint="eastAsia" w:ascii="宋体" w:hAnsi="宋体"/>
                <w:kern w:val="2"/>
                <w:szCs w:val="24"/>
                <w:lang w:val="en-US"/>
              </w:rPr>
              <w:t>4</w:t>
            </w:r>
          </w:p>
        </w:tc>
        <w:tc>
          <w:tcPr>
            <w:tcW w:w="1502" w:type="dxa"/>
            <w:noWrap w:val="0"/>
            <w:vAlign w:val="center"/>
          </w:tcPr>
          <w:p w14:paraId="7A5F1ECE">
            <w:pPr>
              <w:spacing w:line="440" w:lineRule="exact"/>
              <w:jc w:val="center"/>
              <w:rPr>
                <w:rFonts w:ascii="宋体" w:hAnsi="宋体"/>
                <w:sz w:val="24"/>
                <w:szCs w:val="24"/>
              </w:rPr>
            </w:pPr>
            <w:r>
              <w:rPr>
                <w:rFonts w:hint="eastAsia" w:ascii="宋体" w:hAnsi="宋体"/>
                <w:sz w:val="24"/>
                <w:szCs w:val="24"/>
              </w:rPr>
              <w:t>项目类型</w:t>
            </w:r>
          </w:p>
        </w:tc>
        <w:tc>
          <w:tcPr>
            <w:tcW w:w="7308" w:type="dxa"/>
            <w:noWrap w:val="0"/>
            <w:vAlign w:val="center"/>
          </w:tcPr>
          <w:p w14:paraId="1DFCFE8A">
            <w:pPr>
              <w:pStyle w:val="15"/>
              <w:widowControl w:val="0"/>
              <w:spacing w:before="0" w:beforeAutospacing="0" w:after="0" w:afterAutospacing="0" w:line="440" w:lineRule="exact"/>
              <w:jc w:val="both"/>
              <w:rPr>
                <w:b w:val="0"/>
                <w:bCs w:val="0"/>
                <w:sz w:val="24"/>
                <w:szCs w:val="24"/>
              </w:rPr>
            </w:pPr>
            <w:r>
              <w:rPr>
                <w:rFonts w:hint="eastAsia"/>
                <w:b w:val="0"/>
                <w:bCs w:val="0"/>
                <w:sz w:val="24"/>
                <w:szCs w:val="24"/>
                <w:lang w:eastAsia="zh-CN"/>
              </w:rPr>
              <w:t>服务</w:t>
            </w:r>
            <w:r>
              <w:rPr>
                <w:rFonts w:hint="eastAsia"/>
                <w:b w:val="0"/>
                <w:bCs w:val="0"/>
                <w:sz w:val="24"/>
                <w:szCs w:val="24"/>
              </w:rPr>
              <w:t>类</w:t>
            </w:r>
          </w:p>
        </w:tc>
      </w:tr>
      <w:tr w14:paraId="4242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38F4CC55">
            <w:pPr>
              <w:pStyle w:val="16"/>
              <w:pBdr>
                <w:bottom w:val="none" w:color="auto" w:sz="0" w:space="0"/>
              </w:pBdr>
              <w:tabs>
                <w:tab w:val="clear" w:pos="4153"/>
                <w:tab w:val="clear" w:pos="8306"/>
              </w:tabs>
              <w:adjustRightInd/>
              <w:spacing w:line="440" w:lineRule="exact"/>
              <w:ind w:firstLine="240" w:firstLineChars="100"/>
              <w:jc w:val="both"/>
              <w:textAlignment w:val="auto"/>
              <w:rPr>
                <w:rFonts w:ascii="宋体" w:hAnsi="宋体"/>
                <w:kern w:val="2"/>
                <w:szCs w:val="24"/>
                <w:lang w:val="en-US"/>
              </w:rPr>
            </w:pPr>
            <w:r>
              <w:rPr>
                <w:rFonts w:hint="eastAsia" w:ascii="宋体" w:hAnsi="宋体"/>
                <w:kern w:val="2"/>
                <w:szCs w:val="24"/>
                <w:lang w:val="en-US"/>
              </w:rPr>
              <w:t>5</w:t>
            </w:r>
          </w:p>
        </w:tc>
        <w:tc>
          <w:tcPr>
            <w:tcW w:w="1502" w:type="dxa"/>
            <w:noWrap w:val="0"/>
            <w:vAlign w:val="center"/>
          </w:tcPr>
          <w:p w14:paraId="45E4D8A9">
            <w:pPr>
              <w:spacing w:line="440" w:lineRule="exact"/>
              <w:jc w:val="center"/>
              <w:rPr>
                <w:rFonts w:ascii="宋体" w:hAnsi="宋体"/>
                <w:sz w:val="24"/>
                <w:szCs w:val="24"/>
              </w:rPr>
            </w:pPr>
            <w:r>
              <w:rPr>
                <w:rFonts w:hint="eastAsia" w:ascii="宋体" w:hAnsi="宋体"/>
                <w:sz w:val="24"/>
                <w:szCs w:val="24"/>
              </w:rPr>
              <w:t>项目名称</w:t>
            </w:r>
          </w:p>
        </w:tc>
        <w:tc>
          <w:tcPr>
            <w:tcW w:w="7308" w:type="dxa"/>
            <w:noWrap w:val="0"/>
            <w:vAlign w:val="center"/>
          </w:tcPr>
          <w:p w14:paraId="131F4B55">
            <w:pPr>
              <w:pStyle w:val="15"/>
              <w:widowControl w:val="0"/>
              <w:spacing w:before="0" w:beforeAutospacing="0" w:after="0" w:afterAutospacing="0" w:line="440" w:lineRule="exact"/>
              <w:jc w:val="both"/>
              <w:rPr>
                <w:b w:val="0"/>
                <w:bCs w:val="0"/>
                <w:color w:val="auto"/>
                <w:sz w:val="24"/>
                <w:szCs w:val="24"/>
              </w:rPr>
            </w:pPr>
            <w:r>
              <w:rPr>
                <w:rFonts w:hint="eastAsia"/>
                <w:b w:val="0"/>
                <w:bCs w:val="0"/>
                <w:sz w:val="24"/>
                <w:szCs w:val="24"/>
                <w:lang w:val="en-US" w:eastAsia="zh-CN"/>
              </w:rPr>
              <w:t>六安市中医院消毒供应室灭菌器、清洗机性能检测服务项目</w:t>
            </w:r>
          </w:p>
        </w:tc>
      </w:tr>
      <w:tr w14:paraId="612C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noWrap w:val="0"/>
            <w:vAlign w:val="center"/>
          </w:tcPr>
          <w:p w14:paraId="74B3B050">
            <w:pPr>
              <w:pStyle w:val="16"/>
              <w:pBdr>
                <w:bottom w:val="none" w:color="auto" w:sz="0" w:space="0"/>
              </w:pBdr>
              <w:tabs>
                <w:tab w:val="clear" w:pos="4153"/>
                <w:tab w:val="clear" w:pos="8306"/>
              </w:tabs>
              <w:adjustRightInd/>
              <w:spacing w:line="440" w:lineRule="exact"/>
              <w:ind w:firstLine="240" w:firstLineChars="100"/>
              <w:jc w:val="both"/>
              <w:textAlignment w:val="auto"/>
              <w:rPr>
                <w:rFonts w:ascii="宋体" w:hAnsi="宋体"/>
                <w:kern w:val="2"/>
                <w:szCs w:val="24"/>
              </w:rPr>
            </w:pPr>
            <w:r>
              <w:rPr>
                <w:rFonts w:hint="eastAsia" w:ascii="宋体" w:hAnsi="宋体"/>
                <w:kern w:val="2"/>
                <w:szCs w:val="24"/>
              </w:rPr>
              <w:t>6</w:t>
            </w:r>
          </w:p>
        </w:tc>
        <w:tc>
          <w:tcPr>
            <w:tcW w:w="1502" w:type="dxa"/>
            <w:noWrap w:val="0"/>
            <w:vAlign w:val="center"/>
          </w:tcPr>
          <w:p w14:paraId="0D4E13BC">
            <w:pPr>
              <w:spacing w:line="440" w:lineRule="exact"/>
              <w:jc w:val="center"/>
              <w:rPr>
                <w:rFonts w:ascii="宋体" w:hAnsi="宋体"/>
                <w:sz w:val="24"/>
                <w:szCs w:val="24"/>
              </w:rPr>
            </w:pPr>
            <w:r>
              <w:rPr>
                <w:rFonts w:hint="eastAsia" w:ascii="宋体" w:hAnsi="宋体"/>
                <w:sz w:val="24"/>
                <w:szCs w:val="24"/>
              </w:rPr>
              <w:t>项目编号</w:t>
            </w:r>
          </w:p>
        </w:tc>
        <w:tc>
          <w:tcPr>
            <w:tcW w:w="7308" w:type="dxa"/>
            <w:noWrap w:val="0"/>
            <w:vAlign w:val="center"/>
          </w:tcPr>
          <w:p w14:paraId="7CBCE29B">
            <w:pPr>
              <w:spacing w:line="560" w:lineRule="exact"/>
              <w:rPr>
                <w:rFonts w:hint="default"/>
                <w:b w:val="0"/>
                <w:bCs w:val="0"/>
                <w:color w:val="auto"/>
                <w:sz w:val="24"/>
                <w:szCs w:val="24"/>
                <w:lang w:val="en-US"/>
              </w:rPr>
            </w:pPr>
            <w:r>
              <w:rPr>
                <w:rFonts w:hint="eastAsia" w:ascii="宋体" w:hAnsi="宋体" w:eastAsia="宋体" w:cs="Times New Roman"/>
                <w:b w:val="0"/>
                <w:bCs w:val="0"/>
                <w:kern w:val="0"/>
                <w:sz w:val="24"/>
                <w:szCs w:val="24"/>
                <w:lang w:val="en-US" w:eastAsia="zh-CN" w:bidi="ar-SA"/>
              </w:rPr>
              <w:t>LASZYY-SBGCB2026</w:t>
            </w:r>
            <w:r>
              <w:rPr>
                <w:rFonts w:hint="eastAsia" w:ascii="宋体" w:hAnsi="宋体" w:cs="Times New Roman"/>
                <w:b w:val="0"/>
                <w:bCs w:val="0"/>
                <w:kern w:val="0"/>
                <w:sz w:val="24"/>
                <w:szCs w:val="24"/>
                <w:lang w:val="en-US" w:eastAsia="zh-CN" w:bidi="ar-SA"/>
              </w:rPr>
              <w:t>145</w:t>
            </w:r>
          </w:p>
        </w:tc>
      </w:tr>
      <w:tr w14:paraId="72C2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014" w:hRule="atLeast"/>
          <w:jc w:val="center"/>
        </w:trPr>
        <w:tc>
          <w:tcPr>
            <w:tcW w:w="804" w:type="dxa"/>
            <w:noWrap w:val="0"/>
            <w:vAlign w:val="center"/>
          </w:tcPr>
          <w:p w14:paraId="2F684A80">
            <w:pPr>
              <w:pStyle w:val="16"/>
              <w:pBdr>
                <w:bottom w:val="none" w:color="auto" w:sz="0" w:space="0"/>
              </w:pBdr>
              <w:tabs>
                <w:tab w:val="clear" w:pos="4153"/>
                <w:tab w:val="clear" w:pos="8306"/>
              </w:tabs>
              <w:adjustRightInd/>
              <w:spacing w:line="440" w:lineRule="exact"/>
              <w:ind w:firstLine="240" w:firstLineChars="100"/>
              <w:jc w:val="both"/>
              <w:textAlignment w:val="auto"/>
              <w:rPr>
                <w:rFonts w:ascii="宋体" w:hAnsi="宋体"/>
                <w:kern w:val="2"/>
                <w:szCs w:val="24"/>
              </w:rPr>
            </w:pPr>
            <w:r>
              <w:rPr>
                <w:rFonts w:hint="eastAsia" w:ascii="宋体" w:hAnsi="宋体"/>
                <w:kern w:val="2"/>
                <w:szCs w:val="24"/>
              </w:rPr>
              <w:t>7</w:t>
            </w:r>
          </w:p>
        </w:tc>
        <w:tc>
          <w:tcPr>
            <w:tcW w:w="1502" w:type="dxa"/>
            <w:noWrap w:val="0"/>
            <w:vAlign w:val="center"/>
          </w:tcPr>
          <w:p w14:paraId="5FC3BB1B">
            <w:pPr>
              <w:spacing w:line="440" w:lineRule="exact"/>
              <w:jc w:val="center"/>
              <w:rPr>
                <w:rFonts w:ascii="宋体" w:hAnsi="宋体"/>
                <w:sz w:val="24"/>
                <w:szCs w:val="24"/>
              </w:rPr>
            </w:pPr>
            <w:r>
              <w:rPr>
                <w:rFonts w:hint="eastAsia" w:ascii="宋体" w:hAnsi="宋体"/>
                <w:sz w:val="24"/>
                <w:szCs w:val="24"/>
              </w:rPr>
              <w:t>付款方式</w:t>
            </w:r>
          </w:p>
        </w:tc>
        <w:tc>
          <w:tcPr>
            <w:tcW w:w="7308" w:type="dxa"/>
            <w:noWrap w:val="0"/>
            <w:vAlign w:val="center"/>
          </w:tcPr>
          <w:p w14:paraId="77592A5E">
            <w:pPr>
              <w:pStyle w:val="15"/>
              <w:widowControl w:val="0"/>
              <w:spacing w:before="0" w:beforeAutospacing="0" w:after="0" w:afterAutospacing="0" w:line="440" w:lineRule="exact"/>
              <w:jc w:val="both"/>
              <w:rPr>
                <w:rFonts w:cs="宋体"/>
                <w:b w:val="0"/>
                <w:bCs w:val="0"/>
                <w:color w:val="auto"/>
                <w:sz w:val="24"/>
                <w:highlight w:val="none"/>
              </w:rPr>
            </w:pPr>
            <w:r>
              <w:rPr>
                <w:rFonts w:hint="eastAsia" w:cs="宋体"/>
                <w:b w:val="0"/>
                <w:bCs w:val="0"/>
                <w:color w:val="auto"/>
                <w:sz w:val="24"/>
                <w:highlight w:val="none"/>
              </w:rPr>
              <w:t>合同签订后</w:t>
            </w:r>
            <w:r>
              <w:rPr>
                <w:rFonts w:hint="eastAsia" w:cs="宋体"/>
                <w:b w:val="0"/>
                <w:bCs w:val="0"/>
                <w:color w:val="auto"/>
                <w:sz w:val="24"/>
                <w:highlight w:val="none"/>
                <w:lang w:eastAsia="zh-CN"/>
              </w:rPr>
              <w:t>，按需供货，据实结算</w:t>
            </w:r>
            <w:r>
              <w:rPr>
                <w:rFonts w:hint="eastAsia" w:cs="宋体"/>
                <w:b w:val="0"/>
                <w:bCs w:val="0"/>
                <w:color w:val="auto"/>
                <w:sz w:val="24"/>
                <w:highlight w:val="none"/>
              </w:rPr>
              <w:t>。</w:t>
            </w:r>
          </w:p>
          <w:p w14:paraId="6A3D4D0B">
            <w:pPr>
              <w:pStyle w:val="15"/>
              <w:widowControl w:val="0"/>
              <w:spacing w:before="0" w:beforeAutospacing="0" w:after="0" w:afterAutospacing="0" w:line="440" w:lineRule="exact"/>
              <w:jc w:val="both"/>
              <w:rPr>
                <w:rFonts w:ascii="黑体" w:hAnsi="黑体" w:eastAsia="黑体" w:cs="黑体"/>
                <w:b w:val="0"/>
                <w:bCs w:val="0"/>
                <w:color w:val="auto"/>
                <w:sz w:val="24"/>
                <w:szCs w:val="24"/>
              </w:rPr>
            </w:pPr>
            <w:r>
              <w:rPr>
                <w:rFonts w:hint="eastAsia" w:cs="宋体"/>
                <w:b w:val="0"/>
                <w:bCs w:val="0"/>
                <w:color w:val="auto"/>
                <w:sz w:val="24"/>
                <w:szCs w:val="24"/>
              </w:rPr>
              <w:t>（供应商提交的响应文件中如有关于付款条件的表述与谈判文件规定不符，将被视为实质性不响应，将导致响应无效）</w:t>
            </w:r>
          </w:p>
        </w:tc>
      </w:tr>
      <w:tr w14:paraId="5B43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586B9F90">
            <w:pPr>
              <w:pStyle w:val="16"/>
              <w:pBdr>
                <w:bottom w:val="none" w:color="auto" w:sz="0" w:space="0"/>
              </w:pBdr>
              <w:tabs>
                <w:tab w:val="clear" w:pos="4153"/>
                <w:tab w:val="clear" w:pos="8306"/>
              </w:tabs>
              <w:adjustRightInd/>
              <w:spacing w:line="440" w:lineRule="exact"/>
              <w:ind w:firstLine="240" w:firstLineChars="100"/>
              <w:jc w:val="both"/>
              <w:textAlignment w:val="auto"/>
              <w:rPr>
                <w:rFonts w:ascii="宋体" w:hAnsi="宋体"/>
                <w:kern w:val="2"/>
                <w:szCs w:val="24"/>
              </w:rPr>
            </w:pPr>
            <w:r>
              <w:rPr>
                <w:rFonts w:hint="eastAsia" w:ascii="宋体" w:hAnsi="宋体"/>
                <w:kern w:val="2"/>
                <w:szCs w:val="24"/>
              </w:rPr>
              <w:t>8</w:t>
            </w:r>
          </w:p>
        </w:tc>
        <w:tc>
          <w:tcPr>
            <w:tcW w:w="1502" w:type="dxa"/>
            <w:noWrap w:val="0"/>
            <w:vAlign w:val="center"/>
          </w:tcPr>
          <w:p w14:paraId="674C7E03">
            <w:pPr>
              <w:spacing w:line="440" w:lineRule="exact"/>
              <w:jc w:val="center"/>
              <w:rPr>
                <w:rFonts w:hint="eastAsia" w:ascii="宋体" w:hAnsi="宋体" w:eastAsia="宋体" w:cs="Times New Roman"/>
                <w:bCs/>
                <w:kern w:val="2"/>
                <w:sz w:val="24"/>
                <w:szCs w:val="24"/>
                <w:lang w:val="en-US" w:eastAsia="zh-CN" w:bidi="ar-SA"/>
              </w:rPr>
            </w:pPr>
            <w:r>
              <w:rPr>
                <w:rFonts w:hint="eastAsia" w:ascii="宋体" w:hAnsi="宋体" w:cs="Times New Roman"/>
                <w:bCs/>
                <w:kern w:val="2"/>
                <w:sz w:val="24"/>
                <w:szCs w:val="24"/>
                <w:lang w:val="en-US" w:eastAsia="zh-CN" w:bidi="ar-SA"/>
              </w:rPr>
              <w:t>服务</w:t>
            </w:r>
            <w:r>
              <w:rPr>
                <w:rFonts w:hint="eastAsia" w:ascii="宋体" w:hAnsi="宋体" w:eastAsia="宋体" w:cs="Times New Roman"/>
                <w:bCs/>
                <w:kern w:val="2"/>
                <w:sz w:val="24"/>
                <w:szCs w:val="24"/>
                <w:lang w:val="en-US" w:eastAsia="zh-CN" w:bidi="ar-SA"/>
              </w:rPr>
              <w:t>期限</w:t>
            </w:r>
          </w:p>
        </w:tc>
        <w:tc>
          <w:tcPr>
            <w:tcW w:w="7308" w:type="dxa"/>
            <w:noWrap w:val="0"/>
            <w:vAlign w:val="center"/>
          </w:tcPr>
          <w:p w14:paraId="1DA286D7">
            <w:pPr>
              <w:spacing w:line="520" w:lineRule="exac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宋体"/>
                <w:b w:val="0"/>
                <w:bCs w:val="0"/>
                <w:color w:val="auto"/>
                <w:kern w:val="0"/>
                <w:sz w:val="24"/>
                <w:szCs w:val="24"/>
                <w:lang w:val="en-US" w:eastAsia="zh-CN" w:bidi="ar-SA"/>
              </w:rPr>
              <w:t>合同签订后10个工作日内完成检测服务</w:t>
            </w:r>
          </w:p>
        </w:tc>
      </w:tr>
      <w:tr w14:paraId="30F8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25AE3B79">
            <w:pPr>
              <w:pStyle w:val="16"/>
              <w:pBdr>
                <w:bottom w:val="none" w:color="auto" w:sz="0" w:space="0"/>
              </w:pBdr>
              <w:tabs>
                <w:tab w:val="clear" w:pos="4153"/>
                <w:tab w:val="clear" w:pos="8306"/>
              </w:tabs>
              <w:adjustRightInd/>
              <w:spacing w:line="440" w:lineRule="exact"/>
              <w:ind w:firstLine="240" w:firstLineChars="100"/>
              <w:jc w:val="both"/>
              <w:textAlignment w:val="auto"/>
              <w:rPr>
                <w:rFonts w:hint="eastAsia" w:ascii="宋体" w:hAnsi="宋体" w:eastAsia="宋体"/>
                <w:kern w:val="2"/>
                <w:szCs w:val="24"/>
                <w:lang w:eastAsia="zh-CN"/>
              </w:rPr>
            </w:pPr>
            <w:r>
              <w:rPr>
                <w:rFonts w:hint="eastAsia" w:ascii="宋体" w:hAnsi="宋体"/>
                <w:kern w:val="2"/>
                <w:szCs w:val="24"/>
                <w:lang w:val="en-US" w:eastAsia="zh-CN"/>
              </w:rPr>
              <w:t>9</w:t>
            </w:r>
          </w:p>
        </w:tc>
        <w:tc>
          <w:tcPr>
            <w:tcW w:w="1502" w:type="dxa"/>
            <w:noWrap w:val="0"/>
            <w:vAlign w:val="center"/>
          </w:tcPr>
          <w:p w14:paraId="236505D9">
            <w:pPr>
              <w:pStyle w:val="16"/>
              <w:pBdr>
                <w:bottom w:val="none" w:color="auto" w:sz="0" w:space="0"/>
              </w:pBdr>
              <w:tabs>
                <w:tab w:val="clear" w:pos="4153"/>
                <w:tab w:val="clear" w:pos="8306"/>
              </w:tabs>
              <w:adjustRightInd/>
              <w:spacing w:line="440" w:lineRule="exact"/>
              <w:jc w:val="both"/>
              <w:textAlignment w:val="auto"/>
              <w:rPr>
                <w:rFonts w:ascii="宋体" w:hAnsi="宋体"/>
                <w:szCs w:val="24"/>
              </w:rPr>
            </w:pPr>
            <w:r>
              <w:rPr>
                <w:rFonts w:hint="eastAsia" w:ascii="宋体" w:hAnsi="宋体"/>
                <w:bCs/>
                <w:kern w:val="2"/>
                <w:szCs w:val="24"/>
              </w:rPr>
              <w:t>中标服务费</w:t>
            </w:r>
          </w:p>
        </w:tc>
        <w:tc>
          <w:tcPr>
            <w:tcW w:w="7308" w:type="dxa"/>
            <w:noWrap w:val="0"/>
            <w:vAlign w:val="center"/>
          </w:tcPr>
          <w:p w14:paraId="364D297E">
            <w:pPr>
              <w:pStyle w:val="16"/>
              <w:pBdr>
                <w:bottom w:val="none" w:color="auto" w:sz="0" w:space="0"/>
              </w:pBdr>
              <w:tabs>
                <w:tab w:val="clear" w:pos="4153"/>
                <w:tab w:val="clear" w:pos="8306"/>
              </w:tabs>
              <w:adjustRightInd/>
              <w:spacing w:line="440" w:lineRule="exact"/>
              <w:jc w:val="left"/>
              <w:textAlignment w:val="auto"/>
              <w:rPr>
                <w:rFonts w:hint="eastAsia" w:eastAsia="宋体"/>
                <w:bCs/>
                <w:szCs w:val="24"/>
                <w:lang w:val="en-US" w:eastAsia="zh-CN"/>
              </w:rPr>
            </w:pPr>
            <w:r>
              <w:rPr>
                <w:rFonts w:hint="eastAsia" w:ascii="宋体" w:hAnsi="宋体"/>
                <w:bCs/>
                <w:kern w:val="2"/>
                <w:szCs w:val="24"/>
                <w:lang w:val="en-US" w:eastAsia="zh-CN"/>
              </w:rPr>
              <w:t>无</w:t>
            </w:r>
          </w:p>
        </w:tc>
      </w:tr>
      <w:tr w14:paraId="54BA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3" w:hRule="atLeast"/>
          <w:jc w:val="center"/>
        </w:trPr>
        <w:tc>
          <w:tcPr>
            <w:tcW w:w="804" w:type="dxa"/>
            <w:noWrap w:val="0"/>
            <w:vAlign w:val="center"/>
          </w:tcPr>
          <w:p w14:paraId="7289DB43">
            <w:pPr>
              <w:pStyle w:val="16"/>
              <w:pBdr>
                <w:bottom w:val="none" w:color="auto" w:sz="0" w:space="0"/>
              </w:pBdr>
              <w:tabs>
                <w:tab w:val="clear" w:pos="4153"/>
                <w:tab w:val="clear" w:pos="8306"/>
              </w:tabs>
              <w:adjustRightInd/>
              <w:spacing w:line="440" w:lineRule="exact"/>
              <w:ind w:firstLine="240" w:firstLineChars="100"/>
              <w:jc w:val="both"/>
              <w:textAlignment w:val="auto"/>
              <w:rPr>
                <w:rFonts w:hint="eastAsia" w:ascii="宋体" w:hAnsi="宋体" w:eastAsia="宋体"/>
                <w:kern w:val="2"/>
                <w:szCs w:val="24"/>
                <w:lang w:val="en-US" w:eastAsia="zh-CN"/>
              </w:rPr>
            </w:pPr>
            <w:r>
              <w:rPr>
                <w:rFonts w:hint="eastAsia" w:ascii="宋体" w:hAnsi="宋体"/>
                <w:kern w:val="2"/>
                <w:szCs w:val="24"/>
                <w:lang w:val="en-US"/>
              </w:rPr>
              <w:t>1</w:t>
            </w:r>
            <w:r>
              <w:rPr>
                <w:rFonts w:hint="eastAsia" w:ascii="宋体" w:hAnsi="宋体"/>
                <w:kern w:val="2"/>
                <w:szCs w:val="24"/>
                <w:lang w:val="en-US" w:eastAsia="zh-CN"/>
              </w:rPr>
              <w:t>0</w:t>
            </w:r>
          </w:p>
        </w:tc>
        <w:tc>
          <w:tcPr>
            <w:tcW w:w="1502" w:type="dxa"/>
            <w:noWrap w:val="0"/>
            <w:vAlign w:val="center"/>
          </w:tcPr>
          <w:p w14:paraId="69CB447D">
            <w:pPr>
              <w:pStyle w:val="16"/>
              <w:pBdr>
                <w:bottom w:val="none" w:color="auto" w:sz="0" w:space="0"/>
              </w:pBdr>
              <w:tabs>
                <w:tab w:val="clear" w:pos="4153"/>
                <w:tab w:val="clear" w:pos="8306"/>
              </w:tabs>
              <w:adjustRightInd/>
              <w:spacing w:line="440" w:lineRule="exact"/>
              <w:jc w:val="both"/>
              <w:textAlignment w:val="auto"/>
              <w:rPr>
                <w:rFonts w:ascii="宋体" w:hAnsi="宋体"/>
                <w:bCs/>
                <w:kern w:val="2"/>
                <w:szCs w:val="24"/>
              </w:rPr>
            </w:pPr>
            <w:r>
              <w:rPr>
                <w:rFonts w:hint="eastAsia" w:ascii="宋体" w:hAnsi="宋体"/>
                <w:bCs/>
                <w:kern w:val="2"/>
                <w:szCs w:val="24"/>
              </w:rPr>
              <w:t>履约保证金</w:t>
            </w:r>
          </w:p>
        </w:tc>
        <w:tc>
          <w:tcPr>
            <w:tcW w:w="7308" w:type="dxa"/>
            <w:noWrap w:val="0"/>
            <w:vAlign w:val="center"/>
          </w:tcPr>
          <w:p w14:paraId="1BBD639C">
            <w:pPr>
              <w:spacing w:line="400" w:lineRule="exact"/>
              <w:rPr>
                <w:rFonts w:ascii="宋体" w:hAnsi="宋体" w:cs="宋体"/>
                <w:bCs/>
                <w:sz w:val="24"/>
                <w:szCs w:val="32"/>
              </w:rPr>
            </w:pPr>
            <w:r>
              <w:rPr>
                <w:rFonts w:hint="eastAsia" w:ascii="宋体" w:hAnsi="宋体" w:cs="宋体"/>
                <w:bCs/>
                <w:sz w:val="24"/>
                <w:szCs w:val="32"/>
              </w:rPr>
              <w:t>1、成交供应商在签订合同时应向采购人提交合同总价</w:t>
            </w:r>
            <w:r>
              <w:rPr>
                <w:rFonts w:hint="eastAsia" w:ascii="宋体" w:hAnsi="宋体" w:cs="宋体"/>
                <w:bCs/>
                <w:sz w:val="24"/>
                <w:szCs w:val="32"/>
                <w:u w:val="single"/>
              </w:rPr>
              <w:t xml:space="preserve">  </w:t>
            </w:r>
            <w:r>
              <w:rPr>
                <w:rFonts w:hint="eastAsia" w:ascii="宋体" w:hAnsi="宋体" w:cs="宋体"/>
                <w:bCs/>
                <w:sz w:val="24"/>
                <w:szCs w:val="32"/>
                <w:u w:val="single"/>
                <w:lang w:val="en-US" w:eastAsia="zh-CN"/>
              </w:rPr>
              <w:t xml:space="preserve">/ </w:t>
            </w:r>
            <w:r>
              <w:rPr>
                <w:rFonts w:hint="eastAsia" w:ascii="宋体" w:hAnsi="宋体" w:cs="宋体"/>
                <w:bCs/>
                <w:sz w:val="24"/>
                <w:szCs w:val="32"/>
              </w:rPr>
              <w:t xml:space="preserve"> %的履约保证金（最高缴纳比例不得超过合同金额的2.5%）。</w:t>
            </w:r>
          </w:p>
          <w:p w14:paraId="7A97AC45">
            <w:pPr>
              <w:spacing w:line="440" w:lineRule="exact"/>
              <w:rPr>
                <w:rFonts w:ascii="宋体" w:hAnsi="宋体" w:cs="宋体"/>
                <w:bCs/>
                <w:sz w:val="24"/>
                <w:szCs w:val="32"/>
              </w:rPr>
            </w:pPr>
            <w:r>
              <w:rPr>
                <w:rFonts w:hint="eastAsia" w:ascii="宋体" w:hAnsi="宋体" w:cs="宋体"/>
                <w:bCs/>
                <w:sz w:val="24"/>
                <w:szCs w:val="32"/>
              </w:rPr>
              <w:t>2、成交供应商可以通过转账、网银支付、汇票、支票、保证保险、担保保函、银行履约保函等方式提交履约保证金。</w:t>
            </w:r>
          </w:p>
          <w:p w14:paraId="106ED357">
            <w:pPr>
              <w:pStyle w:val="11"/>
              <w:ind w:firstLine="0"/>
            </w:pPr>
            <w:r>
              <w:rPr>
                <w:rFonts w:hint="eastAsia"/>
              </w:rPr>
              <w:t>3、项目验收结束后应及时退还履约保证金。</w:t>
            </w:r>
          </w:p>
        </w:tc>
      </w:tr>
      <w:tr w14:paraId="4B4A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8" w:hRule="atLeast"/>
          <w:jc w:val="center"/>
        </w:trPr>
        <w:tc>
          <w:tcPr>
            <w:tcW w:w="804" w:type="dxa"/>
            <w:noWrap w:val="0"/>
            <w:vAlign w:val="center"/>
          </w:tcPr>
          <w:p w14:paraId="3D4AC620">
            <w:pPr>
              <w:pStyle w:val="16"/>
              <w:pBdr>
                <w:bottom w:val="none" w:color="auto" w:sz="0" w:space="0"/>
              </w:pBdr>
              <w:tabs>
                <w:tab w:val="clear" w:pos="4153"/>
                <w:tab w:val="clear" w:pos="8306"/>
              </w:tabs>
              <w:adjustRightInd/>
              <w:spacing w:line="440" w:lineRule="exact"/>
              <w:ind w:firstLine="240" w:firstLineChars="100"/>
              <w:jc w:val="both"/>
              <w:textAlignment w:val="auto"/>
              <w:rPr>
                <w:rFonts w:hint="eastAsia" w:ascii="宋体" w:hAnsi="宋体" w:eastAsia="宋体"/>
                <w:kern w:val="2"/>
                <w:szCs w:val="24"/>
                <w:lang w:eastAsia="zh-CN"/>
              </w:rPr>
            </w:pPr>
            <w:r>
              <w:rPr>
                <w:rFonts w:hint="eastAsia" w:ascii="宋体" w:hAnsi="宋体"/>
                <w:kern w:val="2"/>
                <w:szCs w:val="24"/>
              </w:rPr>
              <w:t>1</w:t>
            </w:r>
            <w:r>
              <w:rPr>
                <w:rFonts w:hint="eastAsia" w:ascii="宋体" w:hAnsi="宋体"/>
                <w:kern w:val="2"/>
                <w:szCs w:val="24"/>
                <w:lang w:val="en-US" w:eastAsia="zh-CN"/>
              </w:rPr>
              <w:t>1</w:t>
            </w:r>
          </w:p>
        </w:tc>
        <w:tc>
          <w:tcPr>
            <w:tcW w:w="1502" w:type="dxa"/>
            <w:noWrap w:val="0"/>
            <w:vAlign w:val="center"/>
          </w:tcPr>
          <w:p w14:paraId="7F17977B">
            <w:pPr>
              <w:pStyle w:val="16"/>
              <w:pBdr>
                <w:bottom w:val="none" w:color="auto" w:sz="0" w:space="0"/>
              </w:pBdr>
              <w:tabs>
                <w:tab w:val="clear" w:pos="4153"/>
                <w:tab w:val="clear" w:pos="8306"/>
              </w:tabs>
              <w:adjustRightInd/>
              <w:spacing w:line="440" w:lineRule="exact"/>
              <w:jc w:val="both"/>
              <w:textAlignment w:val="auto"/>
              <w:rPr>
                <w:rFonts w:ascii="宋体" w:hAnsi="宋体"/>
                <w:bCs/>
                <w:kern w:val="2"/>
                <w:szCs w:val="24"/>
              </w:rPr>
            </w:pPr>
            <w:r>
              <w:rPr>
                <w:rFonts w:hint="eastAsia" w:ascii="宋体" w:hAnsi="宋体"/>
                <w:bCs/>
                <w:kern w:val="2"/>
                <w:szCs w:val="24"/>
              </w:rPr>
              <w:t>勘察及对接</w:t>
            </w:r>
          </w:p>
        </w:tc>
        <w:tc>
          <w:tcPr>
            <w:tcW w:w="7308" w:type="dxa"/>
            <w:noWrap w:val="0"/>
            <w:vAlign w:val="center"/>
          </w:tcPr>
          <w:p w14:paraId="170DC945">
            <w:pPr>
              <w:pStyle w:val="16"/>
              <w:pBdr>
                <w:bottom w:val="none" w:color="auto" w:sz="0" w:space="0"/>
              </w:pBdr>
              <w:tabs>
                <w:tab w:val="clear" w:pos="4153"/>
                <w:tab w:val="clear" w:pos="8306"/>
              </w:tabs>
              <w:adjustRightInd/>
              <w:spacing w:line="440" w:lineRule="exact"/>
              <w:jc w:val="both"/>
              <w:textAlignment w:val="auto"/>
              <w:rPr>
                <w:rFonts w:ascii="宋体" w:hAnsi="宋体"/>
                <w:bCs/>
                <w:kern w:val="2"/>
                <w:szCs w:val="24"/>
              </w:rPr>
            </w:pPr>
            <w:r>
              <w:rPr>
                <w:rFonts w:hint="eastAsia" w:ascii="宋体" w:hAnsi="宋体" w:cs="宋体"/>
                <w:bCs/>
                <w:kern w:val="2"/>
                <w:szCs w:val="24"/>
              </w:rPr>
              <w:t>请各供应商联系采购单位自行勘踏，采购人免费提供项目实施过程中各项对接协调服务。</w:t>
            </w:r>
          </w:p>
        </w:tc>
      </w:tr>
      <w:tr w14:paraId="014C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8" w:hRule="atLeast"/>
          <w:jc w:val="center"/>
        </w:trPr>
        <w:tc>
          <w:tcPr>
            <w:tcW w:w="804" w:type="dxa"/>
            <w:tcBorders>
              <w:bottom w:val="nil"/>
            </w:tcBorders>
            <w:noWrap w:val="0"/>
            <w:vAlign w:val="center"/>
          </w:tcPr>
          <w:p w14:paraId="4F3322C2">
            <w:pPr>
              <w:pStyle w:val="16"/>
              <w:pBdr>
                <w:bottom w:val="none" w:color="auto" w:sz="0" w:space="0"/>
              </w:pBdr>
              <w:tabs>
                <w:tab w:val="clear" w:pos="4153"/>
                <w:tab w:val="clear" w:pos="8306"/>
              </w:tabs>
              <w:adjustRightInd/>
              <w:spacing w:line="440" w:lineRule="exact"/>
              <w:ind w:firstLine="240" w:firstLineChars="100"/>
              <w:jc w:val="both"/>
              <w:textAlignment w:val="auto"/>
              <w:rPr>
                <w:rFonts w:hint="default" w:ascii="宋体" w:hAnsi="宋体" w:eastAsia="宋体"/>
                <w:kern w:val="2"/>
                <w:szCs w:val="24"/>
                <w:lang w:val="en-US" w:eastAsia="zh-CN"/>
              </w:rPr>
            </w:pPr>
            <w:r>
              <w:rPr>
                <w:rFonts w:hint="eastAsia" w:ascii="宋体" w:hAnsi="宋体"/>
                <w:kern w:val="2"/>
                <w:szCs w:val="24"/>
                <w:lang w:val="en-US" w:eastAsia="zh-CN"/>
              </w:rPr>
              <w:t>12</w:t>
            </w:r>
          </w:p>
        </w:tc>
        <w:tc>
          <w:tcPr>
            <w:tcW w:w="1502" w:type="dxa"/>
            <w:tcBorders>
              <w:bottom w:val="nil"/>
            </w:tcBorders>
            <w:noWrap w:val="0"/>
            <w:vAlign w:val="center"/>
          </w:tcPr>
          <w:p w14:paraId="6919B97E">
            <w:pPr>
              <w:pStyle w:val="16"/>
              <w:pBdr>
                <w:bottom w:val="none" w:color="auto" w:sz="0" w:space="0"/>
              </w:pBdr>
              <w:tabs>
                <w:tab w:val="clear" w:pos="4153"/>
                <w:tab w:val="clear" w:pos="8306"/>
              </w:tabs>
              <w:adjustRightInd/>
              <w:spacing w:line="440" w:lineRule="exact"/>
              <w:jc w:val="both"/>
              <w:textAlignment w:val="auto"/>
              <w:rPr>
                <w:rFonts w:hint="eastAsia" w:ascii="宋体" w:hAnsi="宋体"/>
                <w:bCs/>
                <w:kern w:val="2"/>
                <w:szCs w:val="24"/>
              </w:rPr>
            </w:pPr>
            <w:r>
              <w:rPr>
                <w:rFonts w:hint="eastAsia" w:ascii="宋体" w:hAnsi="宋体"/>
                <w:bCs/>
                <w:kern w:val="2"/>
                <w:szCs w:val="24"/>
              </w:rPr>
              <w:t>提问与回复</w:t>
            </w:r>
          </w:p>
        </w:tc>
        <w:tc>
          <w:tcPr>
            <w:tcW w:w="7308" w:type="dxa"/>
            <w:tcBorders>
              <w:bottom w:val="nil"/>
            </w:tcBorders>
            <w:noWrap w:val="0"/>
            <w:vAlign w:val="center"/>
          </w:tcPr>
          <w:p w14:paraId="73D158DF">
            <w:pPr>
              <w:pStyle w:val="16"/>
              <w:pBdr>
                <w:bottom w:val="none" w:color="auto" w:sz="0" w:space="0"/>
              </w:pBdr>
              <w:tabs>
                <w:tab w:val="clear" w:pos="4153"/>
                <w:tab w:val="clear" w:pos="8306"/>
              </w:tabs>
              <w:adjustRightInd/>
              <w:spacing w:line="440" w:lineRule="exact"/>
              <w:jc w:val="left"/>
              <w:textAlignment w:val="auto"/>
              <w:rPr>
                <w:rFonts w:hint="eastAsia" w:ascii="宋体" w:hAnsi="宋体" w:cs="宋体"/>
                <w:bCs/>
                <w:kern w:val="2"/>
                <w:szCs w:val="24"/>
              </w:rPr>
            </w:pPr>
            <w:r>
              <w:rPr>
                <w:rFonts w:hint="eastAsia" w:ascii="宋体" w:hAnsi="宋体"/>
                <w:bCs/>
                <w:kern w:val="2"/>
                <w:szCs w:val="24"/>
              </w:rPr>
              <w:t>供应商若对采购文件有关内容存在理解障碍，或认为采购文件表述有模糊不清之处，可通过</w:t>
            </w:r>
            <w:r>
              <w:rPr>
                <w:rFonts w:hint="eastAsia" w:ascii="宋体" w:hAnsi="宋体"/>
                <w:bCs/>
                <w:kern w:val="2"/>
                <w:szCs w:val="24"/>
                <w:lang w:val="en-US" w:eastAsia="zh-CN"/>
              </w:rPr>
              <w:t>邮箱：laszyysbgcb@163.com或电话（</w:t>
            </w:r>
            <w:r>
              <w:rPr>
                <w:rFonts w:hint="eastAsia" w:ascii="仿宋" w:hAnsi="仿宋" w:eastAsia="仿宋" w:cs="仿宋"/>
                <w:sz w:val="28"/>
                <w:szCs w:val="28"/>
                <w:lang w:eastAsia="zh-CN"/>
              </w:rPr>
              <w:t>0564-</w:t>
            </w:r>
            <w:r>
              <w:rPr>
                <w:rFonts w:hint="eastAsia" w:ascii="仿宋" w:hAnsi="仿宋" w:eastAsia="仿宋" w:cs="仿宋"/>
                <w:sz w:val="28"/>
                <w:szCs w:val="28"/>
                <w:lang w:val="en-US" w:eastAsia="zh-CN"/>
              </w:rPr>
              <w:t>3318715</w:t>
            </w:r>
            <w:r>
              <w:rPr>
                <w:rFonts w:hint="eastAsia" w:ascii="宋体" w:hAnsi="宋体"/>
                <w:bCs/>
                <w:kern w:val="2"/>
                <w:szCs w:val="24"/>
                <w:lang w:val="en-US" w:eastAsia="zh-CN"/>
              </w:rPr>
              <w:t>）</w:t>
            </w:r>
            <w:r>
              <w:rPr>
                <w:rFonts w:hint="eastAsia" w:ascii="宋体" w:hAnsi="宋体"/>
                <w:bCs/>
                <w:kern w:val="2"/>
                <w:szCs w:val="24"/>
              </w:rPr>
              <w:t>向采购人提出，采购人收到供应商提问后将及时回复。供应商提问时应当隐藏自身信息，直接提出针对项目的相关疑问即可。</w:t>
            </w:r>
          </w:p>
        </w:tc>
      </w:tr>
      <w:tr w14:paraId="1256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39" w:hRule="atLeast"/>
          <w:jc w:val="center"/>
        </w:trPr>
        <w:tc>
          <w:tcPr>
            <w:tcW w:w="804" w:type="dxa"/>
            <w:tcBorders>
              <w:top w:val="nil"/>
              <w:left w:val="nil"/>
              <w:bottom w:val="nil"/>
            </w:tcBorders>
            <w:noWrap w:val="0"/>
            <w:vAlign w:val="center"/>
          </w:tcPr>
          <w:p w14:paraId="1DC81B59">
            <w:pPr>
              <w:pStyle w:val="16"/>
              <w:pBdr>
                <w:bottom w:val="none" w:color="auto" w:sz="0" w:space="0"/>
              </w:pBdr>
              <w:tabs>
                <w:tab w:val="clear" w:pos="4153"/>
                <w:tab w:val="clear" w:pos="8306"/>
              </w:tabs>
              <w:adjustRightInd/>
              <w:spacing w:line="440" w:lineRule="exact"/>
              <w:ind w:firstLine="240" w:firstLineChars="100"/>
              <w:jc w:val="both"/>
              <w:textAlignment w:val="auto"/>
              <w:rPr>
                <w:rFonts w:hint="eastAsia" w:ascii="宋体" w:hAnsi="宋体" w:eastAsia="宋体"/>
                <w:kern w:val="2"/>
                <w:szCs w:val="24"/>
                <w:lang w:val="en-US" w:eastAsia="zh-CN"/>
              </w:rPr>
            </w:pPr>
            <w:r>
              <w:rPr>
                <w:rFonts w:hint="eastAsia" w:ascii="宋体" w:hAnsi="宋体"/>
                <w:kern w:val="2"/>
                <w:szCs w:val="24"/>
              </w:rPr>
              <w:t>1</w:t>
            </w:r>
            <w:r>
              <w:rPr>
                <w:rFonts w:hint="eastAsia" w:ascii="宋体" w:hAnsi="宋体"/>
                <w:kern w:val="2"/>
                <w:szCs w:val="24"/>
                <w:lang w:val="en-US" w:eastAsia="zh-CN"/>
              </w:rPr>
              <w:t>3</w:t>
            </w:r>
          </w:p>
        </w:tc>
        <w:tc>
          <w:tcPr>
            <w:tcW w:w="1502" w:type="dxa"/>
            <w:tcBorders>
              <w:top w:val="nil"/>
              <w:bottom w:val="nil"/>
            </w:tcBorders>
            <w:noWrap w:val="0"/>
            <w:vAlign w:val="center"/>
          </w:tcPr>
          <w:p w14:paraId="3E6ACA0C">
            <w:pPr>
              <w:pStyle w:val="16"/>
              <w:pBdr>
                <w:bottom w:val="none" w:color="auto" w:sz="0" w:space="0"/>
              </w:pBdr>
              <w:tabs>
                <w:tab w:val="clear" w:pos="4153"/>
                <w:tab w:val="clear" w:pos="8306"/>
              </w:tabs>
              <w:adjustRightInd/>
              <w:spacing w:line="440" w:lineRule="exact"/>
              <w:jc w:val="both"/>
              <w:textAlignment w:val="auto"/>
              <w:rPr>
                <w:rFonts w:ascii="宋体" w:hAnsi="宋体"/>
                <w:bCs/>
                <w:kern w:val="2"/>
                <w:szCs w:val="24"/>
              </w:rPr>
            </w:pPr>
            <w:r>
              <w:rPr>
                <w:rFonts w:hint="eastAsia" w:ascii="宋体" w:hAnsi="宋体"/>
                <w:bCs/>
                <w:kern w:val="2"/>
                <w:szCs w:val="24"/>
              </w:rPr>
              <w:t>质疑与答疑</w:t>
            </w:r>
          </w:p>
        </w:tc>
        <w:tc>
          <w:tcPr>
            <w:tcW w:w="7308" w:type="dxa"/>
            <w:tcBorders>
              <w:top w:val="nil"/>
              <w:bottom w:val="nil"/>
              <w:right w:val="nil"/>
            </w:tcBorders>
            <w:noWrap w:val="0"/>
            <w:vAlign w:val="center"/>
          </w:tcPr>
          <w:p w14:paraId="2A73C8B1">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1、供应商如果对磋商文件内容有相关疑问，可以</w:t>
            </w:r>
            <w:r>
              <w:rPr>
                <w:rFonts w:hint="eastAsia" w:ascii="宋体" w:hAnsi="宋体"/>
                <w:bCs/>
                <w:kern w:val="2"/>
                <w:szCs w:val="24"/>
                <w:lang w:val="en-US" w:eastAsia="zh-CN"/>
              </w:rPr>
              <w:t>通过邮箱：laszyysbgcb@163.com</w:t>
            </w:r>
            <w:r>
              <w:rPr>
                <w:rFonts w:hint="eastAsia" w:ascii="宋体" w:hAnsi="宋体"/>
                <w:bCs/>
                <w:kern w:val="2"/>
                <w:szCs w:val="24"/>
              </w:rPr>
              <w:t>向采购人提出。</w:t>
            </w:r>
          </w:p>
          <w:p w14:paraId="4F0D1A24">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2、采购人通过</w:t>
            </w:r>
            <w:r>
              <w:rPr>
                <w:rFonts w:hint="eastAsia" w:ascii="宋体" w:hAnsi="宋体"/>
                <w:bCs/>
                <w:kern w:val="2"/>
                <w:szCs w:val="24"/>
                <w:lang w:val="en-US" w:eastAsia="zh-CN"/>
              </w:rPr>
              <w:t>邮箱</w:t>
            </w:r>
            <w:r>
              <w:rPr>
                <w:rFonts w:hint="eastAsia" w:ascii="宋体" w:hAnsi="宋体"/>
                <w:bCs/>
                <w:kern w:val="2"/>
                <w:szCs w:val="24"/>
              </w:rPr>
              <w:t>进行答疑回复。</w:t>
            </w:r>
          </w:p>
        </w:tc>
      </w:tr>
      <w:tr w14:paraId="303C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tcBorders>
              <w:top w:val="nil"/>
            </w:tcBorders>
            <w:noWrap w:val="0"/>
            <w:vAlign w:val="center"/>
          </w:tcPr>
          <w:p w14:paraId="3EA25EF3">
            <w:pPr>
              <w:pStyle w:val="16"/>
              <w:pBdr>
                <w:bottom w:val="none" w:color="auto" w:sz="0" w:space="0"/>
              </w:pBdr>
              <w:tabs>
                <w:tab w:val="clear" w:pos="4153"/>
                <w:tab w:val="clear" w:pos="8306"/>
              </w:tabs>
              <w:adjustRightInd/>
              <w:spacing w:line="440" w:lineRule="exact"/>
              <w:ind w:firstLine="240" w:firstLineChars="100"/>
              <w:jc w:val="both"/>
              <w:textAlignment w:val="auto"/>
              <w:rPr>
                <w:rFonts w:hint="eastAsia" w:ascii="宋体" w:hAnsi="宋体" w:eastAsia="宋体"/>
                <w:kern w:val="2"/>
                <w:szCs w:val="24"/>
                <w:lang w:val="en-US" w:eastAsia="zh-CN"/>
              </w:rPr>
            </w:pPr>
            <w:r>
              <w:rPr>
                <w:rFonts w:hint="eastAsia" w:ascii="宋体" w:hAnsi="宋体"/>
                <w:kern w:val="2"/>
                <w:szCs w:val="24"/>
              </w:rPr>
              <w:t>1</w:t>
            </w:r>
            <w:r>
              <w:rPr>
                <w:rFonts w:hint="eastAsia" w:ascii="宋体" w:hAnsi="宋体"/>
                <w:kern w:val="2"/>
                <w:szCs w:val="24"/>
                <w:lang w:val="en-US" w:eastAsia="zh-CN"/>
              </w:rPr>
              <w:t>4</w:t>
            </w:r>
          </w:p>
        </w:tc>
        <w:tc>
          <w:tcPr>
            <w:tcW w:w="1502" w:type="dxa"/>
            <w:tcBorders>
              <w:top w:val="nil"/>
            </w:tcBorders>
            <w:noWrap w:val="0"/>
            <w:vAlign w:val="center"/>
          </w:tcPr>
          <w:p w14:paraId="1C4079AE">
            <w:pPr>
              <w:pStyle w:val="16"/>
              <w:pBdr>
                <w:bottom w:val="none" w:color="auto" w:sz="0" w:space="0"/>
              </w:pBdr>
              <w:tabs>
                <w:tab w:val="clear" w:pos="4153"/>
                <w:tab w:val="clear" w:pos="8306"/>
              </w:tabs>
              <w:adjustRightInd/>
              <w:spacing w:line="440" w:lineRule="exact"/>
              <w:jc w:val="both"/>
              <w:textAlignment w:val="auto"/>
              <w:rPr>
                <w:rFonts w:ascii="宋体" w:hAnsi="宋体"/>
                <w:bCs/>
                <w:kern w:val="2"/>
                <w:szCs w:val="24"/>
              </w:rPr>
            </w:pPr>
            <w:r>
              <w:rPr>
                <w:rFonts w:hint="eastAsia" w:ascii="宋体" w:hAnsi="宋体"/>
                <w:bCs/>
                <w:kern w:val="2"/>
                <w:szCs w:val="24"/>
              </w:rPr>
              <w:t>响应文件份数及要求</w:t>
            </w:r>
          </w:p>
        </w:tc>
        <w:tc>
          <w:tcPr>
            <w:tcW w:w="7308" w:type="dxa"/>
            <w:tcBorders>
              <w:top w:val="nil"/>
            </w:tcBorders>
            <w:noWrap w:val="0"/>
            <w:vAlign w:val="center"/>
          </w:tcPr>
          <w:p w14:paraId="1C91D408">
            <w:pPr>
              <w:pStyle w:val="16"/>
              <w:pBdr>
                <w:bottom w:val="none" w:color="auto" w:sz="0" w:space="0"/>
              </w:pBdr>
              <w:tabs>
                <w:tab w:val="clear" w:pos="4153"/>
                <w:tab w:val="clear" w:pos="8306"/>
              </w:tabs>
              <w:adjustRightInd/>
              <w:spacing w:line="460" w:lineRule="exact"/>
              <w:jc w:val="left"/>
              <w:rPr>
                <w:rFonts w:ascii="宋体" w:hAnsi="宋体"/>
              </w:rPr>
            </w:pPr>
            <w:r>
              <w:rPr>
                <w:rFonts w:hint="eastAsia" w:ascii="宋体" w:hAnsi="宋体"/>
                <w:bCs/>
                <w:kern w:val="2"/>
                <w:szCs w:val="24"/>
              </w:rPr>
              <w:t>1、</w:t>
            </w:r>
            <w:r>
              <w:rPr>
                <w:rFonts w:hint="eastAsia" w:ascii="宋体" w:hAnsi="宋体"/>
              </w:rPr>
              <w:t>响应文件壹式</w:t>
            </w:r>
            <w:r>
              <w:rPr>
                <w:rFonts w:hint="eastAsia" w:ascii="宋体" w:hAnsi="宋体"/>
                <w:lang w:val="en-US" w:eastAsia="zh-CN"/>
              </w:rPr>
              <w:t>叁</w:t>
            </w:r>
            <w:r>
              <w:rPr>
                <w:rFonts w:hint="eastAsia" w:ascii="宋体" w:hAnsi="宋体"/>
              </w:rPr>
              <w:t>份。其中，正本壹份、副本</w:t>
            </w:r>
            <w:r>
              <w:rPr>
                <w:rFonts w:hint="eastAsia" w:ascii="宋体" w:hAnsi="宋体"/>
                <w:lang w:val="en-US" w:eastAsia="zh-CN"/>
              </w:rPr>
              <w:t>贰</w:t>
            </w:r>
            <w:r>
              <w:rPr>
                <w:rFonts w:hint="eastAsia" w:ascii="宋体" w:hAnsi="宋体"/>
              </w:rPr>
              <w:t>份。</w:t>
            </w:r>
          </w:p>
          <w:p w14:paraId="696F3D79">
            <w:pPr>
              <w:pStyle w:val="16"/>
              <w:pBdr>
                <w:bottom w:val="none" w:color="auto" w:sz="0" w:space="0"/>
              </w:pBdr>
              <w:tabs>
                <w:tab w:val="clear" w:pos="4153"/>
                <w:tab w:val="clear" w:pos="8306"/>
              </w:tabs>
              <w:adjustRightInd/>
              <w:spacing w:line="460" w:lineRule="exact"/>
              <w:jc w:val="left"/>
              <w:rPr>
                <w:rFonts w:ascii="宋体" w:hAnsi="宋体"/>
              </w:rPr>
            </w:pPr>
            <w:r>
              <w:rPr>
                <w:rFonts w:hint="eastAsia" w:ascii="宋体" w:hAnsi="宋体"/>
              </w:rPr>
              <w:t>2、响应文件的正本和所有副本均不得活页装订，否则作无效响应文件处理。当响应文件正本和副本内容不一致时，以正本内容为准，供应商应无异议，否则作无效响应文件处理</w:t>
            </w:r>
          </w:p>
          <w:p w14:paraId="0FC2A3FB">
            <w:pPr>
              <w:pStyle w:val="16"/>
              <w:pBdr>
                <w:bottom w:val="none" w:color="auto" w:sz="0" w:space="0"/>
              </w:pBdr>
              <w:tabs>
                <w:tab w:val="clear" w:pos="4153"/>
                <w:tab w:val="clear" w:pos="8306"/>
              </w:tabs>
              <w:adjustRightInd/>
              <w:spacing w:line="460" w:lineRule="exact"/>
              <w:jc w:val="left"/>
              <w:rPr>
                <w:rFonts w:ascii="宋体" w:hAnsi="宋体"/>
              </w:rPr>
            </w:pPr>
            <w:r>
              <w:rPr>
                <w:rFonts w:hint="eastAsia" w:ascii="宋体" w:hAnsi="宋体"/>
              </w:rPr>
              <w:t>3、供应商应将响应文件密封递交，并在封袋上加盖供应商公章。</w:t>
            </w:r>
          </w:p>
          <w:p w14:paraId="29397FCE">
            <w:pPr>
              <w:pStyle w:val="16"/>
              <w:pBdr>
                <w:bottom w:val="none" w:color="auto" w:sz="0" w:space="0"/>
              </w:pBdr>
              <w:tabs>
                <w:tab w:val="clear" w:pos="4153"/>
                <w:tab w:val="clear" w:pos="8306"/>
              </w:tabs>
              <w:adjustRightInd/>
              <w:spacing w:line="460" w:lineRule="exact"/>
              <w:jc w:val="left"/>
              <w:rPr>
                <w:rFonts w:ascii="宋体" w:hAnsi="宋体"/>
              </w:rPr>
            </w:pPr>
            <w:r>
              <w:rPr>
                <w:rFonts w:hint="eastAsia" w:ascii="宋体" w:hAnsi="宋体"/>
              </w:rPr>
              <w:t>4、响应文件密封袋上需写明：</w:t>
            </w:r>
          </w:p>
          <w:p w14:paraId="2509B771">
            <w:pPr>
              <w:pStyle w:val="16"/>
              <w:pBdr>
                <w:bottom w:val="none" w:color="auto" w:sz="0" w:space="0"/>
              </w:pBdr>
              <w:tabs>
                <w:tab w:val="clear" w:pos="4153"/>
                <w:tab w:val="clear" w:pos="8306"/>
              </w:tabs>
              <w:adjustRightInd/>
              <w:spacing w:line="460" w:lineRule="exact"/>
              <w:ind w:firstLine="480" w:firstLineChars="200"/>
              <w:jc w:val="left"/>
              <w:rPr>
                <w:rFonts w:ascii="宋体" w:hAnsi="宋体"/>
              </w:rPr>
            </w:pPr>
            <w:r>
              <w:rPr>
                <w:rFonts w:hint="eastAsia" w:ascii="宋体" w:hAnsi="宋体"/>
              </w:rPr>
              <w:t>采购人名称：</w:t>
            </w:r>
          </w:p>
          <w:p w14:paraId="13661145">
            <w:pPr>
              <w:pStyle w:val="16"/>
              <w:pBdr>
                <w:bottom w:val="none" w:color="auto" w:sz="0" w:space="0"/>
              </w:pBdr>
              <w:tabs>
                <w:tab w:val="clear" w:pos="4153"/>
                <w:tab w:val="clear" w:pos="8306"/>
              </w:tabs>
              <w:adjustRightInd/>
              <w:spacing w:line="460" w:lineRule="exact"/>
              <w:ind w:firstLine="480" w:firstLineChars="200"/>
              <w:jc w:val="left"/>
              <w:rPr>
                <w:rFonts w:ascii="宋体" w:hAnsi="宋体"/>
              </w:rPr>
            </w:pPr>
            <w:r>
              <w:rPr>
                <w:rFonts w:hint="eastAsia" w:ascii="宋体" w:hAnsi="宋体"/>
              </w:rPr>
              <w:t>项目编号：</w:t>
            </w:r>
          </w:p>
          <w:p w14:paraId="7D3A8390">
            <w:pPr>
              <w:pStyle w:val="16"/>
              <w:pBdr>
                <w:bottom w:val="none" w:color="auto" w:sz="0" w:space="0"/>
              </w:pBdr>
              <w:tabs>
                <w:tab w:val="clear" w:pos="4153"/>
                <w:tab w:val="clear" w:pos="8306"/>
              </w:tabs>
              <w:adjustRightInd/>
              <w:spacing w:line="460" w:lineRule="exact"/>
              <w:ind w:firstLine="480" w:firstLineChars="200"/>
              <w:jc w:val="left"/>
              <w:rPr>
                <w:rFonts w:ascii="宋体" w:hAnsi="宋体"/>
              </w:rPr>
            </w:pPr>
            <w:r>
              <w:rPr>
                <w:rFonts w:hint="eastAsia" w:ascii="宋体" w:hAnsi="宋体"/>
              </w:rPr>
              <w:t>项目名称：</w:t>
            </w:r>
          </w:p>
          <w:p w14:paraId="31CA6019">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rPr>
              <w:t>供应商名称和地址：</w:t>
            </w:r>
          </w:p>
        </w:tc>
      </w:tr>
      <w:tr w14:paraId="19E3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21D43B78">
            <w:pPr>
              <w:pStyle w:val="16"/>
              <w:pBdr>
                <w:bottom w:val="none" w:color="auto" w:sz="0" w:space="0"/>
              </w:pBdr>
              <w:tabs>
                <w:tab w:val="clear" w:pos="4153"/>
                <w:tab w:val="clear" w:pos="8306"/>
              </w:tabs>
              <w:adjustRightInd/>
              <w:spacing w:line="440" w:lineRule="exact"/>
              <w:ind w:firstLine="240" w:firstLineChars="100"/>
              <w:jc w:val="both"/>
              <w:textAlignment w:val="auto"/>
              <w:rPr>
                <w:rFonts w:hint="eastAsia" w:ascii="宋体" w:hAnsi="宋体" w:eastAsia="宋体"/>
                <w:kern w:val="2"/>
                <w:szCs w:val="24"/>
                <w:lang w:val="en-US" w:eastAsia="zh-CN"/>
              </w:rPr>
            </w:pPr>
            <w:r>
              <w:rPr>
                <w:rFonts w:hint="eastAsia" w:ascii="宋体" w:hAnsi="宋体"/>
                <w:kern w:val="2"/>
                <w:szCs w:val="24"/>
              </w:rPr>
              <w:t>1</w:t>
            </w:r>
            <w:r>
              <w:rPr>
                <w:rFonts w:hint="eastAsia" w:ascii="宋体" w:hAnsi="宋体"/>
                <w:kern w:val="2"/>
                <w:szCs w:val="24"/>
                <w:lang w:val="en-US" w:eastAsia="zh-CN"/>
              </w:rPr>
              <w:t>5</w:t>
            </w:r>
          </w:p>
        </w:tc>
        <w:tc>
          <w:tcPr>
            <w:tcW w:w="1502" w:type="dxa"/>
            <w:noWrap w:val="0"/>
            <w:vAlign w:val="center"/>
          </w:tcPr>
          <w:p w14:paraId="0A8D1614">
            <w:pPr>
              <w:pStyle w:val="16"/>
              <w:pBdr>
                <w:bottom w:val="none" w:color="auto" w:sz="0" w:space="0"/>
              </w:pBdr>
              <w:tabs>
                <w:tab w:val="clear" w:pos="4153"/>
                <w:tab w:val="clear" w:pos="8306"/>
              </w:tabs>
              <w:adjustRightInd/>
              <w:spacing w:line="440" w:lineRule="exact"/>
              <w:jc w:val="both"/>
              <w:textAlignment w:val="auto"/>
              <w:rPr>
                <w:rFonts w:ascii="宋体" w:hAnsi="宋体"/>
                <w:bCs/>
                <w:kern w:val="2"/>
                <w:szCs w:val="24"/>
              </w:rPr>
            </w:pPr>
            <w:r>
              <w:rPr>
                <w:rFonts w:hint="eastAsia" w:ascii="宋体" w:hAnsi="宋体"/>
                <w:bCs/>
                <w:kern w:val="2"/>
                <w:szCs w:val="24"/>
              </w:rPr>
              <w:t>递交响应文件注意事项</w:t>
            </w:r>
          </w:p>
        </w:tc>
        <w:tc>
          <w:tcPr>
            <w:tcW w:w="7308" w:type="dxa"/>
            <w:noWrap w:val="0"/>
            <w:vAlign w:val="center"/>
          </w:tcPr>
          <w:p w14:paraId="606582D2">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响应文件必须在响应截止时间前现场递交</w:t>
            </w:r>
            <w:r>
              <w:rPr>
                <w:rFonts w:hint="eastAsia" w:ascii="宋体" w:hAnsi="宋体"/>
                <w:bCs/>
                <w:kern w:val="2"/>
                <w:szCs w:val="24"/>
                <w:lang w:val="en-US" w:eastAsia="zh-CN"/>
              </w:rPr>
              <w:t>(或者邮寄）</w:t>
            </w:r>
            <w:r>
              <w:rPr>
                <w:rFonts w:hint="eastAsia" w:ascii="宋体" w:hAnsi="宋体"/>
                <w:bCs/>
                <w:kern w:val="2"/>
                <w:szCs w:val="24"/>
              </w:rPr>
              <w:t>，否则将被拒绝并退回给供应商。</w:t>
            </w:r>
          </w:p>
        </w:tc>
      </w:tr>
      <w:tr w14:paraId="4ACD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0ACB87A7">
            <w:pPr>
              <w:pStyle w:val="16"/>
              <w:pBdr>
                <w:bottom w:val="none" w:color="auto" w:sz="0" w:space="0"/>
              </w:pBdr>
              <w:tabs>
                <w:tab w:val="clear" w:pos="4153"/>
                <w:tab w:val="clear" w:pos="8306"/>
              </w:tabs>
              <w:adjustRightInd/>
              <w:spacing w:line="440" w:lineRule="exact"/>
              <w:ind w:firstLine="240" w:firstLineChars="100"/>
              <w:jc w:val="both"/>
              <w:textAlignment w:val="auto"/>
              <w:rPr>
                <w:rFonts w:hint="eastAsia" w:ascii="宋体" w:hAnsi="宋体" w:eastAsia="宋体"/>
                <w:kern w:val="2"/>
                <w:szCs w:val="24"/>
                <w:lang w:val="en-US" w:eastAsia="zh-CN"/>
              </w:rPr>
            </w:pPr>
            <w:r>
              <w:rPr>
                <w:rFonts w:hint="eastAsia" w:ascii="宋体" w:hAnsi="宋体"/>
                <w:kern w:val="2"/>
                <w:szCs w:val="24"/>
              </w:rPr>
              <w:t>1</w:t>
            </w:r>
            <w:r>
              <w:rPr>
                <w:rFonts w:hint="eastAsia" w:ascii="宋体" w:hAnsi="宋体"/>
                <w:kern w:val="2"/>
                <w:szCs w:val="24"/>
                <w:lang w:val="en-US" w:eastAsia="zh-CN"/>
              </w:rPr>
              <w:t>6</w:t>
            </w:r>
          </w:p>
        </w:tc>
        <w:tc>
          <w:tcPr>
            <w:tcW w:w="1502" w:type="dxa"/>
            <w:noWrap w:val="0"/>
            <w:vAlign w:val="center"/>
          </w:tcPr>
          <w:p w14:paraId="0A715000">
            <w:pPr>
              <w:pStyle w:val="16"/>
              <w:pBdr>
                <w:bottom w:val="none" w:color="auto" w:sz="0" w:space="0"/>
              </w:pBdr>
              <w:tabs>
                <w:tab w:val="clear" w:pos="4153"/>
                <w:tab w:val="clear" w:pos="8306"/>
              </w:tabs>
              <w:adjustRightInd/>
              <w:spacing w:line="440" w:lineRule="exact"/>
              <w:ind w:firstLine="240" w:firstLineChars="100"/>
              <w:jc w:val="both"/>
              <w:textAlignment w:val="auto"/>
              <w:rPr>
                <w:rFonts w:hint="eastAsia" w:ascii="宋体" w:hAnsi="宋体" w:eastAsia="宋体"/>
                <w:bCs/>
                <w:kern w:val="2"/>
                <w:szCs w:val="24"/>
                <w:lang w:eastAsia="zh-CN"/>
              </w:rPr>
            </w:pPr>
            <w:r>
              <w:rPr>
                <w:rFonts w:hint="eastAsia" w:ascii="宋体" w:hAnsi="宋体"/>
                <w:bCs/>
                <w:kern w:val="2"/>
                <w:szCs w:val="24"/>
              </w:rPr>
              <w:t>备注</w:t>
            </w:r>
            <w:r>
              <w:rPr>
                <w:rFonts w:hint="eastAsia" w:ascii="宋体" w:hAnsi="宋体"/>
                <w:bCs/>
                <w:kern w:val="2"/>
                <w:szCs w:val="24"/>
                <w:lang w:eastAsia="zh-CN"/>
              </w:rPr>
              <w:t>一</w:t>
            </w:r>
          </w:p>
        </w:tc>
        <w:tc>
          <w:tcPr>
            <w:tcW w:w="7308" w:type="dxa"/>
            <w:noWrap w:val="0"/>
            <w:vAlign w:val="center"/>
          </w:tcPr>
          <w:p w14:paraId="708CD035">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1、存在以下不良信用记录情形之一的，不得推荐为成交候选供应商：</w:t>
            </w:r>
          </w:p>
          <w:p w14:paraId="07C4EB60">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（1）供应商被人民法院列入失信被执行人的；</w:t>
            </w:r>
          </w:p>
          <w:p w14:paraId="341CE538">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（2）供应商被市场监督管理部门列入企业经营异常名录的；</w:t>
            </w:r>
          </w:p>
          <w:p w14:paraId="51CAB97C">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（3）供应商被税务部门列入重大税收违法案件当事人名单的；</w:t>
            </w:r>
          </w:p>
          <w:p w14:paraId="5E427097">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（4）供应商被政府采购监管部门列入政府采购严重违法失信行为记录名单的。</w:t>
            </w:r>
          </w:p>
          <w:p w14:paraId="094DE621">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2、不良信用记录查询渠道如下：</w:t>
            </w:r>
          </w:p>
          <w:p w14:paraId="6BBC6A6A">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（1）失信被执行人：信用中国官网（www.creditchina.gov.cn）</w:t>
            </w:r>
          </w:p>
          <w:p w14:paraId="00B88740">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（2）企业经营异常名录：信用中国官网（www.creditchina.gov.cn）</w:t>
            </w:r>
          </w:p>
          <w:p w14:paraId="6DAFF0C1">
            <w:pPr>
              <w:pStyle w:val="16"/>
              <w:pBdr>
                <w:bottom w:val="none" w:color="auto" w:sz="0" w:space="0"/>
              </w:pBdr>
              <w:tabs>
                <w:tab w:val="clear" w:pos="4153"/>
                <w:tab w:val="clear" w:pos="8306"/>
              </w:tabs>
              <w:adjustRightInd/>
              <w:spacing w:line="440" w:lineRule="exact"/>
              <w:jc w:val="left"/>
              <w:textAlignment w:val="auto"/>
              <w:rPr>
                <w:rFonts w:ascii="宋体" w:hAnsi="宋体"/>
                <w:bCs/>
                <w:kern w:val="2"/>
                <w:szCs w:val="24"/>
              </w:rPr>
            </w:pPr>
            <w:r>
              <w:rPr>
                <w:rFonts w:hint="eastAsia" w:ascii="宋体" w:hAnsi="宋体"/>
                <w:bCs/>
                <w:kern w:val="2"/>
                <w:szCs w:val="24"/>
              </w:rPr>
              <w:t>（3）重大税收违法案件当事人名单：信用中国官网（www.creditchina.gov.cn）</w:t>
            </w:r>
          </w:p>
          <w:p w14:paraId="7AD1893D">
            <w:pPr>
              <w:pStyle w:val="16"/>
              <w:pBdr>
                <w:bottom w:val="none" w:color="auto" w:sz="0" w:space="0"/>
              </w:pBdr>
              <w:tabs>
                <w:tab w:val="clear" w:pos="4153"/>
                <w:tab w:val="clear" w:pos="8306"/>
              </w:tabs>
              <w:adjustRightInd/>
              <w:spacing w:line="440" w:lineRule="exact"/>
              <w:jc w:val="left"/>
              <w:textAlignment w:val="auto"/>
              <w:rPr>
                <w:rFonts w:ascii="宋体" w:hAnsi="宋体" w:eastAsia="宋体" w:cs="Times New Roman"/>
                <w:bCs/>
                <w:kern w:val="2"/>
                <w:sz w:val="24"/>
                <w:szCs w:val="24"/>
                <w:lang w:val="zh-CN" w:eastAsia="zh-CN" w:bidi="ar-SA"/>
              </w:rPr>
            </w:pPr>
            <w:r>
              <w:rPr>
                <w:rFonts w:hint="eastAsia" w:ascii="宋体" w:hAnsi="宋体"/>
                <w:bCs/>
                <w:kern w:val="2"/>
                <w:szCs w:val="24"/>
              </w:rPr>
              <w:t>（4）政府采购严重违法失信行为记录名单：中国政府采购官网（www.ccgp.gov.cn）</w:t>
            </w:r>
          </w:p>
        </w:tc>
      </w:tr>
      <w:tr w14:paraId="4805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4389C7E5">
            <w:pPr>
              <w:pStyle w:val="16"/>
              <w:pBdr>
                <w:bottom w:val="none" w:color="auto" w:sz="0" w:space="0"/>
              </w:pBdr>
              <w:tabs>
                <w:tab w:val="clear" w:pos="4153"/>
                <w:tab w:val="clear" w:pos="8306"/>
              </w:tabs>
              <w:adjustRightInd/>
              <w:spacing w:line="440" w:lineRule="exact"/>
              <w:ind w:firstLine="240" w:firstLineChars="100"/>
              <w:jc w:val="both"/>
              <w:textAlignment w:val="auto"/>
              <w:rPr>
                <w:rFonts w:hint="default" w:ascii="宋体" w:hAnsi="宋体" w:eastAsia="宋体"/>
                <w:kern w:val="2"/>
                <w:szCs w:val="24"/>
                <w:lang w:val="en-US" w:eastAsia="zh-CN"/>
              </w:rPr>
            </w:pPr>
            <w:r>
              <w:rPr>
                <w:rFonts w:hint="eastAsia" w:ascii="宋体" w:hAnsi="宋体"/>
                <w:kern w:val="2"/>
                <w:szCs w:val="24"/>
                <w:lang w:val="en-US" w:eastAsia="zh-CN"/>
              </w:rPr>
              <w:t>17</w:t>
            </w:r>
          </w:p>
        </w:tc>
        <w:tc>
          <w:tcPr>
            <w:tcW w:w="1502" w:type="dxa"/>
            <w:noWrap w:val="0"/>
            <w:vAlign w:val="center"/>
          </w:tcPr>
          <w:p w14:paraId="5D58C068">
            <w:pPr>
              <w:pStyle w:val="16"/>
              <w:pBdr>
                <w:bottom w:val="none" w:color="auto" w:sz="0" w:space="0"/>
              </w:pBdr>
              <w:tabs>
                <w:tab w:val="clear" w:pos="4153"/>
                <w:tab w:val="clear" w:pos="8306"/>
              </w:tabs>
              <w:adjustRightInd/>
              <w:spacing w:line="440" w:lineRule="exact"/>
              <w:jc w:val="both"/>
              <w:textAlignment w:val="auto"/>
              <w:rPr>
                <w:rFonts w:hint="eastAsia" w:ascii="宋体" w:hAnsi="宋体" w:eastAsia="宋体"/>
                <w:bCs/>
                <w:kern w:val="2"/>
                <w:szCs w:val="24"/>
                <w:lang w:val="en-US" w:eastAsia="zh-CN"/>
              </w:rPr>
            </w:pPr>
            <w:r>
              <w:rPr>
                <w:rFonts w:hint="eastAsia" w:ascii="宋体" w:hAnsi="宋体"/>
                <w:bCs/>
                <w:kern w:val="2"/>
                <w:szCs w:val="24"/>
                <w:lang w:val="en-US" w:eastAsia="zh-CN"/>
              </w:rPr>
              <w:t>备注二</w:t>
            </w:r>
          </w:p>
        </w:tc>
        <w:tc>
          <w:tcPr>
            <w:tcW w:w="7308" w:type="dxa"/>
            <w:noWrap w:val="0"/>
            <w:vAlign w:val="center"/>
          </w:tcPr>
          <w:p w14:paraId="5B0D5394">
            <w:pPr>
              <w:pStyle w:val="16"/>
              <w:pBdr>
                <w:bottom w:val="none" w:color="auto" w:sz="0" w:space="0"/>
              </w:pBdr>
              <w:tabs>
                <w:tab w:val="clear" w:pos="4153"/>
                <w:tab w:val="clear" w:pos="8306"/>
              </w:tabs>
              <w:adjustRightInd/>
              <w:spacing w:line="440" w:lineRule="exact"/>
              <w:jc w:val="left"/>
              <w:textAlignment w:val="auto"/>
              <w:rPr>
                <w:rFonts w:hint="eastAsia" w:ascii="宋体" w:hAnsi="宋体"/>
                <w:bCs/>
                <w:kern w:val="2"/>
                <w:szCs w:val="24"/>
              </w:rPr>
            </w:pPr>
            <w:r>
              <w:rPr>
                <w:rFonts w:hint="eastAsia" w:ascii="宋体" w:hAnsi="宋体"/>
                <w:bCs/>
                <w:kern w:val="2"/>
                <w:szCs w:val="24"/>
              </w:rPr>
              <w:t>特别提醒：供应商参与政府采购，应当诚信守法、公平竞争。如有以提供虚假材料（包括但不限于虚假技术参数响应、虚假业绩、虚假证书、虚假检测报告等）、串通投标、隐瞒失信信息等谋取中标的行为，一经发现，将报监管部门严肃查处。</w:t>
            </w:r>
          </w:p>
        </w:tc>
      </w:tr>
      <w:tr w14:paraId="3E52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48DBDA05">
            <w:pPr>
              <w:pStyle w:val="16"/>
              <w:pBdr>
                <w:bottom w:val="none" w:color="auto" w:sz="0" w:space="0"/>
              </w:pBdr>
              <w:tabs>
                <w:tab w:val="clear" w:pos="4153"/>
                <w:tab w:val="clear" w:pos="8306"/>
              </w:tabs>
              <w:adjustRightInd/>
              <w:spacing w:line="440" w:lineRule="exact"/>
              <w:ind w:firstLine="240" w:firstLineChars="100"/>
              <w:jc w:val="both"/>
              <w:textAlignment w:val="auto"/>
              <w:rPr>
                <w:rFonts w:hint="default" w:ascii="宋体" w:hAnsi="宋体" w:eastAsia="宋体"/>
                <w:kern w:val="2"/>
                <w:szCs w:val="24"/>
                <w:lang w:val="en-US" w:eastAsia="zh-CN"/>
              </w:rPr>
            </w:pPr>
            <w:r>
              <w:rPr>
                <w:rFonts w:hint="eastAsia" w:ascii="宋体" w:hAnsi="宋体"/>
                <w:kern w:val="2"/>
                <w:szCs w:val="24"/>
                <w:lang w:val="en-US" w:eastAsia="zh-CN"/>
              </w:rPr>
              <w:t>18</w:t>
            </w:r>
          </w:p>
        </w:tc>
        <w:tc>
          <w:tcPr>
            <w:tcW w:w="1502" w:type="dxa"/>
            <w:noWrap w:val="0"/>
            <w:vAlign w:val="center"/>
          </w:tcPr>
          <w:p w14:paraId="0145174C">
            <w:pPr>
              <w:pStyle w:val="16"/>
              <w:pBdr>
                <w:bottom w:val="none" w:color="auto" w:sz="0" w:space="0"/>
              </w:pBdr>
              <w:tabs>
                <w:tab w:val="clear" w:pos="4153"/>
                <w:tab w:val="clear" w:pos="8306"/>
              </w:tabs>
              <w:adjustRightInd/>
              <w:spacing w:line="440" w:lineRule="exact"/>
              <w:jc w:val="both"/>
              <w:textAlignment w:val="auto"/>
              <w:rPr>
                <w:rFonts w:ascii="宋体" w:hAnsi="宋体"/>
                <w:bCs/>
                <w:kern w:val="2"/>
                <w:szCs w:val="24"/>
              </w:rPr>
            </w:pPr>
            <w:r>
              <w:rPr>
                <w:rFonts w:hint="eastAsia"/>
              </w:rPr>
              <w:t>中标（成交）通知书发出的形式</w:t>
            </w:r>
          </w:p>
        </w:tc>
        <w:tc>
          <w:tcPr>
            <w:tcW w:w="7308" w:type="dxa"/>
            <w:noWrap w:val="0"/>
            <w:vAlign w:val="center"/>
          </w:tcPr>
          <w:p w14:paraId="69D14B74">
            <w:pPr>
              <w:snapToGrid w:val="0"/>
              <w:rPr>
                <w:rFonts w:ascii="宋体" w:hAnsi="宋体"/>
                <w:bCs/>
                <w:sz w:val="24"/>
                <w:szCs w:val="24"/>
              </w:rPr>
            </w:pPr>
            <w:r>
              <w:rPr>
                <w:rFonts w:hint="eastAsia" w:ascii="宋体" w:hAnsi="宋体"/>
                <w:bCs/>
                <w:sz w:val="24"/>
                <w:szCs w:val="24"/>
              </w:rPr>
              <w:sym w:font="Wingdings 2" w:char="0052"/>
            </w:r>
            <w:r>
              <w:rPr>
                <w:rFonts w:hint="eastAsia" w:ascii="宋体" w:hAnsi="宋体"/>
                <w:bCs/>
                <w:sz w:val="24"/>
                <w:szCs w:val="24"/>
              </w:rPr>
              <w:t xml:space="preserve">纸质  </w:t>
            </w:r>
            <w:r>
              <w:rPr>
                <w:rFonts w:hint="eastAsia" w:ascii="宋体" w:hAnsi="宋体"/>
                <w:bCs/>
                <w:sz w:val="24"/>
                <w:szCs w:val="24"/>
              </w:rPr>
              <w:sym w:font="Wingdings 2" w:char="00A3"/>
            </w:r>
            <w:r>
              <w:rPr>
                <w:rFonts w:hint="eastAsia" w:ascii="宋体" w:hAnsi="宋体"/>
                <w:bCs/>
                <w:sz w:val="24"/>
                <w:szCs w:val="24"/>
              </w:rPr>
              <w:t xml:space="preserve"> 数据电文  </w:t>
            </w:r>
          </w:p>
        </w:tc>
      </w:tr>
    </w:tbl>
    <w:p w14:paraId="69DC52D8">
      <w:pPr>
        <w:pStyle w:val="11"/>
        <w:ind w:firstLine="0"/>
      </w:pPr>
    </w:p>
    <w:p w14:paraId="66528C89">
      <w:pPr>
        <w:pStyle w:val="4"/>
        <w:pageBreakBefore w:val="0"/>
        <w:kinsoku/>
        <w:wordWrap/>
        <w:overflowPunct/>
        <w:topLinePunct w:val="0"/>
        <w:autoSpaceDE/>
        <w:autoSpaceDN/>
        <w:bidi w:val="0"/>
        <w:snapToGrid/>
        <w:spacing w:before="0" w:after="0" w:line="490" w:lineRule="exact"/>
        <w:jc w:val="center"/>
        <w:rPr>
          <w:rFonts w:ascii="宋体" w:hAnsi="宋体" w:eastAsia="宋体" w:cs="宋体"/>
          <w:bCs/>
          <w:sz w:val="24"/>
          <w:szCs w:val="24"/>
        </w:rPr>
      </w:pPr>
      <w:bookmarkStart w:id="18" w:name="_Toc3458"/>
      <w:r>
        <w:rPr>
          <w:rFonts w:hint="eastAsia" w:ascii="宋体" w:hAnsi="宋体" w:eastAsia="宋体" w:cs="宋体"/>
          <w:bCs/>
          <w:sz w:val="24"/>
          <w:szCs w:val="24"/>
        </w:rPr>
        <w:t>（二）供应商资格</w:t>
      </w:r>
      <w:bookmarkEnd w:id="18"/>
    </w:p>
    <w:bookmarkEnd w:id="14"/>
    <w:p w14:paraId="7FA5B5E3">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宋体"/>
          <w:szCs w:val="24"/>
          <w:lang w:val="zh-CN"/>
        </w:rPr>
      </w:pPr>
      <w:bookmarkStart w:id="19" w:name="_Toc363199266"/>
      <w:bookmarkStart w:id="20" w:name="_Toc216158625"/>
      <w:bookmarkStart w:id="21" w:name="_Toc438648662"/>
      <w:r>
        <w:rPr>
          <w:rFonts w:hint="eastAsia" w:ascii="宋体" w:hAnsi="宋体" w:cs="宋体"/>
          <w:szCs w:val="24"/>
          <w:lang w:val="zh-CN"/>
        </w:rPr>
        <w:t>见本项目采购公告</w:t>
      </w:r>
    </w:p>
    <w:p w14:paraId="5D3BE8A6">
      <w:pPr>
        <w:pStyle w:val="4"/>
        <w:pageBreakBefore w:val="0"/>
        <w:kinsoku/>
        <w:wordWrap/>
        <w:overflowPunct/>
        <w:topLinePunct w:val="0"/>
        <w:autoSpaceDE/>
        <w:autoSpaceDN/>
        <w:bidi w:val="0"/>
        <w:snapToGrid/>
        <w:spacing w:before="0" w:after="0" w:line="490" w:lineRule="exact"/>
        <w:jc w:val="center"/>
        <w:rPr>
          <w:rFonts w:ascii="宋体" w:hAnsi="宋体" w:eastAsia="宋体" w:cs="宋体"/>
          <w:bCs/>
          <w:sz w:val="24"/>
          <w:szCs w:val="24"/>
        </w:rPr>
      </w:pPr>
      <w:bookmarkStart w:id="22" w:name="_Toc17223"/>
      <w:r>
        <w:rPr>
          <w:rFonts w:hint="eastAsia" w:ascii="宋体" w:hAnsi="宋体" w:eastAsia="宋体" w:cs="宋体"/>
          <w:bCs/>
          <w:sz w:val="24"/>
          <w:szCs w:val="24"/>
        </w:rPr>
        <w:t>（三）供应商必须提交的响应文件内容</w:t>
      </w:r>
      <w:bookmarkEnd w:id="19"/>
      <w:bookmarkEnd w:id="20"/>
      <w:bookmarkEnd w:id="21"/>
      <w:bookmarkEnd w:id="22"/>
    </w:p>
    <w:p w14:paraId="12AB8778">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宋体"/>
          <w:szCs w:val="24"/>
        </w:rPr>
      </w:pPr>
      <w:r>
        <w:rPr>
          <w:rFonts w:hint="eastAsia" w:ascii="宋体" w:hAnsi="宋体" w:cs="宋体"/>
          <w:szCs w:val="24"/>
        </w:rPr>
        <w:t>1、报价单；</w:t>
      </w:r>
    </w:p>
    <w:p w14:paraId="002581BD">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宋体"/>
          <w:szCs w:val="24"/>
        </w:rPr>
      </w:pPr>
      <w:r>
        <w:rPr>
          <w:rFonts w:hint="eastAsia" w:ascii="宋体" w:hAnsi="宋体" w:cs="宋体"/>
          <w:szCs w:val="24"/>
        </w:rPr>
        <w:t>2、供应商基本信息；</w:t>
      </w:r>
    </w:p>
    <w:p w14:paraId="10B547EE">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宋体"/>
          <w:szCs w:val="24"/>
        </w:rPr>
      </w:pPr>
      <w:r>
        <w:rPr>
          <w:rFonts w:hint="eastAsia" w:ascii="宋体" w:hAnsi="宋体" w:cs="宋体"/>
          <w:szCs w:val="24"/>
        </w:rPr>
        <w:t>3、询价授权书；</w:t>
      </w:r>
    </w:p>
    <w:p w14:paraId="1A697EFF">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宋体"/>
          <w:szCs w:val="24"/>
        </w:rPr>
      </w:pPr>
      <w:r>
        <w:rPr>
          <w:rFonts w:hint="eastAsia" w:ascii="宋体" w:hAnsi="宋体" w:cs="宋体"/>
          <w:szCs w:val="24"/>
        </w:rPr>
        <w:t>4、询价响应函；</w:t>
      </w:r>
    </w:p>
    <w:p w14:paraId="616BBC2A">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宋体"/>
          <w:szCs w:val="24"/>
        </w:rPr>
      </w:pPr>
      <w:r>
        <w:rPr>
          <w:rFonts w:hint="eastAsia" w:ascii="宋体" w:hAnsi="宋体" w:cs="宋体"/>
          <w:szCs w:val="24"/>
        </w:rPr>
        <w:t>5、无重大违法记录声明函、无不良信用记录承诺函；</w:t>
      </w:r>
    </w:p>
    <w:p w14:paraId="10A4F431">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宋体"/>
          <w:szCs w:val="24"/>
        </w:rPr>
      </w:pPr>
      <w:r>
        <w:rPr>
          <w:rFonts w:hint="eastAsia" w:ascii="宋体" w:hAnsi="宋体" w:cs="宋体"/>
          <w:szCs w:val="24"/>
        </w:rPr>
        <w:t>6、响应情况表；</w:t>
      </w:r>
    </w:p>
    <w:p w14:paraId="42CAC444">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宋体"/>
          <w:szCs w:val="24"/>
        </w:rPr>
      </w:pPr>
      <w:r>
        <w:rPr>
          <w:rFonts w:hint="eastAsia" w:ascii="宋体" w:hAnsi="宋体" w:cs="宋体"/>
          <w:szCs w:val="24"/>
          <w:lang w:val="en-US" w:eastAsia="zh-CN"/>
        </w:rPr>
        <w:t>7</w:t>
      </w:r>
      <w:r>
        <w:rPr>
          <w:rFonts w:hint="eastAsia" w:ascii="宋体" w:hAnsi="宋体" w:cs="宋体"/>
          <w:szCs w:val="24"/>
        </w:rPr>
        <w:t>、中小企业声明函、残疾人福利性单位声明函；</w:t>
      </w:r>
    </w:p>
    <w:p w14:paraId="22C9D1C9">
      <w:pPr>
        <w:pStyle w:val="10"/>
        <w:pageBreakBefore w:val="0"/>
        <w:widowControl/>
        <w:shd w:val="clear" w:color="auto" w:fill="FFFFFF"/>
        <w:kinsoku/>
        <w:wordWrap/>
        <w:overflowPunct/>
        <w:topLinePunct w:val="0"/>
        <w:autoSpaceDE/>
        <w:autoSpaceDN/>
        <w:bidi w:val="0"/>
        <w:snapToGrid/>
        <w:spacing w:line="490" w:lineRule="exact"/>
        <w:ind w:firstLine="480" w:firstLineChars="200"/>
        <w:rPr>
          <w:rFonts w:ascii="宋体" w:hAnsi="宋体" w:cs="Arial"/>
          <w:szCs w:val="24"/>
        </w:rPr>
      </w:pPr>
      <w:r>
        <w:rPr>
          <w:rFonts w:hint="eastAsia" w:ascii="宋体" w:hAnsi="宋体" w:cs="宋体"/>
          <w:szCs w:val="24"/>
          <w:lang w:val="en-US" w:eastAsia="zh-CN"/>
        </w:rPr>
        <w:t>8</w:t>
      </w:r>
      <w:r>
        <w:rPr>
          <w:rFonts w:hint="eastAsia" w:ascii="宋体" w:hAnsi="宋体" w:cs="宋体"/>
          <w:szCs w:val="24"/>
        </w:rPr>
        <w:t>、询价文件要求和供应商认为需要提供的其它说明和资料。</w:t>
      </w:r>
      <w:bookmarkEnd w:id="15"/>
      <w:bookmarkEnd w:id="16"/>
    </w:p>
    <w:p w14:paraId="7F00F867">
      <w:pPr>
        <w:pStyle w:val="4"/>
        <w:pageBreakBefore w:val="0"/>
        <w:kinsoku/>
        <w:wordWrap/>
        <w:overflowPunct/>
        <w:topLinePunct w:val="0"/>
        <w:autoSpaceDE/>
        <w:autoSpaceDN/>
        <w:bidi w:val="0"/>
        <w:snapToGrid/>
        <w:spacing w:before="0" w:after="0" w:line="490" w:lineRule="exact"/>
        <w:jc w:val="center"/>
        <w:rPr>
          <w:rFonts w:ascii="宋体" w:hAnsi="宋体" w:eastAsia="宋体" w:cs="宋体"/>
          <w:sz w:val="24"/>
          <w:szCs w:val="24"/>
        </w:rPr>
      </w:pPr>
      <w:bookmarkStart w:id="23" w:name="_Toc16765"/>
      <w:bookmarkStart w:id="24" w:name="_Toc3981"/>
      <w:r>
        <w:rPr>
          <w:rFonts w:hint="eastAsia" w:ascii="宋体" w:hAnsi="宋体" w:eastAsia="宋体" w:cs="宋体"/>
          <w:sz w:val="24"/>
          <w:szCs w:val="24"/>
        </w:rPr>
        <w:t>（四）响应文件的提交</w:t>
      </w:r>
      <w:bookmarkEnd w:id="23"/>
      <w:bookmarkEnd w:id="24"/>
    </w:p>
    <w:p w14:paraId="2D4F729F">
      <w:pPr>
        <w:pStyle w:val="4"/>
        <w:spacing w:before="0" w:after="0" w:line="520" w:lineRule="exact"/>
        <w:ind w:firstLine="480" w:firstLineChars="200"/>
        <w:rPr>
          <w:rFonts w:ascii="宋体" w:hAnsi="宋体" w:eastAsia="宋体" w:cs="宋体"/>
          <w:b w:val="0"/>
          <w:sz w:val="24"/>
          <w:szCs w:val="24"/>
        </w:rPr>
      </w:pPr>
      <w:bookmarkStart w:id="25" w:name="_Toc21368"/>
      <w:bookmarkStart w:id="26" w:name="_Toc16946"/>
      <w:bookmarkStart w:id="27" w:name="_Toc16381"/>
      <w:bookmarkStart w:id="28" w:name="_Toc636"/>
      <w:bookmarkStart w:id="29" w:name="_Toc24091"/>
      <w:r>
        <w:rPr>
          <w:rFonts w:hint="eastAsia" w:ascii="宋体" w:hAnsi="宋体" w:eastAsia="宋体" w:cs="宋体"/>
          <w:b w:val="0"/>
          <w:sz w:val="24"/>
          <w:szCs w:val="24"/>
        </w:rPr>
        <w:t>1、响应文件的提交</w:t>
      </w:r>
      <w:bookmarkEnd w:id="25"/>
      <w:bookmarkEnd w:id="26"/>
      <w:bookmarkEnd w:id="27"/>
    </w:p>
    <w:p w14:paraId="566AEEA5">
      <w:pPr>
        <w:pStyle w:val="4"/>
        <w:spacing w:before="0" w:after="0" w:line="520" w:lineRule="exact"/>
        <w:ind w:firstLine="480" w:firstLineChars="200"/>
        <w:rPr>
          <w:rFonts w:ascii="宋体" w:hAnsi="宋体" w:eastAsia="宋体" w:cs="宋体"/>
          <w:b w:val="0"/>
          <w:bCs/>
          <w:sz w:val="24"/>
          <w:szCs w:val="24"/>
        </w:rPr>
      </w:pPr>
      <w:bookmarkStart w:id="30" w:name="_Toc28899"/>
      <w:bookmarkStart w:id="31" w:name="_Toc10111"/>
      <w:bookmarkStart w:id="32" w:name="_Toc16951"/>
      <w:r>
        <w:rPr>
          <w:rFonts w:hint="eastAsia" w:ascii="宋体" w:hAnsi="宋体" w:eastAsia="宋体" w:cs="宋体"/>
          <w:b w:val="0"/>
          <w:bCs/>
          <w:sz w:val="24"/>
          <w:szCs w:val="24"/>
        </w:rPr>
        <w:t>详见须知前附表。</w:t>
      </w:r>
      <w:bookmarkEnd w:id="30"/>
      <w:bookmarkEnd w:id="31"/>
      <w:bookmarkEnd w:id="32"/>
    </w:p>
    <w:p w14:paraId="08268990">
      <w:pPr>
        <w:pStyle w:val="4"/>
        <w:spacing w:before="0" w:after="0" w:line="520" w:lineRule="exact"/>
        <w:ind w:firstLine="480" w:firstLineChars="200"/>
        <w:rPr>
          <w:rFonts w:ascii="宋体" w:hAnsi="宋体" w:eastAsia="宋体" w:cs="宋体"/>
          <w:b w:val="0"/>
          <w:sz w:val="24"/>
          <w:szCs w:val="24"/>
        </w:rPr>
      </w:pPr>
      <w:bookmarkStart w:id="33" w:name="_Toc27404"/>
      <w:bookmarkStart w:id="34" w:name="_Toc7230"/>
      <w:bookmarkStart w:id="35" w:name="_Toc2453"/>
      <w:r>
        <w:rPr>
          <w:rFonts w:hint="eastAsia" w:ascii="宋体" w:hAnsi="宋体" w:eastAsia="宋体" w:cs="宋体"/>
          <w:b w:val="0"/>
          <w:sz w:val="24"/>
          <w:szCs w:val="24"/>
        </w:rPr>
        <w:t>2、响应文件的</w:t>
      </w:r>
      <w:bookmarkEnd w:id="33"/>
      <w:bookmarkEnd w:id="34"/>
      <w:bookmarkEnd w:id="35"/>
      <w:r>
        <w:rPr>
          <w:rFonts w:hint="eastAsia" w:ascii="宋体" w:hAnsi="宋体" w:eastAsia="宋体" w:cs="宋体"/>
          <w:b w:val="0"/>
          <w:sz w:val="24"/>
          <w:szCs w:val="24"/>
        </w:rPr>
        <w:t>装订</w:t>
      </w:r>
    </w:p>
    <w:p w14:paraId="3988213A">
      <w:pPr>
        <w:pStyle w:val="4"/>
        <w:spacing w:before="0" w:after="0" w:line="520" w:lineRule="exact"/>
        <w:ind w:firstLine="480" w:firstLineChars="200"/>
        <w:rPr>
          <w:rFonts w:ascii="宋体" w:hAnsi="宋体" w:eastAsia="宋体" w:cs="宋体"/>
          <w:b w:val="0"/>
          <w:bCs/>
          <w:sz w:val="24"/>
          <w:szCs w:val="24"/>
        </w:rPr>
      </w:pPr>
      <w:r>
        <w:rPr>
          <w:rFonts w:hint="eastAsia" w:ascii="宋体" w:hAnsi="宋体" w:eastAsia="宋体" w:cs="宋体"/>
          <w:b w:val="0"/>
          <w:bCs/>
          <w:sz w:val="24"/>
          <w:szCs w:val="24"/>
        </w:rPr>
        <w:t>详见须知前附表。</w:t>
      </w:r>
    </w:p>
    <w:p w14:paraId="18614A58">
      <w:pPr>
        <w:pStyle w:val="4"/>
        <w:pageBreakBefore w:val="0"/>
        <w:kinsoku/>
        <w:wordWrap/>
        <w:overflowPunct/>
        <w:topLinePunct w:val="0"/>
        <w:autoSpaceDE/>
        <w:autoSpaceDN/>
        <w:bidi w:val="0"/>
        <w:snapToGrid/>
        <w:spacing w:before="0" w:after="0" w:line="490" w:lineRule="exact"/>
        <w:jc w:val="center"/>
        <w:rPr>
          <w:rFonts w:ascii="宋体" w:hAnsi="宋体" w:eastAsia="宋体" w:cs="宋体"/>
          <w:sz w:val="24"/>
          <w:szCs w:val="24"/>
        </w:rPr>
      </w:pPr>
      <w:r>
        <w:rPr>
          <w:rFonts w:hint="eastAsia" w:ascii="宋体" w:hAnsi="宋体" w:eastAsia="宋体" w:cs="宋体"/>
          <w:sz w:val="24"/>
          <w:szCs w:val="24"/>
        </w:rPr>
        <w:t>（五）评审及异常情况处理</w:t>
      </w:r>
      <w:bookmarkEnd w:id="28"/>
      <w:bookmarkEnd w:id="29"/>
    </w:p>
    <w:p w14:paraId="18078ED0">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、本次询价活动将</w:t>
      </w:r>
      <w:r>
        <w:rPr>
          <w:rFonts w:hint="eastAsia" w:ascii="宋体" w:hAnsi="宋体" w:cs="宋体"/>
          <w:bCs/>
          <w:sz w:val="24"/>
          <w:szCs w:val="24"/>
        </w:rPr>
        <w:t>采用最低评标价法评审</w:t>
      </w:r>
      <w:r>
        <w:rPr>
          <w:rFonts w:hint="eastAsia" w:ascii="宋体" w:hAnsi="宋体" w:cs="宋体"/>
          <w:sz w:val="24"/>
          <w:szCs w:val="24"/>
        </w:rPr>
        <w:t>。</w:t>
      </w:r>
      <w:r>
        <w:rPr>
          <w:rFonts w:hint="eastAsia" w:ascii="宋体" w:hAnsi="宋体" w:eastAsia="宋体" w:cs="宋体"/>
          <w:sz w:val="24"/>
          <w:szCs w:val="24"/>
          <w:lang w:val="en-US" w:eastAsia="zh-CN"/>
        </w:rPr>
        <w:t>采购人（  ）确定本项目询价小组</w:t>
      </w:r>
      <w:r>
        <w:rPr>
          <w:rFonts w:hint="eastAsia" w:ascii="宋体" w:hAnsi="宋体" w:eastAsia="宋体" w:cs="宋体"/>
          <w:sz w:val="24"/>
          <w:szCs w:val="24"/>
          <w:u w:val="single"/>
          <w:lang w:val="en-US" w:eastAsia="zh-CN"/>
        </w:rPr>
        <w:t xml:space="preserve"> 3</w:t>
      </w:r>
      <w:r>
        <w:rPr>
          <w:rFonts w:hint="eastAsia" w:ascii="宋体" w:hAnsi="宋体" w:eastAsia="宋体" w:cs="宋体"/>
          <w:sz w:val="24"/>
          <w:szCs w:val="24"/>
          <w:lang w:val="en-US" w:eastAsia="zh-CN"/>
        </w:rPr>
        <w:t>人（达到公开招标数额标准的项目，询价小组应当由5人以上单数组成）。</w:t>
      </w:r>
    </w:p>
    <w:p w14:paraId="1BF239AA">
      <w:pPr>
        <w:pageBreakBefore w:val="0"/>
        <w:kinsoku/>
        <w:overflowPunct/>
        <w:topLinePunct w:val="0"/>
        <w:bidi w:val="0"/>
        <w:spacing w:line="520" w:lineRule="exact"/>
        <w:ind w:left="0" w:leftChars="0" w:firstLine="480" w:firstLineChars="200"/>
        <w:rPr>
          <w:rFonts w:ascii="宋体" w:cs="宋体"/>
          <w:sz w:val="24"/>
          <w:szCs w:val="24"/>
        </w:rPr>
      </w:pPr>
      <w:bookmarkStart w:id="36" w:name="_Toc5003"/>
      <w:bookmarkStart w:id="37" w:name="_Toc25972"/>
      <w:r>
        <w:rPr>
          <w:rFonts w:hint="eastAsia" w:ascii="宋体" w:hAnsi="宋体" w:cs="宋体"/>
          <w:sz w:val="24"/>
          <w:szCs w:val="24"/>
        </w:rPr>
        <w:t>最低评标价法：以价格为主要因素确定成交候选供应商，即在全部满足询价文件实质性要求（包含资格条件</w:t>
      </w:r>
      <w:r>
        <w:rPr>
          <w:rFonts w:hint="eastAsia" w:ascii="宋体" w:hAnsi="宋体" w:eastAsia="宋体" w:cs="宋体"/>
          <w:sz w:val="24"/>
          <w:szCs w:val="24"/>
        </w:rPr>
        <w:t>、</w:t>
      </w:r>
      <w:r>
        <w:rPr>
          <w:rFonts w:hint="eastAsia" w:ascii="宋体" w:hAnsi="宋体" w:eastAsia="宋体" w:cs="宋体"/>
          <w:sz w:val="24"/>
          <w:szCs w:val="24"/>
          <w:lang w:val="en-US" w:eastAsia="zh-CN"/>
        </w:rPr>
        <w:t>服务</w:t>
      </w:r>
      <w:r>
        <w:rPr>
          <w:rFonts w:hint="eastAsia" w:ascii="宋体" w:hAnsi="宋体" w:cs="宋体"/>
          <w:sz w:val="24"/>
          <w:szCs w:val="24"/>
        </w:rPr>
        <w:t>期</w:t>
      </w:r>
      <w:r>
        <w:rPr>
          <w:rFonts w:hint="eastAsia" w:ascii="宋体" w:hAnsi="宋体" w:cs="宋体"/>
          <w:sz w:val="24"/>
          <w:szCs w:val="24"/>
          <w:lang w:val="en-US" w:eastAsia="zh-CN"/>
        </w:rPr>
        <w:t>限、付款方式</w:t>
      </w:r>
      <w:r>
        <w:rPr>
          <w:rFonts w:hint="eastAsia" w:ascii="宋体" w:hAnsi="宋体" w:cs="宋体"/>
          <w:sz w:val="24"/>
          <w:szCs w:val="24"/>
        </w:rPr>
        <w:t>以及询价过程中对以上内容的补充和修改等）前提下，根据各家报价由低到高排出成交候选供应商。</w:t>
      </w:r>
    </w:p>
    <w:p w14:paraId="436040C3">
      <w:pPr>
        <w:pageBreakBefore w:val="0"/>
        <w:kinsoku/>
        <w:overflowPunct/>
        <w:topLinePunct w:val="0"/>
        <w:bidi w:val="0"/>
        <w:spacing w:line="520" w:lineRule="exact"/>
        <w:ind w:left="0" w:leftChars="0" w:firstLine="480" w:firstLineChars="200"/>
        <w:rPr>
          <w:rFonts w:ascii="宋体" w:cs="宋体"/>
          <w:sz w:val="24"/>
          <w:szCs w:val="24"/>
        </w:rPr>
      </w:pPr>
      <w:r>
        <w:rPr>
          <w:rFonts w:hint="eastAsia" w:ascii="宋体" w:hAnsi="宋体" w:cs="宋体"/>
          <w:sz w:val="24"/>
        </w:rPr>
        <w:t>若出现报价相同的情况，</w:t>
      </w:r>
      <w:r>
        <w:rPr>
          <w:rFonts w:hint="eastAsia" w:ascii="宋体" w:hAnsi="宋体" w:cs="宋体"/>
          <w:sz w:val="24"/>
          <w:szCs w:val="24"/>
        </w:rPr>
        <w:t>则采取询价小组抽签方式确定成交单位。</w:t>
      </w:r>
    </w:p>
    <w:p w14:paraId="132775A1">
      <w:pPr>
        <w:pageBreakBefore w:val="0"/>
        <w:kinsoku/>
        <w:overflowPunct/>
        <w:topLinePunct w:val="0"/>
        <w:bidi w:val="0"/>
        <w:spacing w:line="520" w:lineRule="exact"/>
        <w:ind w:left="0" w:leftChars="0"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、在询价过程中，出现下列情形之一的，应予废标：</w:t>
      </w:r>
    </w:p>
    <w:p w14:paraId="21B39A0A">
      <w:pPr>
        <w:pageBreakBefore w:val="0"/>
        <w:kinsoku/>
        <w:overflowPunct/>
        <w:topLinePunct w:val="0"/>
        <w:bidi w:val="0"/>
        <w:spacing w:line="520" w:lineRule="exact"/>
        <w:ind w:left="0" w:leftChars="0" w:firstLine="480" w:firstLineChars="200"/>
        <w:rPr>
          <w:rFonts w:ascii="宋体" w:hAnsi="宋体" w:cs="宋体"/>
          <w:sz w:val="24"/>
          <w:szCs w:val="32"/>
        </w:rPr>
      </w:pPr>
      <w:r>
        <w:rPr>
          <w:rFonts w:hint="eastAsia" w:ascii="宋体" w:hAnsi="宋体" w:cs="宋体"/>
          <w:sz w:val="24"/>
          <w:szCs w:val="24"/>
        </w:rPr>
        <w:t>（1）符合专业条件的供应商或者对采购文件作实质性响应的供应商不足三家的；</w:t>
      </w:r>
    </w:p>
    <w:p w14:paraId="71DA2AB9">
      <w:pPr>
        <w:pageBreakBefore w:val="0"/>
        <w:kinsoku/>
        <w:overflowPunct/>
        <w:topLinePunct w:val="0"/>
        <w:bidi w:val="0"/>
        <w:spacing w:line="520" w:lineRule="exact"/>
        <w:ind w:left="0" w:leftChars="0" w:firstLine="480" w:firstLineChars="200"/>
        <w:rPr>
          <w:rFonts w:ascii="宋体" w:cs="宋体"/>
          <w:sz w:val="24"/>
          <w:szCs w:val="24"/>
        </w:rPr>
      </w:pPr>
      <w:r>
        <w:rPr>
          <w:rFonts w:hint="eastAsia" w:ascii="宋体" w:hAnsi="宋体" w:cs="宋体"/>
          <w:sz w:val="24"/>
          <w:szCs w:val="24"/>
        </w:rPr>
        <w:t>（2）出现影响采购公正的违法、违规行为的；</w:t>
      </w:r>
    </w:p>
    <w:p w14:paraId="1283A67C">
      <w:pPr>
        <w:pageBreakBefore w:val="0"/>
        <w:kinsoku/>
        <w:overflowPunct/>
        <w:topLinePunct w:val="0"/>
        <w:bidi w:val="0"/>
        <w:spacing w:line="520" w:lineRule="exact"/>
        <w:ind w:left="0" w:leftChars="0" w:firstLine="480" w:firstLineChars="200"/>
        <w:rPr>
          <w:rFonts w:ascii="宋体" w:cs="宋体"/>
          <w:sz w:val="24"/>
          <w:szCs w:val="24"/>
        </w:rPr>
      </w:pPr>
      <w:r>
        <w:rPr>
          <w:rFonts w:hint="eastAsia" w:ascii="宋体" w:hAnsi="宋体" w:cs="宋体"/>
          <w:sz w:val="24"/>
          <w:szCs w:val="24"/>
        </w:rPr>
        <w:t>（3）供应商的报价均超过预算金额，采购人不能支付的；</w:t>
      </w:r>
    </w:p>
    <w:p w14:paraId="357E9366">
      <w:pPr>
        <w:pageBreakBefore w:val="0"/>
        <w:kinsoku/>
        <w:overflowPunct/>
        <w:topLinePunct w:val="0"/>
        <w:bidi w:val="0"/>
        <w:spacing w:line="520" w:lineRule="exact"/>
        <w:ind w:left="0" w:leftChars="0" w:firstLine="480" w:firstLineChars="200"/>
        <w:rPr>
          <w:rFonts w:ascii="宋体" w:cs="宋体"/>
          <w:sz w:val="24"/>
          <w:szCs w:val="24"/>
        </w:rPr>
      </w:pPr>
      <w:r>
        <w:rPr>
          <w:rFonts w:hint="eastAsia" w:ascii="宋体" w:hAnsi="宋体" w:cs="宋体"/>
          <w:sz w:val="24"/>
          <w:szCs w:val="24"/>
        </w:rPr>
        <w:t>（4）因重大变故，采购任务取消的；</w:t>
      </w:r>
    </w:p>
    <w:p w14:paraId="78DDC583">
      <w:pPr>
        <w:pageBreakBefore w:val="0"/>
        <w:kinsoku/>
        <w:overflowPunct/>
        <w:topLinePunct w:val="0"/>
        <w:bidi w:val="0"/>
        <w:spacing w:line="520" w:lineRule="exact"/>
        <w:ind w:left="0" w:leftChars="0" w:firstLine="480" w:firstLineChars="200"/>
        <w:rPr>
          <w:rFonts w:ascii="宋体" w:cs="宋体"/>
          <w:bCs/>
          <w:sz w:val="24"/>
          <w:szCs w:val="24"/>
        </w:rPr>
      </w:pPr>
      <w:r>
        <w:rPr>
          <w:rFonts w:hint="eastAsia" w:ascii="宋体" w:hAnsi="宋体" w:cs="宋体"/>
          <w:sz w:val="24"/>
          <w:szCs w:val="24"/>
        </w:rPr>
        <w:t>（5）其他经询价小组一致认定应予废标情形的。</w:t>
      </w:r>
    </w:p>
    <w:p w14:paraId="76BB7208">
      <w:pPr>
        <w:pageBreakBefore w:val="0"/>
        <w:kinsoku/>
        <w:overflowPunct/>
        <w:topLinePunct w:val="0"/>
        <w:bidi w:val="0"/>
        <w:spacing w:line="520" w:lineRule="exact"/>
        <w:ind w:left="0" w:leftChars="0" w:firstLine="480" w:firstLineChars="200"/>
        <w:jc w:val="left"/>
        <w:rPr>
          <w:rFonts w:ascii="宋体" w:hAnsi="宋体" w:cs="Arial"/>
          <w:sz w:val="24"/>
          <w:szCs w:val="24"/>
        </w:rPr>
      </w:pPr>
      <w:r>
        <w:rPr>
          <w:rFonts w:hint="eastAsia" w:ascii="宋体" w:hAnsi="宋体" w:cs="Arial"/>
          <w:sz w:val="24"/>
          <w:szCs w:val="24"/>
        </w:rPr>
        <w:t>3、若废标条款符合第一款情形，经政府采购监督管理部门批准后，现场可采用其他方式继续进行。</w:t>
      </w:r>
    </w:p>
    <w:p w14:paraId="5EEAB1E5">
      <w:pPr>
        <w:pageBreakBefore w:val="0"/>
        <w:kinsoku/>
        <w:overflowPunct/>
        <w:topLinePunct w:val="0"/>
        <w:bidi w:val="0"/>
        <w:spacing w:line="520" w:lineRule="exact"/>
        <w:ind w:left="0" w:leftChars="0" w:firstLine="480" w:firstLineChars="200"/>
        <w:jc w:val="left"/>
        <w:rPr>
          <w:rFonts w:ascii="宋体" w:hAnsi="宋体"/>
          <w:sz w:val="24"/>
          <w:szCs w:val="24"/>
        </w:rPr>
      </w:pPr>
      <w:r>
        <w:rPr>
          <w:rFonts w:hint="eastAsia" w:ascii="宋体" w:hAnsi="宋体" w:cs="Arial"/>
          <w:sz w:val="24"/>
          <w:szCs w:val="24"/>
        </w:rPr>
        <w:t>4、重新组织询价，采购单位将通过</w:t>
      </w:r>
      <w:r>
        <w:rPr>
          <w:rFonts w:hint="eastAsia" w:ascii="宋体" w:hAnsi="宋体" w:eastAsia="宋体" w:cs="宋体"/>
          <w:sz w:val="24"/>
          <w:szCs w:val="24"/>
          <w:shd w:val="clear" w:color="auto" w:fill="FFFFFF"/>
        </w:rPr>
        <w:t>新点电子交易平台</w:t>
      </w:r>
      <w:r>
        <w:rPr>
          <w:rFonts w:hint="eastAsia" w:ascii="宋体" w:hAnsi="宋体" w:cs="Arial"/>
          <w:sz w:val="24"/>
          <w:szCs w:val="24"/>
        </w:rPr>
        <w:t>进行公告。</w:t>
      </w:r>
    </w:p>
    <w:p w14:paraId="7E0D638B">
      <w:pPr>
        <w:pStyle w:val="4"/>
        <w:pageBreakBefore w:val="0"/>
        <w:kinsoku/>
        <w:wordWrap/>
        <w:overflowPunct/>
        <w:topLinePunct w:val="0"/>
        <w:autoSpaceDE/>
        <w:autoSpaceDN/>
        <w:bidi w:val="0"/>
        <w:snapToGrid/>
        <w:spacing w:before="0" w:after="0" w:line="490" w:lineRule="exact"/>
        <w:jc w:val="center"/>
        <w:rPr>
          <w:rFonts w:ascii="宋体" w:hAnsi="宋体" w:eastAsia="宋体" w:cs="宋体"/>
          <w:sz w:val="24"/>
          <w:szCs w:val="24"/>
        </w:rPr>
      </w:pPr>
      <w:r>
        <w:rPr>
          <w:rFonts w:hint="eastAsia" w:ascii="宋体" w:hAnsi="宋体" w:eastAsia="宋体" w:cs="宋体"/>
          <w:sz w:val="24"/>
          <w:szCs w:val="24"/>
        </w:rPr>
        <w:t>（六）报价响应及答疑</w:t>
      </w:r>
      <w:bookmarkEnd w:id="36"/>
      <w:bookmarkEnd w:id="37"/>
    </w:p>
    <w:p w14:paraId="2AEAF197">
      <w:pPr>
        <w:pageBreakBefore w:val="0"/>
        <w:kinsoku/>
        <w:wordWrap/>
        <w:overflowPunct/>
        <w:topLinePunct w:val="0"/>
        <w:autoSpaceDE/>
        <w:autoSpaceDN/>
        <w:bidi w:val="0"/>
        <w:snapToGrid/>
        <w:spacing w:line="490" w:lineRule="exact"/>
        <w:ind w:firstLine="480" w:firstLineChars="200"/>
        <w:rPr>
          <w:rFonts w:ascii="宋体" w:hAnsi="宋体"/>
          <w:sz w:val="24"/>
          <w:szCs w:val="24"/>
        </w:rPr>
      </w:pPr>
      <w:r>
        <w:rPr>
          <w:rFonts w:hint="eastAsia" w:ascii="宋体" w:hAnsi="宋体"/>
          <w:sz w:val="24"/>
          <w:szCs w:val="24"/>
        </w:rPr>
        <w:t>1、响应报价应含有所投货物的税费（如关税、进口货物及其所用原材料、各种国内、外税费等）及包装、运至最终目的地的运输、保险、现场落地、安装调试、培训和交付后规定免费维保期内维保等环节所发生的</w:t>
      </w:r>
      <w:r>
        <w:rPr>
          <w:rFonts w:hint="eastAsia" w:ascii="宋体" w:hAnsi="宋体"/>
          <w:sz w:val="24"/>
          <w:szCs w:val="24"/>
          <w:lang w:eastAsia="zh-CN"/>
        </w:rPr>
        <w:t>应有</w:t>
      </w:r>
      <w:r>
        <w:rPr>
          <w:rFonts w:hint="eastAsia" w:ascii="宋体" w:hAnsi="宋体"/>
          <w:sz w:val="24"/>
          <w:szCs w:val="24"/>
        </w:rPr>
        <w:t>费用。响应报价为供应商在响应文件中提出的各项支付金额的总和。只有总价而没有分项报价的响应文件无效。</w:t>
      </w:r>
    </w:p>
    <w:p w14:paraId="0D3B4BF7">
      <w:pPr>
        <w:pageBreakBefore w:val="0"/>
        <w:kinsoku/>
        <w:wordWrap/>
        <w:overflowPunct/>
        <w:topLinePunct w:val="0"/>
        <w:autoSpaceDE/>
        <w:autoSpaceDN/>
        <w:bidi w:val="0"/>
        <w:snapToGrid/>
        <w:spacing w:line="490" w:lineRule="exact"/>
        <w:ind w:firstLine="480" w:firstLineChars="200"/>
        <w:rPr>
          <w:rFonts w:ascii="宋体" w:hAnsi="宋体"/>
          <w:sz w:val="24"/>
          <w:szCs w:val="24"/>
        </w:rPr>
      </w:pPr>
      <w:r>
        <w:rPr>
          <w:rFonts w:hint="eastAsia" w:ascii="宋体" w:hAnsi="宋体"/>
          <w:sz w:val="24"/>
          <w:szCs w:val="24"/>
        </w:rPr>
        <w:t>2、询价文件中没有提及询价货物来源地的，根据《政府采购法》的相关规定均应是本国货物，优先采购节能、环保产品。如涉及政府强制采购节能产品，必须在财政部公布的强制采购产品清单范围内选择适用产品。提交响应的货物必须是合法生产的符合国家有关要求的货物，并满足询价文件规定的规格、参数、质量、价格、有效期、售后服务等要求。</w:t>
      </w:r>
    </w:p>
    <w:p w14:paraId="671C61BB">
      <w:pPr>
        <w:pageBreakBefore w:val="0"/>
        <w:kinsoku/>
        <w:wordWrap/>
        <w:overflowPunct/>
        <w:topLinePunct w:val="0"/>
        <w:autoSpaceDE/>
        <w:autoSpaceDN/>
        <w:bidi w:val="0"/>
        <w:snapToGrid/>
        <w:spacing w:line="490" w:lineRule="exact"/>
        <w:ind w:firstLine="480" w:firstLineChars="200"/>
        <w:rPr>
          <w:rFonts w:ascii="宋体" w:hAnsi="宋体"/>
          <w:sz w:val="24"/>
          <w:szCs w:val="24"/>
        </w:rPr>
      </w:pPr>
      <w:r>
        <w:rPr>
          <w:rFonts w:hint="eastAsia" w:ascii="宋体" w:hAnsi="宋体"/>
          <w:sz w:val="24"/>
          <w:szCs w:val="24"/>
        </w:rPr>
        <w:t>3、产品的质量必须符合国家有关方面规定的标准和厂方的标准，供货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47BA3A92">
      <w:pPr>
        <w:pageBreakBefore w:val="0"/>
        <w:kinsoku/>
        <w:wordWrap/>
        <w:overflowPunct/>
        <w:topLinePunct w:val="0"/>
        <w:autoSpaceDE/>
        <w:autoSpaceDN/>
        <w:bidi w:val="0"/>
        <w:snapToGrid/>
        <w:spacing w:line="490" w:lineRule="exact"/>
        <w:ind w:firstLine="480" w:firstLineChars="200"/>
        <w:rPr>
          <w:rFonts w:ascii="宋体" w:hAnsi="宋体"/>
          <w:sz w:val="24"/>
          <w:szCs w:val="24"/>
        </w:rPr>
      </w:pPr>
      <w:r>
        <w:rPr>
          <w:rFonts w:hint="eastAsia" w:ascii="宋体" w:hAnsi="宋体"/>
          <w:sz w:val="24"/>
          <w:szCs w:val="24"/>
        </w:rPr>
        <w:t>4、供应商应自行对供货及安装现场和周围环境进行勘察，以获取编制响应文件和签署合同所需的资料。勘察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5DFE9F52">
      <w:pPr>
        <w:pageBreakBefore w:val="0"/>
        <w:kinsoku/>
        <w:wordWrap/>
        <w:overflowPunct/>
        <w:topLinePunct w:val="0"/>
        <w:autoSpaceDE/>
        <w:autoSpaceDN/>
        <w:bidi w:val="0"/>
        <w:snapToGrid/>
        <w:spacing w:line="490" w:lineRule="exact"/>
        <w:ind w:firstLine="480" w:firstLineChars="200"/>
        <w:rPr>
          <w:rFonts w:ascii="宋体" w:hAnsi="宋体"/>
          <w:sz w:val="24"/>
          <w:szCs w:val="24"/>
        </w:rPr>
      </w:pPr>
      <w:r>
        <w:rPr>
          <w:rFonts w:hint="eastAsia" w:ascii="宋体" w:hAnsi="宋体"/>
          <w:sz w:val="24"/>
          <w:szCs w:val="24"/>
        </w:rPr>
        <w:t>5、供应商如果对询价文件的其他任何内容有相关疑问，可</w:t>
      </w:r>
      <w:r>
        <w:rPr>
          <w:rFonts w:hint="eastAsia" w:ascii="宋体" w:hAnsi="宋体"/>
          <w:sz w:val="24"/>
        </w:rPr>
        <w:t>以网上形式（六安市</w:t>
      </w:r>
      <w:r>
        <w:rPr>
          <w:rFonts w:ascii="宋体" w:hAnsi="宋体"/>
          <w:sz w:val="24"/>
        </w:rPr>
        <w:t>公共资源电子交易平台</w:t>
      </w:r>
      <w:r>
        <w:rPr>
          <w:rFonts w:hint="eastAsia" w:ascii="宋体" w:hAnsi="宋体"/>
          <w:sz w:val="24"/>
        </w:rPr>
        <w:t>）提出（疑问文件以文档形式提供，如WORD文档等）。</w:t>
      </w:r>
    </w:p>
    <w:p w14:paraId="7730B9EC">
      <w:pPr>
        <w:pageBreakBefore w:val="0"/>
        <w:kinsoku/>
        <w:wordWrap/>
        <w:overflowPunct/>
        <w:topLinePunct w:val="0"/>
        <w:autoSpaceDE/>
        <w:autoSpaceDN/>
        <w:bidi w:val="0"/>
        <w:snapToGrid/>
        <w:spacing w:line="490" w:lineRule="exact"/>
        <w:ind w:firstLine="480" w:firstLineChars="200"/>
        <w:rPr>
          <w:rFonts w:ascii="宋体" w:hAnsi="宋体"/>
          <w:sz w:val="24"/>
        </w:rPr>
      </w:pPr>
      <w:r>
        <w:rPr>
          <w:rFonts w:hint="eastAsia" w:ascii="宋体" w:hAnsi="宋体"/>
          <w:sz w:val="24"/>
        </w:rPr>
        <w:t>疑问的提出与答疑获取具体步骤：供应商请登录</w:t>
      </w:r>
      <w:r>
        <w:rPr>
          <w:rFonts w:ascii="宋体" w:hAnsi="宋体"/>
          <w:sz w:val="24"/>
        </w:rPr>
        <w:t>“</w:t>
      </w:r>
      <w:r>
        <w:rPr>
          <w:rFonts w:hint="eastAsia" w:ascii="宋体" w:hAnsi="宋体"/>
          <w:sz w:val="24"/>
        </w:rPr>
        <w:t>六安市</w:t>
      </w:r>
      <w:r>
        <w:rPr>
          <w:rFonts w:ascii="宋体" w:hAnsi="宋体"/>
          <w:sz w:val="24"/>
        </w:rPr>
        <w:t>公共资源电子交易</w:t>
      </w:r>
      <w:r>
        <w:rPr>
          <w:rFonts w:hint="eastAsia" w:ascii="宋体" w:hAnsi="宋体"/>
          <w:sz w:val="24"/>
        </w:rPr>
        <w:t>系统</w:t>
      </w:r>
      <w:r>
        <w:rPr>
          <w:rFonts w:ascii="宋体" w:hAnsi="宋体"/>
          <w:sz w:val="24"/>
        </w:rPr>
        <w:t>-</w:t>
      </w:r>
      <w:r>
        <w:rPr>
          <w:rFonts w:hint="eastAsia" w:ascii="宋体" w:hAnsi="宋体"/>
          <w:sz w:val="24"/>
        </w:rPr>
        <w:t>供应商</w:t>
      </w:r>
      <w:r>
        <w:rPr>
          <w:rFonts w:ascii="宋体" w:hAnsi="宋体"/>
          <w:sz w:val="24"/>
        </w:rPr>
        <w:t>”，点击菜单栏“业务管理”，</w:t>
      </w:r>
      <w:r>
        <w:rPr>
          <w:rFonts w:hint="eastAsia" w:ascii="宋体" w:hAnsi="宋体"/>
          <w:sz w:val="24"/>
        </w:rPr>
        <w:t>然后点击左侧的“政府采购项目”</w:t>
      </w:r>
      <w:r>
        <w:rPr>
          <w:rFonts w:ascii="宋体" w:hAnsi="宋体"/>
          <w:sz w:val="24"/>
        </w:rPr>
        <w:t>中的“网上提问”上传疑问文件。</w:t>
      </w:r>
    </w:p>
    <w:p w14:paraId="169DA967">
      <w:pPr>
        <w:pageBreakBefore w:val="0"/>
        <w:kinsoku/>
        <w:wordWrap/>
        <w:overflowPunct/>
        <w:topLinePunct w:val="0"/>
        <w:autoSpaceDE/>
        <w:autoSpaceDN/>
        <w:bidi w:val="0"/>
        <w:snapToGrid/>
        <w:spacing w:line="490" w:lineRule="exact"/>
        <w:ind w:firstLine="480" w:firstLineChars="200"/>
        <w:rPr>
          <w:rFonts w:ascii="宋体" w:hAnsi="宋体"/>
          <w:sz w:val="24"/>
          <w:szCs w:val="24"/>
        </w:rPr>
      </w:pPr>
      <w:r>
        <w:rPr>
          <w:rFonts w:hint="eastAsia" w:ascii="宋体" w:hAnsi="宋体"/>
          <w:sz w:val="24"/>
          <w:szCs w:val="24"/>
        </w:rPr>
        <w:t>请供应商及时通过“答疑文件下载”及网站答疑公告栏目查看答疑文件。</w:t>
      </w:r>
    </w:p>
    <w:p w14:paraId="03D84C4A">
      <w:pPr>
        <w:pageBreakBefore w:val="0"/>
        <w:kinsoku/>
        <w:wordWrap/>
        <w:overflowPunct/>
        <w:topLinePunct w:val="0"/>
        <w:autoSpaceDE/>
        <w:autoSpaceDN/>
        <w:bidi w:val="0"/>
        <w:snapToGrid/>
        <w:spacing w:line="490" w:lineRule="exact"/>
        <w:ind w:firstLine="480" w:firstLineChars="200"/>
        <w:rPr>
          <w:rFonts w:ascii="宋体" w:hAnsi="宋体"/>
          <w:sz w:val="24"/>
          <w:szCs w:val="24"/>
        </w:rPr>
      </w:pPr>
      <w:r>
        <w:rPr>
          <w:rFonts w:hint="eastAsia" w:ascii="宋体" w:hAnsi="宋体"/>
          <w:sz w:val="24"/>
          <w:szCs w:val="24"/>
        </w:rPr>
        <w:t>6、供应商应确保其所提供的响应资料的真实性、有效性及合法性，否则，由此引起的任何责任由其自行承担。</w:t>
      </w:r>
    </w:p>
    <w:p w14:paraId="649210DB">
      <w:pPr>
        <w:pStyle w:val="4"/>
        <w:pageBreakBefore w:val="0"/>
        <w:kinsoku/>
        <w:wordWrap/>
        <w:overflowPunct/>
        <w:topLinePunct w:val="0"/>
        <w:autoSpaceDE/>
        <w:autoSpaceDN/>
        <w:bidi w:val="0"/>
        <w:snapToGrid/>
        <w:spacing w:before="0" w:after="0" w:line="490" w:lineRule="exact"/>
        <w:jc w:val="center"/>
        <w:rPr>
          <w:rFonts w:ascii="宋体" w:hAnsi="宋体" w:eastAsia="宋体" w:cs="宋体"/>
          <w:sz w:val="24"/>
          <w:szCs w:val="24"/>
        </w:rPr>
      </w:pPr>
      <w:bookmarkStart w:id="38" w:name="_Toc6858"/>
      <w:bookmarkStart w:id="39" w:name="_Toc28510"/>
      <w:r>
        <w:rPr>
          <w:rFonts w:hint="eastAsia" w:ascii="宋体" w:hAnsi="宋体" w:eastAsia="宋体" w:cs="宋体"/>
          <w:sz w:val="24"/>
          <w:szCs w:val="24"/>
        </w:rPr>
        <w:t>（七）合同的签订</w:t>
      </w:r>
      <w:bookmarkEnd w:id="38"/>
      <w:bookmarkEnd w:id="39"/>
    </w:p>
    <w:p w14:paraId="54CC39F2">
      <w:pPr>
        <w:pageBreakBefore w:val="0"/>
        <w:kinsoku/>
        <w:wordWrap/>
        <w:overflowPunct/>
        <w:topLinePunct w:val="0"/>
        <w:autoSpaceDE/>
        <w:autoSpaceDN/>
        <w:bidi w:val="0"/>
        <w:snapToGrid/>
        <w:spacing w:line="490" w:lineRule="exact"/>
        <w:ind w:firstLine="480" w:firstLineChars="200"/>
        <w:jc w:val="left"/>
        <w:rPr>
          <w:rFonts w:ascii="宋体" w:hAnsi="宋体" w:cs="Arial"/>
          <w:sz w:val="24"/>
          <w:szCs w:val="24"/>
        </w:rPr>
      </w:pPr>
      <w:r>
        <w:rPr>
          <w:rFonts w:hint="eastAsia" w:ascii="宋体" w:hAnsi="宋体" w:cs="Arial"/>
          <w:sz w:val="24"/>
          <w:szCs w:val="24"/>
        </w:rPr>
        <w:t>1、采购人应尽量缩短采购合同签订时间，不得晚于中标（成交）通知书发放之日起 7 个工作日。无正当理由不得拒绝或者拖延签订合同，因供应商自身原因导致无法及时签订的除外。采购文件、成交供应商的响应文件及澄清文件等，均作为合同的附件。</w:t>
      </w:r>
    </w:p>
    <w:p w14:paraId="15AB519E">
      <w:pPr>
        <w:pageBreakBefore w:val="0"/>
        <w:kinsoku/>
        <w:wordWrap/>
        <w:overflowPunct/>
        <w:topLinePunct w:val="0"/>
        <w:autoSpaceDE/>
        <w:autoSpaceDN/>
        <w:bidi w:val="0"/>
        <w:snapToGrid/>
        <w:spacing w:line="490" w:lineRule="exact"/>
        <w:ind w:firstLine="480" w:firstLineChars="200"/>
        <w:jc w:val="left"/>
        <w:rPr>
          <w:rFonts w:hint="eastAsia" w:ascii="宋体" w:hAnsi="宋体" w:cs="Arial"/>
          <w:sz w:val="24"/>
          <w:szCs w:val="24"/>
        </w:rPr>
      </w:pPr>
      <w:r>
        <w:rPr>
          <w:rFonts w:hint="eastAsia" w:ascii="宋体" w:hAnsi="宋体" w:cs="Arial"/>
          <w:sz w:val="24"/>
          <w:szCs w:val="24"/>
          <w:lang w:val="en-US" w:eastAsia="zh-CN"/>
        </w:rPr>
        <w:t>2</w:t>
      </w:r>
      <w:r>
        <w:rPr>
          <w:rFonts w:hint="eastAsia" w:ascii="宋体" w:hAnsi="宋体" w:cs="Arial"/>
          <w:sz w:val="24"/>
          <w:szCs w:val="24"/>
        </w:rPr>
        <w:t>、</w:t>
      </w:r>
      <w:r>
        <w:rPr>
          <w:rFonts w:ascii="宋体" w:hAnsi="宋体" w:cs="Arial"/>
          <w:sz w:val="24"/>
          <w:szCs w:val="24"/>
        </w:rPr>
        <w:t>成交供应商因不可抗力或者自身原因不能在规定的时间内与采购人签订采购合同，采购人可以与排在成交供应商后第一位的候选供应商签订采购合同，以此类推</w:t>
      </w:r>
      <w:r>
        <w:rPr>
          <w:rFonts w:hint="eastAsia" w:ascii="宋体" w:hAnsi="宋体" w:cs="Arial"/>
          <w:sz w:val="24"/>
          <w:szCs w:val="24"/>
        </w:rPr>
        <w:t>或重新组织采购</w:t>
      </w:r>
      <w:r>
        <w:rPr>
          <w:rFonts w:ascii="宋体" w:hAnsi="宋体" w:cs="Arial"/>
          <w:sz w:val="24"/>
          <w:szCs w:val="24"/>
        </w:rPr>
        <w:t>。</w:t>
      </w:r>
    </w:p>
    <w:p w14:paraId="7843FF0A">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lang w:val="en-US" w:eastAsia="zh-CN"/>
        </w:rPr>
        <w:t>3</w:t>
      </w:r>
      <w:r>
        <w:rPr>
          <w:rFonts w:hint="eastAsia"/>
        </w:rPr>
        <w:t>、因政策变化等原因不能签订合同，造成企业合法利益受损的情形，采购人可以与供应商充分协商，给予合理补偿。</w:t>
      </w:r>
    </w:p>
    <w:p w14:paraId="66A7B8E0">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lang w:val="en-US" w:eastAsia="zh-CN"/>
        </w:rPr>
        <w:t>4</w:t>
      </w:r>
      <w:r>
        <w:rPr>
          <w:rFonts w:hint="eastAsia"/>
        </w:rPr>
        <w:t>、在签订合同时，供应商书面明确表示无需预付款或者主动要求降低预付款比例的，采购人可不适用前述（即付款方式）规定。</w:t>
      </w:r>
    </w:p>
    <w:p w14:paraId="480C4DA4">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lang w:val="en-US" w:eastAsia="zh-CN"/>
        </w:rPr>
        <w:t>5</w:t>
      </w:r>
      <w:r>
        <w:rPr>
          <w:rFonts w:hint="eastAsia"/>
        </w:rPr>
        <w:t>、采购文件和合同中没有约定预付款的，经供应商申请，采购人可以支付预付款。</w:t>
      </w:r>
    </w:p>
    <w:p w14:paraId="1C5ABA86">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lang w:val="en-US" w:eastAsia="zh-CN"/>
        </w:rPr>
        <w:t>6</w:t>
      </w:r>
      <w:r>
        <w:rPr>
          <w:rFonts w:hint="eastAsia"/>
        </w:rPr>
        <w:t>、采购人可根据项目特点、供应商诚信等因素，要求供应商提交银行、保险公司、担保公司等金融机构出具的预付款保函或其他担保措施。</w:t>
      </w:r>
    </w:p>
    <w:p w14:paraId="39D78184">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lang w:val="en-US" w:eastAsia="zh-CN"/>
        </w:rPr>
        <w:t>7</w:t>
      </w:r>
      <w:r>
        <w:rPr>
          <w:rFonts w:hint="eastAsia"/>
        </w:rPr>
        <w:t>、政府采购预付款应在合同、担保措施生效以及具备实施条件后 5 个工作日内支付。</w:t>
      </w:r>
    </w:p>
    <w:p w14:paraId="1F684D03">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lang w:val="en-US" w:eastAsia="zh-CN"/>
        </w:rPr>
        <w:t>8</w:t>
      </w:r>
      <w:r>
        <w:rPr>
          <w:rFonts w:hint="eastAsia"/>
        </w:rPr>
        <w:t>、延迟支付中小企业款项的，供应商可要求采购人按照合同约定支付逾期利息，合同没有约定的，按照同期人民银行 LPR支付逾期利息。</w:t>
      </w:r>
    </w:p>
    <w:p w14:paraId="2DF46121">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lang w:val="en-US" w:eastAsia="zh-CN"/>
        </w:rPr>
        <w:t>9</w:t>
      </w:r>
      <w:r>
        <w:rPr>
          <w:rFonts w:hint="eastAsia"/>
        </w:rPr>
        <w:t>、成交供应商无正当理由不与采购人订立合同的处罚依据：</w:t>
      </w:r>
    </w:p>
    <w:p w14:paraId="1681BD9E">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rPr>
        <w:t>（1）《中华人民共和国政府采购法实施条例》</w:t>
      </w:r>
    </w:p>
    <w:p w14:paraId="760869E3">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rPr>
        <w:t>第七十二条 供应商有下列情形之一的，依照政府采购法第七十七条第一款的规定追究法律责任：……</w:t>
      </w:r>
    </w:p>
    <w:p w14:paraId="13741A3B">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rPr>
        <w:t>（二）中标或者成交后无正当理由拒不与采购人签订政府采购合同；……</w:t>
      </w:r>
    </w:p>
    <w:p w14:paraId="42B3BDBE">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rPr>
        <w:t>（2）《中华人民共和国政府采购法》</w:t>
      </w:r>
    </w:p>
    <w:p w14:paraId="36B34A13">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rPr>
        <w:t>第七十七条 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16EFDD3">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rPr>
        <w:t>（3）《政府采购非招标采购方式管理办法》（财政部令第74号）</w:t>
      </w:r>
    </w:p>
    <w:p w14:paraId="5DB48FE9">
      <w:pPr>
        <w:pStyle w:val="11"/>
        <w:pageBreakBefore w:val="0"/>
        <w:kinsoku/>
        <w:wordWrap/>
        <w:overflowPunct/>
        <w:topLinePunct w:val="0"/>
        <w:autoSpaceDE/>
        <w:autoSpaceDN/>
        <w:bidi w:val="0"/>
        <w:snapToGrid/>
        <w:spacing w:after="0" w:line="490" w:lineRule="exact"/>
        <w:ind w:firstLine="480" w:firstLineChars="200"/>
        <w:rPr>
          <w:rFonts w:hint="eastAsia"/>
        </w:rPr>
      </w:pPr>
      <w:r>
        <w:rPr>
          <w:rFonts w:hint="eastAsia"/>
        </w:rPr>
        <w:t>第五十四条 成交供应商有下列情形之一的，责令限期整改，情节严重的，列入不良行为记录名单，在1至3年内禁止参加政府采购活动，并予以通报：……</w:t>
      </w:r>
    </w:p>
    <w:p w14:paraId="6D931372">
      <w:pPr>
        <w:pStyle w:val="11"/>
        <w:pageBreakBefore w:val="0"/>
        <w:kinsoku/>
        <w:wordWrap/>
        <w:overflowPunct/>
        <w:topLinePunct w:val="0"/>
        <w:autoSpaceDE/>
        <w:autoSpaceDN/>
        <w:bidi w:val="0"/>
        <w:snapToGrid/>
        <w:spacing w:after="0" w:line="490" w:lineRule="exact"/>
        <w:ind w:firstLine="480" w:firstLineChars="200"/>
      </w:pPr>
      <w:r>
        <w:rPr>
          <w:rFonts w:hint="eastAsia"/>
        </w:rPr>
        <w:t>（二）成交后无正当理由不与采购人签订合同的；……</w:t>
      </w:r>
    </w:p>
    <w:p w14:paraId="3A07BA94">
      <w:pPr>
        <w:pStyle w:val="4"/>
        <w:pageBreakBefore w:val="0"/>
        <w:kinsoku/>
        <w:wordWrap/>
        <w:overflowPunct/>
        <w:topLinePunct w:val="0"/>
        <w:autoSpaceDE/>
        <w:autoSpaceDN/>
        <w:bidi w:val="0"/>
        <w:snapToGrid/>
        <w:spacing w:before="0" w:after="0" w:line="490" w:lineRule="exact"/>
        <w:jc w:val="center"/>
        <w:rPr>
          <w:rFonts w:ascii="宋体" w:hAnsi="宋体" w:eastAsia="宋体" w:cs="宋体"/>
          <w:sz w:val="24"/>
          <w:szCs w:val="24"/>
        </w:rPr>
      </w:pPr>
      <w:bookmarkStart w:id="40" w:name="_Toc23538"/>
      <w:bookmarkStart w:id="41" w:name="_Toc8827"/>
      <w:r>
        <w:rPr>
          <w:rFonts w:hint="eastAsia" w:ascii="宋体" w:hAnsi="宋体" w:eastAsia="宋体" w:cs="宋体"/>
          <w:sz w:val="24"/>
          <w:szCs w:val="24"/>
        </w:rPr>
        <w:t>（八）澄清及变更</w:t>
      </w:r>
      <w:bookmarkEnd w:id="40"/>
      <w:bookmarkEnd w:id="41"/>
    </w:p>
    <w:p w14:paraId="500751DB">
      <w:pPr>
        <w:pageBreakBefore w:val="0"/>
        <w:kinsoku/>
        <w:wordWrap/>
        <w:overflowPunct/>
        <w:topLinePunct w:val="0"/>
        <w:autoSpaceDE/>
        <w:autoSpaceDN/>
        <w:bidi w:val="0"/>
        <w:snapToGrid/>
        <w:spacing w:line="490" w:lineRule="exact"/>
        <w:ind w:firstLine="480" w:firstLineChars="200"/>
        <w:rPr>
          <w:rFonts w:ascii="宋体" w:hAnsi="宋体"/>
          <w:sz w:val="24"/>
          <w:szCs w:val="24"/>
        </w:rPr>
      </w:pPr>
      <w:r>
        <w:rPr>
          <w:rFonts w:hint="eastAsia" w:ascii="宋体" w:hAnsi="宋体"/>
          <w:sz w:val="24"/>
          <w:szCs w:val="24"/>
        </w:rPr>
        <w:t>询价文件如有澄清及变更，将以网上公告形式发布，请供应商及时关注。</w:t>
      </w:r>
    </w:p>
    <w:p w14:paraId="574E6641">
      <w:pPr>
        <w:pStyle w:val="4"/>
        <w:pageBreakBefore w:val="0"/>
        <w:kinsoku/>
        <w:wordWrap/>
        <w:overflowPunct/>
        <w:topLinePunct w:val="0"/>
        <w:autoSpaceDE/>
        <w:autoSpaceDN/>
        <w:bidi w:val="0"/>
        <w:snapToGrid/>
        <w:spacing w:before="0" w:after="0" w:line="490" w:lineRule="exact"/>
        <w:jc w:val="center"/>
        <w:rPr>
          <w:rFonts w:ascii="宋体" w:hAnsi="宋体" w:eastAsia="宋体" w:cs="宋体"/>
          <w:sz w:val="24"/>
          <w:szCs w:val="24"/>
        </w:rPr>
      </w:pPr>
      <w:bookmarkStart w:id="42" w:name="_Toc3341"/>
      <w:bookmarkStart w:id="43" w:name="_Toc30897"/>
      <w:r>
        <w:rPr>
          <w:rFonts w:hint="eastAsia" w:ascii="宋体" w:hAnsi="宋体" w:eastAsia="宋体" w:cs="宋体"/>
          <w:sz w:val="24"/>
          <w:szCs w:val="24"/>
        </w:rPr>
        <w:t>（九）验收</w:t>
      </w:r>
      <w:bookmarkEnd w:id="42"/>
      <w:r>
        <w:rPr>
          <w:rFonts w:hint="eastAsia" w:ascii="宋体" w:hAnsi="宋体" w:eastAsia="宋体" w:cs="宋体"/>
          <w:sz w:val="24"/>
          <w:szCs w:val="24"/>
        </w:rPr>
        <w:t>与支付</w:t>
      </w:r>
      <w:bookmarkEnd w:id="43"/>
    </w:p>
    <w:p w14:paraId="2D91710A">
      <w:pPr>
        <w:pageBreakBefore w:val="0"/>
        <w:kinsoku/>
        <w:overflowPunct/>
        <w:topLinePunct w:val="0"/>
        <w:bidi w:val="0"/>
        <w:spacing w:line="360" w:lineRule="auto"/>
        <w:ind w:left="0" w:leftChars="0" w:firstLine="480" w:firstLineChars="200"/>
        <w:rPr>
          <w:rFonts w:ascii="宋体" w:hAnsi="宋体"/>
          <w:sz w:val="24"/>
          <w:szCs w:val="24"/>
        </w:rPr>
      </w:pPr>
      <w:bookmarkStart w:id="44" w:name="_Toc31380"/>
      <w:bookmarkStart w:id="45" w:name="_Toc14003"/>
      <w:r>
        <w:rPr>
          <w:rFonts w:hint="eastAsia" w:ascii="宋体" w:hAnsi="宋体"/>
          <w:sz w:val="24"/>
          <w:szCs w:val="24"/>
        </w:rPr>
        <w:t>1、采购人验收时，应成立三人以上（由合同双方、资产管理人、技术人员、纪检等相关人员组成）验收小组，明确责任，严格依照采购文件、成交通知书、政府采购合同及相关验收规范进行核对、验收，形成验收结论，并出具书面验收报告。</w:t>
      </w:r>
    </w:p>
    <w:p w14:paraId="4BC173C8">
      <w:pPr>
        <w:pStyle w:val="4"/>
        <w:pageBreakBefore w:val="0"/>
        <w:kinsoku/>
        <w:wordWrap/>
        <w:overflowPunct/>
        <w:topLinePunct w:val="0"/>
        <w:autoSpaceDE/>
        <w:autoSpaceDN/>
        <w:bidi w:val="0"/>
        <w:snapToGrid/>
        <w:spacing w:before="0" w:after="0" w:line="490" w:lineRule="exact"/>
        <w:jc w:val="left"/>
        <w:rPr>
          <w:rFonts w:hint="eastAsia" w:ascii="宋体" w:hAnsi="宋体" w:eastAsia="宋体" w:cs="Times New Roman"/>
          <w:b w:val="0"/>
          <w:kern w:val="2"/>
          <w:sz w:val="24"/>
          <w:szCs w:val="24"/>
          <w:lang w:val="en-US" w:eastAsia="zh-CN" w:bidi="ar-SA"/>
        </w:rPr>
      </w:pPr>
      <w:r>
        <w:rPr>
          <w:rFonts w:hint="eastAsia" w:ascii="宋体" w:hAnsi="宋体" w:eastAsia="宋体" w:cs="Times New Roman"/>
          <w:b w:val="0"/>
          <w:kern w:val="2"/>
          <w:sz w:val="24"/>
          <w:szCs w:val="24"/>
          <w:lang w:val="en-US" w:eastAsia="zh-CN" w:bidi="ar-SA"/>
        </w:rPr>
        <w:t>2、涉及安全、消防、环保等其他需要由质检或行业主管部门进行验收的项目，必须邀请相关部门或相关专家参与验收。</w:t>
      </w:r>
    </w:p>
    <w:p w14:paraId="0693139F">
      <w:pPr>
        <w:pStyle w:val="4"/>
        <w:pageBreakBefore w:val="0"/>
        <w:kinsoku/>
        <w:wordWrap/>
        <w:overflowPunct/>
        <w:topLinePunct w:val="0"/>
        <w:autoSpaceDE/>
        <w:autoSpaceDN/>
        <w:bidi w:val="0"/>
        <w:snapToGrid/>
        <w:spacing w:before="0" w:after="0" w:line="490" w:lineRule="exact"/>
        <w:jc w:val="center"/>
        <w:rPr>
          <w:rFonts w:ascii="宋体" w:hAnsi="宋体" w:eastAsia="宋体" w:cs="宋体"/>
          <w:sz w:val="24"/>
          <w:szCs w:val="24"/>
        </w:rPr>
      </w:pPr>
      <w:r>
        <w:rPr>
          <w:rFonts w:hint="eastAsia" w:ascii="宋体" w:hAnsi="宋体" w:eastAsia="宋体" w:cs="宋体"/>
          <w:sz w:val="24"/>
          <w:szCs w:val="24"/>
        </w:rPr>
        <w:t>（十）质疑</w:t>
      </w:r>
      <w:bookmarkEnd w:id="44"/>
      <w:bookmarkEnd w:id="45"/>
    </w:p>
    <w:p w14:paraId="623ED0EC">
      <w:pPr>
        <w:pageBreakBefore w:val="0"/>
        <w:kinsoku/>
        <w:wordWrap/>
        <w:overflowPunct/>
        <w:topLinePunct w:val="0"/>
        <w:autoSpaceDE/>
        <w:autoSpaceDN/>
        <w:bidi w:val="0"/>
        <w:snapToGrid/>
        <w:spacing w:line="490" w:lineRule="exact"/>
        <w:ind w:firstLine="480" w:firstLineChars="200"/>
        <w:rPr>
          <w:rFonts w:ascii="宋体" w:hAnsi="宋体"/>
          <w:bCs/>
          <w:sz w:val="24"/>
        </w:rPr>
      </w:pPr>
      <w:r>
        <w:rPr>
          <w:rFonts w:hint="eastAsia" w:ascii="宋体" w:hAnsi="宋体"/>
          <w:bCs/>
          <w:sz w:val="24"/>
        </w:rPr>
        <w:t>1、质疑人认为中标结果使自己的权益受到损害的，可以向采购人</w:t>
      </w:r>
      <w:r>
        <w:rPr>
          <w:rFonts w:hint="eastAsia" w:ascii="宋体" w:hAnsi="宋体"/>
          <w:bCs/>
          <w:sz w:val="24"/>
          <w:lang w:eastAsia="zh-CN"/>
        </w:rPr>
        <w:t xml:space="preserve"> </w:t>
      </w:r>
      <w:r>
        <w:rPr>
          <w:rFonts w:hint="eastAsia" w:ascii="宋体" w:hAnsi="宋体"/>
          <w:bCs/>
          <w:sz w:val="24"/>
        </w:rPr>
        <w:t>提出质疑。质疑实行实名制，应当有具体的事项及根据，不得进行虚假、恶意质疑，扰乱公共资源交易活动的正常工作秩序。</w:t>
      </w:r>
    </w:p>
    <w:p w14:paraId="09C3B4D1">
      <w:pPr>
        <w:pageBreakBefore w:val="0"/>
        <w:kinsoku/>
        <w:wordWrap/>
        <w:overflowPunct/>
        <w:topLinePunct w:val="0"/>
        <w:autoSpaceDE/>
        <w:autoSpaceDN/>
        <w:bidi w:val="0"/>
        <w:snapToGrid/>
        <w:spacing w:line="490" w:lineRule="exact"/>
        <w:ind w:firstLine="480" w:firstLineChars="200"/>
        <w:rPr>
          <w:rFonts w:ascii="宋体" w:hAnsi="宋体"/>
          <w:bCs/>
          <w:sz w:val="24"/>
        </w:rPr>
      </w:pPr>
      <w:r>
        <w:rPr>
          <w:rFonts w:hint="eastAsia" w:ascii="宋体" w:hAnsi="宋体"/>
          <w:bCs/>
          <w:sz w:val="24"/>
        </w:rPr>
        <w:t xml:space="preserve">2、质疑应在规定时限内提出： </w:t>
      </w:r>
    </w:p>
    <w:p w14:paraId="475A6D6B">
      <w:pPr>
        <w:pageBreakBefore w:val="0"/>
        <w:kinsoku/>
        <w:wordWrap/>
        <w:overflowPunct/>
        <w:topLinePunct w:val="0"/>
        <w:autoSpaceDE/>
        <w:autoSpaceDN/>
        <w:bidi w:val="0"/>
        <w:snapToGrid/>
        <w:spacing w:line="490" w:lineRule="exact"/>
        <w:ind w:firstLine="480" w:firstLineChars="200"/>
        <w:rPr>
          <w:rFonts w:ascii="宋体" w:hAnsi="宋体"/>
          <w:bCs/>
          <w:sz w:val="24"/>
        </w:rPr>
      </w:pPr>
      <w:r>
        <w:rPr>
          <w:rFonts w:hint="eastAsia" w:ascii="宋体" w:hAnsi="宋体"/>
          <w:bCs/>
          <w:sz w:val="24"/>
        </w:rPr>
        <w:t>对政府采购中标结果的质疑，应在中标结果公布之日起七个工作日内提出。</w:t>
      </w:r>
    </w:p>
    <w:p w14:paraId="6BB44E99">
      <w:pPr>
        <w:pageBreakBefore w:val="0"/>
        <w:kinsoku/>
        <w:wordWrap/>
        <w:overflowPunct/>
        <w:topLinePunct w:val="0"/>
        <w:autoSpaceDE/>
        <w:autoSpaceDN/>
        <w:bidi w:val="0"/>
        <w:snapToGrid/>
        <w:spacing w:line="490" w:lineRule="exact"/>
        <w:ind w:firstLine="480" w:firstLineChars="200"/>
        <w:rPr>
          <w:rFonts w:ascii="宋体" w:hAnsi="宋体"/>
          <w:bCs/>
          <w:sz w:val="24"/>
        </w:rPr>
      </w:pPr>
      <w:r>
        <w:rPr>
          <w:rFonts w:hint="eastAsia" w:ascii="宋体" w:hAnsi="宋体"/>
          <w:bCs/>
          <w:sz w:val="24"/>
        </w:rPr>
        <w:t>3、</w:t>
      </w:r>
      <w:r>
        <w:rPr>
          <w:rFonts w:hint="eastAsia" w:ascii="宋体" w:hAnsi="宋体"/>
          <w:bCs/>
          <w:color w:val="auto"/>
          <w:sz w:val="24"/>
        </w:rPr>
        <w:t>质疑材料应当包括以下内容：</w:t>
      </w:r>
    </w:p>
    <w:p w14:paraId="4D57EC70">
      <w:pPr>
        <w:pageBreakBefore w:val="0"/>
        <w:widowControl/>
        <w:kinsoku/>
        <w:wordWrap/>
        <w:overflowPunct/>
        <w:topLinePunct w:val="0"/>
        <w:autoSpaceDE/>
        <w:autoSpaceDN/>
        <w:bidi w:val="0"/>
        <w:snapToGrid/>
        <w:spacing w:line="490" w:lineRule="exact"/>
        <w:ind w:firstLine="480" w:firstLineChars="200"/>
        <w:jc w:val="left"/>
        <w:rPr>
          <w:rFonts w:ascii="宋体" w:hAnsi="宋体"/>
          <w:bCs/>
          <w:sz w:val="24"/>
        </w:rPr>
      </w:pPr>
      <w:r>
        <w:rPr>
          <w:rFonts w:hint="eastAsia" w:ascii="宋体" w:hAnsi="宋体"/>
          <w:bCs/>
          <w:sz w:val="24"/>
        </w:rPr>
        <w:t>3.1质疑人的名称、地址、有效联系方式；</w:t>
      </w:r>
    </w:p>
    <w:p w14:paraId="5E0692F3">
      <w:pPr>
        <w:pageBreakBefore w:val="0"/>
        <w:widowControl/>
        <w:kinsoku/>
        <w:wordWrap/>
        <w:overflowPunct/>
        <w:topLinePunct w:val="0"/>
        <w:autoSpaceDE/>
        <w:autoSpaceDN/>
        <w:bidi w:val="0"/>
        <w:snapToGrid/>
        <w:spacing w:line="490" w:lineRule="exact"/>
        <w:ind w:firstLine="480" w:firstLineChars="200"/>
        <w:jc w:val="left"/>
        <w:rPr>
          <w:rFonts w:ascii="宋体" w:hAnsi="宋体"/>
          <w:bCs/>
          <w:sz w:val="24"/>
        </w:rPr>
      </w:pPr>
      <w:r>
        <w:rPr>
          <w:rFonts w:hint="eastAsia" w:ascii="宋体" w:hAnsi="宋体"/>
          <w:bCs/>
          <w:sz w:val="24"/>
        </w:rPr>
        <w:t>3.2项目名称、项目编号、包别号（如有）；</w:t>
      </w:r>
    </w:p>
    <w:p w14:paraId="7FD1484A">
      <w:pPr>
        <w:pageBreakBefore w:val="0"/>
        <w:widowControl/>
        <w:kinsoku/>
        <w:wordWrap/>
        <w:overflowPunct/>
        <w:topLinePunct w:val="0"/>
        <w:autoSpaceDE/>
        <w:autoSpaceDN/>
        <w:bidi w:val="0"/>
        <w:snapToGrid/>
        <w:spacing w:line="490" w:lineRule="exact"/>
        <w:ind w:firstLine="480" w:firstLineChars="200"/>
        <w:jc w:val="left"/>
        <w:rPr>
          <w:rFonts w:ascii="宋体" w:hAnsi="宋体"/>
          <w:bCs/>
          <w:sz w:val="24"/>
        </w:rPr>
      </w:pPr>
      <w:r>
        <w:rPr>
          <w:rFonts w:hint="eastAsia" w:ascii="宋体" w:hAnsi="宋体"/>
          <w:bCs/>
          <w:sz w:val="24"/>
        </w:rPr>
        <w:t>3.3被质疑人名称；</w:t>
      </w:r>
    </w:p>
    <w:p w14:paraId="09BDB00E">
      <w:pPr>
        <w:pageBreakBefore w:val="0"/>
        <w:widowControl/>
        <w:kinsoku/>
        <w:wordWrap/>
        <w:overflowPunct/>
        <w:topLinePunct w:val="0"/>
        <w:autoSpaceDE/>
        <w:autoSpaceDN/>
        <w:bidi w:val="0"/>
        <w:snapToGrid/>
        <w:spacing w:line="490" w:lineRule="exact"/>
        <w:ind w:firstLine="480" w:firstLineChars="200"/>
        <w:jc w:val="left"/>
        <w:rPr>
          <w:rFonts w:ascii="宋体" w:hAnsi="宋体"/>
          <w:bCs/>
          <w:sz w:val="24"/>
        </w:rPr>
      </w:pPr>
      <w:r>
        <w:rPr>
          <w:rFonts w:hint="eastAsia" w:ascii="宋体" w:hAnsi="宋体"/>
          <w:bCs/>
          <w:sz w:val="24"/>
        </w:rPr>
        <w:t>3.4具体的质疑事项、基本事实及必要的证明材料；</w:t>
      </w:r>
    </w:p>
    <w:p w14:paraId="64D45678">
      <w:pPr>
        <w:pageBreakBefore w:val="0"/>
        <w:widowControl/>
        <w:kinsoku/>
        <w:wordWrap/>
        <w:overflowPunct/>
        <w:topLinePunct w:val="0"/>
        <w:autoSpaceDE/>
        <w:autoSpaceDN/>
        <w:bidi w:val="0"/>
        <w:snapToGrid/>
        <w:spacing w:line="490" w:lineRule="exact"/>
        <w:ind w:firstLine="480" w:firstLineChars="200"/>
        <w:jc w:val="left"/>
        <w:rPr>
          <w:rFonts w:ascii="宋体" w:hAnsi="宋体"/>
          <w:bCs/>
          <w:sz w:val="24"/>
        </w:rPr>
      </w:pPr>
      <w:r>
        <w:rPr>
          <w:rFonts w:hint="eastAsia" w:ascii="宋体" w:hAnsi="宋体"/>
          <w:bCs/>
          <w:sz w:val="24"/>
        </w:rPr>
        <w:t>3.5明确的请求及主张；</w:t>
      </w:r>
    </w:p>
    <w:p w14:paraId="08C1E4A1">
      <w:pPr>
        <w:pageBreakBefore w:val="0"/>
        <w:widowControl/>
        <w:kinsoku/>
        <w:wordWrap/>
        <w:overflowPunct/>
        <w:topLinePunct w:val="0"/>
        <w:autoSpaceDE/>
        <w:autoSpaceDN/>
        <w:bidi w:val="0"/>
        <w:snapToGrid/>
        <w:spacing w:line="490" w:lineRule="exact"/>
        <w:ind w:firstLine="480" w:firstLineChars="200"/>
        <w:jc w:val="left"/>
        <w:rPr>
          <w:rFonts w:ascii="宋体" w:hAnsi="宋体"/>
          <w:bCs/>
          <w:sz w:val="24"/>
        </w:rPr>
      </w:pPr>
      <w:r>
        <w:rPr>
          <w:rFonts w:hint="eastAsia" w:ascii="宋体" w:hAnsi="宋体"/>
          <w:bCs/>
          <w:sz w:val="24"/>
        </w:rPr>
        <w:t>3.6提起质疑的日期。</w:t>
      </w:r>
    </w:p>
    <w:p w14:paraId="47338381">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kern w:val="0"/>
          <w:sz w:val="24"/>
          <w:szCs w:val="24"/>
        </w:rPr>
      </w:pPr>
      <w:r>
        <w:rPr>
          <w:rFonts w:hint="eastAsia" w:ascii="宋体" w:hAnsi="宋体" w:cs="宋体"/>
          <w:kern w:val="0"/>
          <w:sz w:val="24"/>
          <w:szCs w:val="24"/>
        </w:rPr>
        <w:t>质疑人为法人或者其他组织的，应当由法定代表人或其委托代理人（需有委托授权书）签字并加盖公章。</w:t>
      </w:r>
    </w:p>
    <w:p w14:paraId="23B3DCC4">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kern w:val="0"/>
          <w:sz w:val="24"/>
          <w:szCs w:val="24"/>
        </w:rPr>
      </w:pPr>
      <w:r>
        <w:rPr>
          <w:rFonts w:hint="eastAsia" w:ascii="宋体" w:hAnsi="宋体" w:cs="宋体"/>
          <w:kern w:val="0"/>
          <w:sz w:val="24"/>
          <w:szCs w:val="24"/>
        </w:rPr>
        <w:t>质疑人需要修改、补充质疑材料的，应当在质疑期内提交修改或补充材料。</w:t>
      </w:r>
    </w:p>
    <w:p w14:paraId="2413AFE1">
      <w:pPr>
        <w:pageBreakBefore w:val="0"/>
        <w:kinsoku/>
        <w:wordWrap/>
        <w:overflowPunct/>
        <w:topLinePunct w:val="0"/>
        <w:autoSpaceDE/>
        <w:autoSpaceDN/>
        <w:bidi w:val="0"/>
        <w:snapToGrid/>
        <w:spacing w:line="490" w:lineRule="exact"/>
        <w:ind w:firstLine="480" w:firstLineChars="200"/>
        <w:rPr>
          <w:rFonts w:ascii="宋体" w:hAnsi="宋体"/>
          <w:bCs/>
          <w:sz w:val="24"/>
          <w:szCs w:val="24"/>
        </w:rPr>
      </w:pPr>
      <w:r>
        <w:rPr>
          <w:rFonts w:hint="eastAsia" w:ascii="宋体" w:hAnsi="宋体"/>
          <w:bCs/>
          <w:sz w:val="24"/>
          <w:szCs w:val="24"/>
        </w:rPr>
        <w:t>4、有下列情形之一的，不予受理：</w:t>
      </w:r>
    </w:p>
    <w:p w14:paraId="668DB666">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kern w:val="0"/>
          <w:sz w:val="24"/>
          <w:szCs w:val="24"/>
        </w:rPr>
      </w:pPr>
      <w:r>
        <w:rPr>
          <w:rFonts w:hint="eastAsia" w:ascii="宋体" w:hAnsi="宋体" w:cs="宋体"/>
          <w:kern w:val="0"/>
          <w:sz w:val="24"/>
          <w:szCs w:val="24"/>
        </w:rPr>
        <w:t>4.1提起质疑的主体不是参与该政府采购项目活动的供应商；</w:t>
      </w:r>
    </w:p>
    <w:p w14:paraId="52E7F6BC">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kern w:val="0"/>
          <w:sz w:val="24"/>
          <w:szCs w:val="24"/>
        </w:rPr>
      </w:pPr>
      <w:r>
        <w:rPr>
          <w:rFonts w:hint="eastAsia" w:ascii="宋体" w:hAnsi="宋体" w:cs="宋体"/>
          <w:kern w:val="0"/>
          <w:sz w:val="24"/>
          <w:szCs w:val="24"/>
        </w:rPr>
        <w:t>4.2提起质疑的时间超过规定时限的；</w:t>
      </w:r>
    </w:p>
    <w:p w14:paraId="08748F29">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kern w:val="0"/>
          <w:sz w:val="24"/>
          <w:szCs w:val="24"/>
        </w:rPr>
      </w:pPr>
      <w:r>
        <w:rPr>
          <w:rFonts w:hint="eastAsia" w:ascii="宋体" w:hAnsi="宋体" w:cs="宋体"/>
          <w:kern w:val="0"/>
          <w:sz w:val="24"/>
          <w:szCs w:val="24"/>
        </w:rPr>
        <w:t>4.3质疑材料不完整的；</w:t>
      </w:r>
    </w:p>
    <w:p w14:paraId="55D713DD">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kern w:val="0"/>
          <w:sz w:val="24"/>
          <w:szCs w:val="24"/>
        </w:rPr>
      </w:pPr>
      <w:r>
        <w:rPr>
          <w:rFonts w:hint="eastAsia" w:ascii="宋体" w:hAnsi="宋体" w:cs="宋体"/>
          <w:kern w:val="0"/>
          <w:sz w:val="24"/>
          <w:szCs w:val="24"/>
        </w:rPr>
        <w:t>4.4质疑事项含有主观猜测等内容且未提供有效线索、难以查证的；</w:t>
      </w:r>
    </w:p>
    <w:p w14:paraId="3E465FC8">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kern w:val="0"/>
          <w:sz w:val="24"/>
          <w:szCs w:val="24"/>
        </w:rPr>
      </w:pPr>
      <w:r>
        <w:rPr>
          <w:rFonts w:hint="eastAsia" w:ascii="宋体" w:hAnsi="宋体" w:cs="宋体"/>
          <w:kern w:val="0"/>
          <w:sz w:val="24"/>
          <w:szCs w:val="24"/>
        </w:rPr>
        <w:t>4.5对其他投标供应商的投标文件详细内容质疑，无法提供合法来源渠道的；</w:t>
      </w:r>
    </w:p>
    <w:p w14:paraId="3CFC0144">
      <w:pPr>
        <w:pageBreakBefore w:val="0"/>
        <w:widowControl/>
        <w:kinsoku/>
        <w:wordWrap/>
        <w:overflowPunct/>
        <w:topLinePunct w:val="0"/>
        <w:autoSpaceDE/>
        <w:autoSpaceDN/>
        <w:bidi w:val="0"/>
        <w:snapToGrid/>
        <w:spacing w:line="490" w:lineRule="exact"/>
        <w:ind w:firstLine="480" w:firstLineChars="200"/>
        <w:jc w:val="left"/>
        <w:rPr>
          <w:rFonts w:ascii="仿宋_GB2312" w:hAnsi="宋体" w:eastAsia="仿宋_GB2312" w:cs="宋体"/>
          <w:kern w:val="0"/>
          <w:sz w:val="24"/>
          <w:szCs w:val="24"/>
        </w:rPr>
      </w:pPr>
      <w:r>
        <w:rPr>
          <w:rFonts w:hint="eastAsia" w:ascii="宋体" w:hAnsi="宋体" w:cs="宋体"/>
          <w:kern w:val="0"/>
          <w:sz w:val="24"/>
          <w:szCs w:val="24"/>
        </w:rPr>
        <w:t>4.6质疑事项已进入投诉处理、行政复议或行政诉讼程序的。</w:t>
      </w:r>
    </w:p>
    <w:p w14:paraId="576CD2BF">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ascii="宋体" w:hAnsi="宋体"/>
          <w:bCs/>
          <w:sz w:val="24"/>
        </w:rPr>
      </w:pPr>
      <w:r>
        <w:rPr>
          <w:rFonts w:hint="eastAsia" w:ascii="宋体" w:hAnsi="宋体"/>
          <w:bCs/>
          <w:sz w:val="24"/>
        </w:rPr>
        <w:t>5、经审查符合质疑条件的，自收到质疑之日起即为受理。采购人</w:t>
      </w:r>
      <w:r>
        <w:rPr>
          <w:rFonts w:hint="eastAsia" w:ascii="宋体" w:hAnsi="宋体"/>
          <w:bCs/>
          <w:sz w:val="24"/>
          <w:lang w:eastAsia="zh-CN"/>
        </w:rPr>
        <w:t xml:space="preserve"> </w:t>
      </w:r>
      <w:r>
        <w:rPr>
          <w:rFonts w:hint="eastAsia" w:ascii="宋体" w:hAnsi="宋体"/>
          <w:bCs/>
          <w:sz w:val="24"/>
        </w:rPr>
        <w:t>将在质疑受理后7个工作日内作出答复或相关处理决定，并以书面形式通知质疑人，答复的内容不得涉及商业秘密。</w:t>
      </w:r>
    </w:p>
    <w:p w14:paraId="6833AC7E">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ascii="宋体" w:hAnsi="宋体"/>
          <w:bCs/>
          <w:sz w:val="24"/>
        </w:rPr>
      </w:pPr>
      <w:r>
        <w:rPr>
          <w:rFonts w:hint="eastAsia" w:ascii="宋体" w:hAnsi="宋体"/>
          <w:bCs/>
          <w:sz w:val="24"/>
        </w:rPr>
        <w:t>6、质疑人在答复期满前撤回质疑的，应由法定代表人或授权代表人签字确认，即终止质疑处理程序。质疑人不得以同一理由再次提出质疑。</w:t>
      </w:r>
    </w:p>
    <w:p w14:paraId="55F45291">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ascii="宋体" w:hAnsi="宋体"/>
          <w:bCs/>
          <w:sz w:val="24"/>
        </w:rPr>
      </w:pPr>
      <w:r>
        <w:rPr>
          <w:rFonts w:hint="eastAsia" w:ascii="宋体" w:hAnsi="宋体"/>
          <w:bCs/>
          <w:sz w:val="24"/>
        </w:rPr>
        <w:t>质疑人对质疑答复不满意或采购人</w:t>
      </w:r>
      <w:r>
        <w:rPr>
          <w:rFonts w:hint="eastAsia" w:ascii="宋体" w:hAnsi="宋体"/>
          <w:bCs/>
          <w:sz w:val="24"/>
          <w:lang w:eastAsia="zh-CN"/>
        </w:rPr>
        <w:t xml:space="preserve"> </w:t>
      </w:r>
      <w:r>
        <w:rPr>
          <w:rFonts w:hint="eastAsia" w:ascii="宋体" w:hAnsi="宋体"/>
          <w:bCs/>
          <w:sz w:val="24"/>
        </w:rPr>
        <w:t>未在规定时间内做出答复的，可以在规定期限内向</w:t>
      </w:r>
      <w:r>
        <w:rPr>
          <w:rFonts w:hint="eastAsia" w:ascii="宋体" w:hAnsi="宋体"/>
          <w:bCs/>
          <w:sz w:val="24"/>
          <w:lang w:val="en-US" w:eastAsia="zh-CN"/>
        </w:rPr>
        <w:t>主管部门</w:t>
      </w:r>
      <w:r>
        <w:rPr>
          <w:rFonts w:hint="eastAsia" w:ascii="宋体" w:hAnsi="宋体"/>
          <w:bCs/>
          <w:sz w:val="24"/>
        </w:rPr>
        <w:t>提起投诉。</w:t>
      </w:r>
    </w:p>
    <w:p w14:paraId="07E34D32">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ascii="宋体" w:hAnsi="宋体"/>
          <w:bCs/>
          <w:sz w:val="24"/>
        </w:rPr>
      </w:pPr>
      <w:r>
        <w:rPr>
          <w:rFonts w:hint="eastAsia" w:ascii="宋体" w:hAnsi="宋体"/>
          <w:bCs/>
          <w:sz w:val="24"/>
        </w:rPr>
        <w:t>质疑人应在答复期满后十五个工作日内提起投诉。</w:t>
      </w:r>
    </w:p>
    <w:p w14:paraId="33D1F586">
      <w:pPr>
        <w:pStyle w:val="11"/>
        <w:keepNext w:val="0"/>
        <w:keepLines w:val="0"/>
        <w:pageBreakBefore w:val="0"/>
        <w:widowControl w:val="0"/>
        <w:kinsoku/>
        <w:wordWrap/>
        <w:overflowPunct/>
        <w:topLinePunct w:val="0"/>
        <w:autoSpaceDE/>
        <w:autoSpaceDN/>
        <w:bidi w:val="0"/>
        <w:adjustRightInd/>
        <w:snapToGrid/>
        <w:spacing w:after="0" w:line="490" w:lineRule="exact"/>
        <w:ind w:firstLine="480" w:firstLineChars="200"/>
        <w:textAlignment w:val="auto"/>
        <w:rPr>
          <w:rFonts w:hint="eastAsia" w:ascii="宋体" w:hAnsi="宋体" w:eastAsia="宋体" w:cs="Times New Roman"/>
          <w:bCs/>
          <w:kern w:val="2"/>
          <w:sz w:val="24"/>
          <w:szCs w:val="24"/>
          <w:lang w:val="en-US" w:eastAsia="zh-CN" w:bidi="ar-SA"/>
        </w:rPr>
      </w:pPr>
      <w:r>
        <w:rPr>
          <w:rFonts w:hint="eastAsia" w:ascii="宋体" w:hAnsi="宋体"/>
          <w:bCs/>
          <w:sz w:val="24"/>
        </w:rPr>
        <w:t>7、</w:t>
      </w:r>
      <w:r>
        <w:rPr>
          <w:rFonts w:hint="eastAsia" w:ascii="宋体" w:hAnsi="宋体" w:eastAsia="宋体" w:cs="Times New Roman"/>
          <w:bCs/>
          <w:kern w:val="2"/>
          <w:sz w:val="24"/>
          <w:szCs w:val="24"/>
          <w:lang w:val="en-US" w:eastAsia="zh-CN" w:bidi="ar-SA"/>
        </w:rPr>
        <w:t>投诉人在全国范围12个月内三次以上投诉查无实据的，由财政部门列入不良行为记录名单。</w:t>
      </w:r>
    </w:p>
    <w:p w14:paraId="7D12F705">
      <w:pPr>
        <w:pStyle w:val="11"/>
        <w:keepNext w:val="0"/>
        <w:keepLines w:val="0"/>
        <w:pageBreakBefore w:val="0"/>
        <w:widowControl w:val="0"/>
        <w:kinsoku/>
        <w:wordWrap/>
        <w:overflowPunct/>
        <w:topLinePunct w:val="0"/>
        <w:autoSpaceDE/>
        <w:autoSpaceDN/>
        <w:bidi w:val="0"/>
        <w:adjustRightInd/>
        <w:snapToGrid/>
        <w:spacing w:after="0" w:line="490" w:lineRule="exact"/>
        <w:ind w:firstLine="480" w:firstLineChars="200"/>
        <w:textAlignment w:val="auto"/>
        <w:rPr>
          <w:rFonts w:hint="eastAsia" w:ascii="宋体" w:hAnsi="宋体" w:eastAsia="宋体" w:cs="Times New Roman"/>
          <w:bCs/>
          <w:kern w:val="2"/>
          <w:sz w:val="24"/>
          <w:szCs w:val="24"/>
          <w:lang w:val="en-US" w:eastAsia="zh-CN" w:bidi="ar-SA"/>
        </w:rPr>
      </w:pPr>
      <w:r>
        <w:rPr>
          <w:rFonts w:hint="eastAsia" w:ascii="宋体" w:hAnsi="宋体" w:eastAsia="宋体" w:cs="Times New Roman"/>
          <w:bCs/>
          <w:kern w:val="2"/>
          <w:sz w:val="24"/>
          <w:szCs w:val="24"/>
          <w:lang w:val="en-US" w:eastAsia="zh-CN" w:bidi="ar-SA"/>
        </w:rPr>
        <w:t>投诉人有下列行为之一的，属于虚假、恶意投诉，由财政部门列入不良行为记录名单，禁止其1至3年内参加政府采购活动：</w:t>
      </w:r>
    </w:p>
    <w:p w14:paraId="2BCB55AC">
      <w:pPr>
        <w:pStyle w:val="11"/>
        <w:keepNext w:val="0"/>
        <w:keepLines w:val="0"/>
        <w:pageBreakBefore w:val="0"/>
        <w:widowControl w:val="0"/>
        <w:kinsoku/>
        <w:wordWrap/>
        <w:overflowPunct/>
        <w:topLinePunct w:val="0"/>
        <w:autoSpaceDE/>
        <w:autoSpaceDN/>
        <w:bidi w:val="0"/>
        <w:adjustRightInd/>
        <w:snapToGrid/>
        <w:spacing w:after="0" w:line="490" w:lineRule="exact"/>
        <w:ind w:firstLine="480" w:firstLineChars="200"/>
        <w:textAlignment w:val="auto"/>
        <w:rPr>
          <w:rFonts w:hint="eastAsia" w:ascii="宋体" w:hAnsi="宋体" w:eastAsia="宋体" w:cs="Times New Roman"/>
          <w:bCs/>
          <w:kern w:val="2"/>
          <w:sz w:val="24"/>
          <w:szCs w:val="24"/>
          <w:lang w:val="en-US" w:eastAsia="zh-CN" w:bidi="ar-SA"/>
        </w:rPr>
      </w:pPr>
      <w:r>
        <w:rPr>
          <w:rFonts w:hint="eastAsia" w:ascii="宋体" w:hAnsi="宋体" w:eastAsia="宋体" w:cs="Times New Roman"/>
          <w:bCs/>
          <w:kern w:val="2"/>
          <w:sz w:val="24"/>
          <w:szCs w:val="24"/>
          <w:lang w:val="en-US" w:eastAsia="zh-CN" w:bidi="ar-SA"/>
        </w:rPr>
        <w:t>（一）捏造事实；</w:t>
      </w:r>
    </w:p>
    <w:p w14:paraId="66AA5A34">
      <w:pPr>
        <w:pStyle w:val="11"/>
        <w:keepNext w:val="0"/>
        <w:keepLines w:val="0"/>
        <w:pageBreakBefore w:val="0"/>
        <w:widowControl w:val="0"/>
        <w:kinsoku/>
        <w:wordWrap/>
        <w:overflowPunct/>
        <w:topLinePunct w:val="0"/>
        <w:autoSpaceDE/>
        <w:autoSpaceDN/>
        <w:bidi w:val="0"/>
        <w:adjustRightInd/>
        <w:snapToGrid/>
        <w:spacing w:after="0" w:line="490" w:lineRule="exact"/>
        <w:ind w:firstLine="480" w:firstLineChars="200"/>
        <w:textAlignment w:val="auto"/>
        <w:rPr>
          <w:rFonts w:hint="eastAsia" w:ascii="宋体" w:hAnsi="宋体" w:eastAsia="宋体" w:cs="Times New Roman"/>
          <w:bCs/>
          <w:kern w:val="2"/>
          <w:sz w:val="24"/>
          <w:szCs w:val="24"/>
          <w:lang w:val="en-US" w:eastAsia="zh-CN" w:bidi="ar-SA"/>
        </w:rPr>
      </w:pPr>
      <w:r>
        <w:rPr>
          <w:rFonts w:hint="eastAsia" w:ascii="宋体" w:hAnsi="宋体" w:eastAsia="宋体" w:cs="Times New Roman"/>
          <w:bCs/>
          <w:kern w:val="2"/>
          <w:sz w:val="24"/>
          <w:szCs w:val="24"/>
          <w:lang w:val="en-US" w:eastAsia="zh-CN" w:bidi="ar-SA"/>
        </w:rPr>
        <w:t>（二）提供虚假材料；</w:t>
      </w:r>
    </w:p>
    <w:p w14:paraId="4AC565B8">
      <w:pPr>
        <w:pStyle w:val="11"/>
        <w:keepNext w:val="0"/>
        <w:keepLines w:val="0"/>
        <w:pageBreakBefore w:val="0"/>
        <w:widowControl w:val="0"/>
        <w:kinsoku/>
        <w:wordWrap/>
        <w:overflowPunct/>
        <w:topLinePunct w:val="0"/>
        <w:autoSpaceDE/>
        <w:autoSpaceDN/>
        <w:bidi w:val="0"/>
        <w:adjustRightInd/>
        <w:snapToGrid/>
        <w:spacing w:after="0" w:line="490" w:lineRule="exact"/>
        <w:ind w:firstLine="480" w:firstLineChars="200"/>
        <w:textAlignment w:val="auto"/>
        <w:rPr>
          <w:rFonts w:hint="eastAsia" w:ascii="宋体" w:hAnsi="宋体"/>
          <w:bCs/>
          <w:sz w:val="24"/>
          <w:szCs w:val="24"/>
        </w:rPr>
      </w:pPr>
      <w:r>
        <w:rPr>
          <w:rFonts w:hint="eastAsia" w:ascii="宋体" w:hAnsi="宋体" w:eastAsia="宋体" w:cs="Times New Roman"/>
          <w:bCs/>
          <w:kern w:val="2"/>
          <w:sz w:val="24"/>
          <w:szCs w:val="24"/>
          <w:lang w:val="en-US" w:eastAsia="zh-CN" w:bidi="ar-SA"/>
        </w:rPr>
        <w:t>（三）以非法手段取得证明材料。证据来源的合法性存在明显疑问，投诉人无法证明其取得方式合法的，视为以非法手段取得证明材料。</w:t>
      </w:r>
    </w:p>
    <w:p w14:paraId="245C2B5E">
      <w:pPr>
        <w:spacing w:line="500" w:lineRule="exact"/>
        <w:ind w:firstLine="480" w:firstLineChars="200"/>
        <w:rPr>
          <w:rFonts w:hint="eastAsia" w:ascii="宋体" w:hAnsi="宋体"/>
          <w:sz w:val="24"/>
        </w:rPr>
      </w:pPr>
    </w:p>
    <w:p w14:paraId="1A55C289">
      <w:pPr>
        <w:pStyle w:val="3"/>
        <w:numPr>
          <w:ilvl w:val="0"/>
          <w:numId w:val="0"/>
        </w:numPr>
        <w:ind w:left="3360" w:leftChars="0"/>
        <w:jc w:val="both"/>
        <w:rPr>
          <w:rFonts w:hint="eastAsia"/>
          <w:b/>
          <w:bCs/>
        </w:rPr>
      </w:pPr>
      <w:bookmarkStart w:id="46" w:name="_Toc216158630"/>
    </w:p>
    <w:p w14:paraId="1C61C99F">
      <w:pPr>
        <w:pStyle w:val="3"/>
        <w:numPr>
          <w:ilvl w:val="0"/>
          <w:numId w:val="0"/>
        </w:numPr>
        <w:ind w:left="3360" w:leftChars="0"/>
        <w:jc w:val="both"/>
        <w:rPr>
          <w:rFonts w:hint="eastAsia"/>
          <w:b/>
          <w:bCs/>
        </w:rPr>
      </w:pPr>
    </w:p>
    <w:p w14:paraId="4661B92F">
      <w:pPr>
        <w:pStyle w:val="3"/>
        <w:numPr>
          <w:ilvl w:val="0"/>
          <w:numId w:val="0"/>
        </w:numPr>
        <w:ind w:firstLine="3092" w:firstLineChars="1100"/>
        <w:jc w:val="both"/>
        <w:rPr>
          <w:rFonts w:hint="eastAsia"/>
          <w:b/>
          <w:bCs/>
        </w:rPr>
      </w:pPr>
      <w:r>
        <w:rPr>
          <w:rFonts w:hint="eastAsia"/>
          <w:b/>
          <w:bCs/>
          <w:lang w:eastAsia="zh-CN"/>
        </w:rPr>
        <w:br w:type="page"/>
      </w:r>
      <w:bookmarkStart w:id="47" w:name="_Toc19680"/>
      <w:r>
        <w:rPr>
          <w:rFonts w:hint="eastAsia"/>
          <w:b/>
          <w:bCs/>
          <w:lang w:eastAsia="zh-CN"/>
        </w:rPr>
        <w:t>二、</w:t>
      </w:r>
      <w:r>
        <w:rPr>
          <w:rFonts w:hint="eastAsia"/>
          <w:b/>
          <w:bCs/>
        </w:rPr>
        <w:t>采购合同</w:t>
      </w:r>
      <w:bookmarkEnd w:id="46"/>
      <w:bookmarkEnd w:id="47"/>
      <w:bookmarkStart w:id="48" w:name="_Toc363199273"/>
    </w:p>
    <w:p w14:paraId="686CBD4F">
      <w:pPr>
        <w:keepNext w:val="0"/>
        <w:keepLines w:val="0"/>
        <w:pageBreakBefore w:val="0"/>
        <w:widowControl w:val="0"/>
        <w:kinsoku/>
        <w:wordWrap/>
        <w:overflowPunct/>
        <w:topLinePunct w:val="0"/>
        <w:autoSpaceDE/>
        <w:autoSpaceDN/>
        <w:bidi w:val="0"/>
        <w:adjustRightInd/>
        <w:snapToGrid/>
        <w:spacing w:after="0" w:afterLines="50" w:line="600" w:lineRule="exact"/>
        <w:ind w:left="0" w:right="0" w:firstLine="0"/>
        <w:jc w:val="center"/>
        <w:textAlignment w:val="auto"/>
        <w:rPr>
          <w:rFonts w:hint="eastAsia" w:ascii="宋体" w:hAnsi="宋体" w:cs="宋体"/>
          <w:b/>
          <w:bCs/>
          <w:spacing w:val="0"/>
          <w:position w:val="0"/>
          <w:sz w:val="40"/>
          <w:szCs w:val="40"/>
        </w:rPr>
      </w:pPr>
    </w:p>
    <w:p w14:paraId="01CBD2B5">
      <w:pPr>
        <w:spacing w:line="254" w:lineRule="auto"/>
      </w:pPr>
    </w:p>
    <w:p w14:paraId="0C0C6BCC">
      <w:pPr>
        <w:spacing w:before="101" w:line="224" w:lineRule="auto"/>
        <w:ind w:left="2107"/>
        <w:rPr>
          <w:rFonts w:ascii="宋体" w:hAnsi="宋体" w:cs="宋体"/>
          <w:sz w:val="31"/>
          <w:szCs w:val="31"/>
        </w:rPr>
      </w:pPr>
      <w:r>
        <w:rPr>
          <w:rFonts w:hint="eastAsia" w:ascii="宋体" w:hAnsi="宋体" w:cs="宋体"/>
          <w:spacing w:val="12"/>
          <w:sz w:val="31"/>
          <w:szCs w:val="31"/>
        </w:rPr>
        <w:t>六安</w:t>
      </w:r>
      <w:r>
        <w:rPr>
          <w:rFonts w:ascii="宋体" w:hAnsi="宋体" w:cs="宋体"/>
          <w:spacing w:val="10"/>
          <w:sz w:val="31"/>
          <w:szCs w:val="31"/>
        </w:rPr>
        <w:t>市政府采购合同参考范本</w:t>
      </w:r>
    </w:p>
    <w:p w14:paraId="744FE270">
      <w:pPr>
        <w:spacing w:before="247" w:line="225" w:lineRule="auto"/>
        <w:ind w:left="3405"/>
        <w:rPr>
          <w:rFonts w:ascii="宋体" w:hAnsi="宋体" w:cs="宋体"/>
          <w:sz w:val="31"/>
          <w:szCs w:val="31"/>
        </w:rPr>
      </w:pPr>
      <w:r>
        <w:rPr>
          <w:rFonts w:ascii="宋体" w:hAnsi="宋体" w:cs="宋体"/>
          <w:spacing w:val="32"/>
          <w:sz w:val="31"/>
          <w:szCs w:val="31"/>
        </w:rPr>
        <w:t>(服务类</w:t>
      </w:r>
      <w:r>
        <w:rPr>
          <w:rFonts w:ascii="宋体" w:hAnsi="宋体" w:cs="宋体"/>
          <w:spacing w:val="31"/>
          <w:sz w:val="31"/>
          <w:szCs w:val="31"/>
        </w:rPr>
        <w:t>)</w:t>
      </w:r>
    </w:p>
    <w:p w14:paraId="5F56F1E0">
      <w:pPr>
        <w:spacing w:line="248" w:lineRule="auto"/>
      </w:pPr>
    </w:p>
    <w:p w14:paraId="14ECC6AC">
      <w:pPr>
        <w:spacing w:line="248" w:lineRule="auto"/>
      </w:pPr>
    </w:p>
    <w:p w14:paraId="0794CE32">
      <w:pPr>
        <w:spacing w:line="249" w:lineRule="auto"/>
      </w:pPr>
    </w:p>
    <w:p w14:paraId="41D24857">
      <w:pPr>
        <w:spacing w:line="249" w:lineRule="auto"/>
      </w:pPr>
    </w:p>
    <w:p w14:paraId="138E3956">
      <w:pPr>
        <w:spacing w:line="249" w:lineRule="auto"/>
      </w:pPr>
    </w:p>
    <w:p w14:paraId="71483E45">
      <w:pPr>
        <w:spacing w:line="249" w:lineRule="auto"/>
      </w:pPr>
    </w:p>
    <w:p w14:paraId="686AB419">
      <w:pPr>
        <w:spacing w:line="249" w:lineRule="auto"/>
      </w:pPr>
    </w:p>
    <w:p w14:paraId="41962F0B">
      <w:pPr>
        <w:spacing w:line="249" w:lineRule="auto"/>
      </w:pPr>
    </w:p>
    <w:p w14:paraId="0559C607">
      <w:pPr>
        <w:spacing w:before="78" w:line="219" w:lineRule="auto"/>
        <w:ind w:left="3288"/>
        <w:rPr>
          <w:rFonts w:ascii="宋体" w:hAnsi="宋体" w:cs="宋体"/>
          <w:sz w:val="24"/>
        </w:rPr>
      </w:pPr>
      <w:r>
        <w:rPr>
          <w:rFonts w:ascii="宋体" w:hAnsi="宋体" w:cs="宋体"/>
          <w:spacing w:val="-1"/>
          <w:sz w:val="24"/>
        </w:rPr>
        <w:t>第一部</w:t>
      </w:r>
      <w:r>
        <w:rPr>
          <w:rFonts w:ascii="宋体" w:hAnsi="宋体" w:cs="宋体"/>
          <w:sz w:val="24"/>
        </w:rPr>
        <w:t>分 合同书</w:t>
      </w:r>
    </w:p>
    <w:p w14:paraId="1E2365C8"/>
    <w:p w14:paraId="6389623B"/>
    <w:p w14:paraId="4D18A4C6"/>
    <w:p w14:paraId="63FDC365"/>
    <w:p w14:paraId="24CFC5D0"/>
    <w:p w14:paraId="4CA1005E"/>
    <w:p w14:paraId="21F63003">
      <w:pPr>
        <w:spacing w:line="241" w:lineRule="auto"/>
      </w:pPr>
    </w:p>
    <w:p w14:paraId="7098E195">
      <w:pPr>
        <w:spacing w:line="241" w:lineRule="auto"/>
      </w:pPr>
    </w:p>
    <w:p w14:paraId="3C688E23">
      <w:pPr>
        <w:spacing w:line="241" w:lineRule="auto"/>
      </w:pPr>
    </w:p>
    <w:p w14:paraId="366438CF">
      <w:pPr>
        <w:spacing w:before="78" w:line="220" w:lineRule="auto"/>
        <w:ind w:left="1001"/>
        <w:rPr>
          <w:rFonts w:ascii="宋体" w:hAnsi="宋体" w:cs="宋体"/>
          <w:spacing w:val="-6"/>
          <w:sz w:val="24"/>
        </w:rPr>
      </w:pPr>
      <w:r>
        <w:rPr>
          <w:rFonts w:ascii="宋体" w:hAnsi="宋体" w:cs="宋体"/>
          <w:spacing w:val="-12"/>
          <w:sz w:val="24"/>
        </w:rPr>
        <w:t>项</w:t>
      </w:r>
      <w:r>
        <w:rPr>
          <w:rFonts w:ascii="宋体" w:hAnsi="宋体" w:cs="宋体"/>
          <w:spacing w:val="-6"/>
          <w:sz w:val="24"/>
        </w:rPr>
        <w:t>目名</w:t>
      </w:r>
      <w:r>
        <w:rPr>
          <w:rFonts w:ascii="宋体" w:hAnsi="宋体" w:eastAsia="宋体" w:cs="宋体"/>
          <w:spacing w:val="-6"/>
          <w:sz w:val="24"/>
        </w:rPr>
        <w:t>称：</w:t>
      </w:r>
      <w:r>
        <w:rPr>
          <w:rFonts w:hint="eastAsia" w:ascii="宋体" w:hAnsi="宋体" w:cs="宋体"/>
          <w:spacing w:val="-6"/>
          <w:sz w:val="24"/>
          <w:u w:val="single"/>
          <w:lang w:val="en-US" w:eastAsia="zh-CN"/>
        </w:rPr>
        <w:t xml:space="preserve">                           </w:t>
      </w:r>
      <w:r>
        <w:rPr>
          <w:rFonts w:ascii="宋体" w:hAnsi="宋体" w:cs="宋体"/>
          <w:spacing w:val="-6"/>
          <w:sz w:val="24"/>
          <w:u w:val="single"/>
        </w:rPr>
        <w:t xml:space="preserve"> </w:t>
      </w:r>
    </w:p>
    <w:p w14:paraId="7415CF3E">
      <w:pPr>
        <w:spacing w:before="78" w:line="220" w:lineRule="auto"/>
        <w:ind w:left="1001"/>
        <w:rPr>
          <w:rFonts w:hint="eastAsia" w:ascii="宋体" w:hAnsi="宋体" w:eastAsia="宋体" w:cs="宋体"/>
          <w:spacing w:val="-6"/>
          <w:sz w:val="24"/>
          <w:lang w:val="en-US" w:eastAsia="zh-CN"/>
        </w:rPr>
      </w:pPr>
      <w:r>
        <w:rPr>
          <w:rFonts w:hint="eastAsia" w:ascii="宋体" w:hAnsi="宋体" w:cs="宋体"/>
          <w:spacing w:val="-6"/>
          <w:sz w:val="24"/>
          <w:lang w:val="en-US" w:eastAsia="zh-CN"/>
        </w:rPr>
        <w:t xml:space="preserve"> </w:t>
      </w:r>
    </w:p>
    <w:p w14:paraId="33B2B872">
      <w:pPr>
        <w:spacing w:before="78" w:line="572" w:lineRule="auto"/>
        <w:ind w:left="1001"/>
        <w:rPr>
          <w:rFonts w:hint="default" w:ascii="宋体" w:hAnsi="宋体" w:cs="宋体"/>
          <w:sz w:val="24"/>
          <w:lang w:val="en-US"/>
        </w:rPr>
      </w:pPr>
      <w:r>
        <w:rPr>
          <w:rFonts w:ascii="宋体" w:hAnsi="宋体" w:eastAsia="宋体" w:cs="宋体"/>
          <w:spacing w:val="-6"/>
          <w:sz w:val="24"/>
        </w:rPr>
        <w:t>项目编号：</w:t>
      </w:r>
      <w:r>
        <w:rPr>
          <w:rFonts w:hint="eastAsia" w:ascii="宋体" w:hAnsi="宋体" w:cs="宋体"/>
          <w:spacing w:val="-6"/>
          <w:sz w:val="24"/>
          <w:u w:val="single"/>
          <w:lang w:val="en-US" w:eastAsia="zh-CN"/>
        </w:rPr>
        <w:t xml:space="preserve">                            </w:t>
      </w:r>
    </w:p>
    <w:p w14:paraId="58780565">
      <w:pPr>
        <w:spacing w:before="1" w:line="218" w:lineRule="auto"/>
        <w:ind w:left="1029"/>
        <w:rPr>
          <w:rFonts w:hint="default" w:ascii="宋体" w:hAnsi="宋体" w:eastAsia="宋体" w:cs="宋体"/>
          <w:spacing w:val="8"/>
          <w:sz w:val="24"/>
          <w:lang w:val="en-US" w:eastAsia="zh-CN"/>
        </w:rPr>
      </w:pPr>
      <w:r>
        <w:rPr>
          <w:rFonts w:ascii="宋体" w:hAnsi="宋体" w:cs="宋体"/>
          <w:spacing w:val="8"/>
          <w:sz w:val="24"/>
        </w:rPr>
        <w:t>甲方(采购</w:t>
      </w:r>
      <w:r>
        <w:rPr>
          <w:rFonts w:ascii="宋体" w:hAnsi="宋体" w:eastAsia="宋体" w:cs="宋体"/>
          <w:spacing w:val="8"/>
          <w:sz w:val="24"/>
        </w:rPr>
        <w:t>人)：</w:t>
      </w:r>
      <w:r>
        <w:rPr>
          <w:rFonts w:hint="eastAsia" w:ascii="宋体" w:hAnsi="宋体" w:eastAsia="宋体" w:cs="宋体"/>
          <w:spacing w:val="8"/>
          <w:sz w:val="24"/>
        </w:rPr>
        <w:t>六安市中医院</w:t>
      </w:r>
      <w:r>
        <w:rPr>
          <w:rFonts w:hint="eastAsia" w:ascii="宋体" w:hAnsi="宋体" w:eastAsia="宋体" w:cs="宋体"/>
          <w:spacing w:val="8"/>
          <w:sz w:val="24"/>
          <w:lang w:val="en-US" w:eastAsia="zh-CN"/>
        </w:rPr>
        <w:t xml:space="preserve"> </w:t>
      </w:r>
    </w:p>
    <w:p w14:paraId="77D9592D">
      <w:pPr>
        <w:spacing w:line="378" w:lineRule="auto"/>
      </w:pPr>
    </w:p>
    <w:p w14:paraId="41C1A794">
      <w:pPr>
        <w:spacing w:before="79" w:line="219" w:lineRule="auto"/>
        <w:ind w:left="1021"/>
        <w:rPr>
          <w:rFonts w:ascii="宋体" w:hAnsi="宋体" w:cs="宋体"/>
          <w:sz w:val="24"/>
        </w:rPr>
      </w:pPr>
      <w:r>
        <w:rPr>
          <w:rFonts w:ascii="宋体" w:hAnsi="宋体" w:cs="宋体"/>
          <w:spacing w:val="8"/>
          <w:sz w:val="24"/>
        </w:rPr>
        <w:t>乙</w:t>
      </w:r>
      <w:r>
        <w:rPr>
          <w:rFonts w:ascii="宋体" w:hAnsi="宋体" w:cs="宋体"/>
          <w:spacing w:val="7"/>
          <w:sz w:val="24"/>
        </w:rPr>
        <w:t>方(成交供应商)：</w:t>
      </w:r>
    </w:p>
    <w:p w14:paraId="0B85408F">
      <w:pPr>
        <w:spacing w:line="380" w:lineRule="auto"/>
      </w:pPr>
    </w:p>
    <w:p w14:paraId="041EA2BF">
      <w:pPr>
        <w:spacing w:before="79" w:line="222" w:lineRule="auto"/>
        <w:ind w:left="998"/>
        <w:rPr>
          <w:rFonts w:ascii="宋体" w:hAnsi="宋体" w:cs="宋体"/>
          <w:sz w:val="24"/>
        </w:rPr>
      </w:pPr>
      <w:r>
        <w:rPr>
          <w:rFonts w:ascii="宋体" w:hAnsi="宋体" w:cs="宋体"/>
          <w:spacing w:val="-13"/>
          <w:sz w:val="24"/>
        </w:rPr>
        <w:t>签</w:t>
      </w:r>
      <w:r>
        <w:rPr>
          <w:rFonts w:ascii="宋体" w:hAnsi="宋体" w:cs="宋体"/>
          <w:spacing w:val="-12"/>
          <w:sz w:val="24"/>
        </w:rPr>
        <w:t>订地：</w:t>
      </w:r>
    </w:p>
    <w:p w14:paraId="6CAC6564">
      <w:pPr>
        <w:spacing w:line="373" w:lineRule="auto"/>
      </w:pPr>
    </w:p>
    <w:p w14:paraId="1B379EB8">
      <w:pPr>
        <w:spacing w:before="79" w:line="220" w:lineRule="auto"/>
        <w:ind w:left="998"/>
        <w:rPr>
          <w:rFonts w:ascii="宋体" w:hAnsi="宋体" w:cs="宋体"/>
          <w:sz w:val="24"/>
        </w:rPr>
      </w:pPr>
      <w:r>
        <w:rPr>
          <w:rFonts w:ascii="宋体" w:hAnsi="宋体" w:cs="宋体"/>
          <w:spacing w:val="-2"/>
          <w:sz w:val="24"/>
        </w:rPr>
        <w:t>签</w:t>
      </w:r>
      <w:r>
        <w:rPr>
          <w:rFonts w:ascii="宋体" w:hAnsi="宋体" w:cs="宋体"/>
          <w:spacing w:val="-1"/>
          <w:sz w:val="24"/>
        </w:rPr>
        <w:t>订日期：</w:t>
      </w:r>
      <w:r>
        <w:rPr>
          <w:rFonts w:hint="eastAsia" w:ascii="宋体" w:hAnsi="宋体" w:cs="宋体"/>
          <w:spacing w:val="-1"/>
          <w:sz w:val="24"/>
        </w:rPr>
        <w:t xml:space="preserve">  </w:t>
      </w:r>
      <w:r>
        <w:rPr>
          <w:rFonts w:ascii="宋体" w:hAnsi="宋体" w:cs="宋体"/>
          <w:spacing w:val="-1"/>
          <w:sz w:val="24"/>
        </w:rPr>
        <w:t>年</w:t>
      </w:r>
      <w:r>
        <w:rPr>
          <w:rFonts w:hint="eastAsia" w:ascii="宋体" w:hAnsi="宋体" w:cs="宋体"/>
          <w:spacing w:val="-1"/>
          <w:sz w:val="24"/>
        </w:rPr>
        <w:t xml:space="preserve">  </w:t>
      </w:r>
      <w:r>
        <w:rPr>
          <w:rFonts w:ascii="宋体" w:hAnsi="宋体" w:cs="宋体"/>
          <w:spacing w:val="-1"/>
          <w:sz w:val="24"/>
        </w:rPr>
        <w:t>月</w:t>
      </w:r>
      <w:r>
        <w:rPr>
          <w:rFonts w:hint="eastAsia" w:ascii="宋体" w:hAnsi="宋体" w:cs="宋体"/>
          <w:spacing w:val="-1"/>
          <w:sz w:val="24"/>
        </w:rPr>
        <w:t xml:space="preserve">  </w:t>
      </w:r>
      <w:r>
        <w:rPr>
          <w:rFonts w:ascii="宋体" w:hAnsi="宋体" w:cs="宋体"/>
          <w:spacing w:val="-1"/>
          <w:sz w:val="24"/>
        </w:rPr>
        <w:t>日</w:t>
      </w:r>
    </w:p>
    <w:p w14:paraId="5E3455CD">
      <w:pPr>
        <w:sectPr>
          <w:footerReference r:id="rId3" w:type="default"/>
          <w:pgSz w:w="11907" w:h="16839"/>
          <w:pgMar w:top="1118" w:right="1769" w:bottom="1233" w:left="1771" w:header="877" w:footer="982" w:gutter="0"/>
          <w:pgNumType w:fmt="decimal"/>
          <w:cols w:space="720" w:num="1"/>
        </w:sectPr>
      </w:pPr>
    </w:p>
    <w:p w14:paraId="3396A1C4">
      <w:pPr>
        <w:spacing w:line="353" w:lineRule="auto"/>
      </w:pPr>
    </w:p>
    <w:p w14:paraId="04FEF32A">
      <w:pPr>
        <w:spacing w:before="78" w:line="353" w:lineRule="auto"/>
        <w:ind w:left="115" w:right="57" w:firstLine="381" w:firstLineChars="150"/>
        <w:rPr>
          <w:rFonts w:ascii="宋体" w:hAnsi="宋体" w:cs="宋体"/>
          <w:sz w:val="24"/>
        </w:rPr>
      </w:pPr>
      <w:r>
        <w:rPr>
          <w:rFonts w:hint="eastAsia" w:ascii="宋体" w:hAnsi="宋体" w:cs="宋体"/>
          <w:spacing w:val="7"/>
          <w:sz w:val="24"/>
          <w:u w:val="single"/>
          <w:lang w:val="en-US" w:eastAsia="zh-CN"/>
        </w:rPr>
        <w:t>六安市中医院</w:t>
      </w:r>
      <w:r>
        <w:rPr>
          <w:rFonts w:ascii="宋体" w:hAnsi="宋体" w:cs="宋体"/>
          <w:spacing w:val="-5"/>
          <w:sz w:val="24"/>
        </w:rPr>
        <w:t>(以下简称： 甲方) 通过</w:t>
      </w:r>
      <w:r>
        <w:rPr>
          <w:rFonts w:hint="eastAsia" w:ascii="宋体" w:hAnsi="宋体" w:cs="宋体"/>
          <w:spacing w:val="-5"/>
          <w:sz w:val="24"/>
          <w:u w:val="single"/>
        </w:rPr>
        <w:t xml:space="preserve"> </w:t>
      </w:r>
      <w:r>
        <w:rPr>
          <w:rFonts w:hint="eastAsia" w:ascii="宋体" w:hAnsi="宋体" w:cs="宋体"/>
          <w:spacing w:val="-5"/>
          <w:sz w:val="24"/>
          <w:u w:val="single"/>
          <w:lang w:val="en-US" w:eastAsia="zh-CN"/>
        </w:rPr>
        <w:t>/</w:t>
      </w:r>
      <w:r>
        <w:rPr>
          <w:rFonts w:hint="eastAsia" w:ascii="宋体" w:hAnsi="宋体" w:cs="宋体"/>
          <w:spacing w:val="-5"/>
          <w:sz w:val="24"/>
          <w:u w:val="single"/>
        </w:rPr>
        <w:t xml:space="preserve">           </w:t>
      </w:r>
      <w:r>
        <w:rPr>
          <w:rFonts w:ascii="宋体" w:hAnsi="宋体" w:cs="宋体"/>
          <w:spacing w:val="-8"/>
          <w:sz w:val="24"/>
        </w:rPr>
        <w:t>组织的</w:t>
      </w:r>
      <w:r>
        <w:rPr>
          <w:rFonts w:hint="eastAsia" w:ascii="宋体" w:hAnsi="宋体" w:cs="宋体"/>
          <w:spacing w:val="-8"/>
          <w:sz w:val="24"/>
          <w:u w:val="single"/>
          <w:lang w:val="en-US" w:eastAsia="zh-CN"/>
        </w:rPr>
        <w:t>询价</w:t>
      </w:r>
      <w:r>
        <w:rPr>
          <w:rFonts w:hint="eastAsia" w:ascii="宋体" w:hAnsi="宋体" w:cs="宋体"/>
          <w:spacing w:val="-8"/>
          <w:sz w:val="24"/>
          <w:u w:val="single"/>
        </w:rPr>
        <w:t xml:space="preserve"> </w:t>
      </w:r>
      <w:r>
        <w:rPr>
          <w:rFonts w:ascii="宋体" w:hAnsi="宋体" w:cs="宋体"/>
          <w:spacing w:val="-8"/>
          <w:sz w:val="24"/>
        </w:rPr>
        <w:t>方式采购活动， 经</w:t>
      </w:r>
      <w:r>
        <w:rPr>
          <w:rFonts w:hint="eastAsia" w:ascii="宋体" w:hAnsi="宋体" w:cs="宋体"/>
          <w:spacing w:val="-8"/>
          <w:sz w:val="24"/>
          <w:u w:val="single"/>
          <w:lang w:val="en-US" w:eastAsia="zh-CN"/>
        </w:rPr>
        <w:t>询价小组</w:t>
      </w:r>
      <w:r>
        <w:rPr>
          <w:rFonts w:hint="eastAsia" w:ascii="宋体" w:hAnsi="宋体" w:cs="宋体"/>
          <w:spacing w:val="-8"/>
          <w:sz w:val="24"/>
          <w:u w:val="single"/>
        </w:rPr>
        <w:t xml:space="preserve"> </w:t>
      </w:r>
      <w:r>
        <w:rPr>
          <w:rFonts w:ascii="宋体" w:hAnsi="宋体" w:cs="宋体"/>
          <w:spacing w:val="-8"/>
          <w:sz w:val="24"/>
        </w:rPr>
        <w:t>评定，</w:t>
      </w:r>
      <w:r>
        <w:rPr>
          <w:rFonts w:ascii="宋体" w:hAnsi="宋体" w:cs="宋体"/>
          <w:spacing w:val="-9"/>
          <w:sz w:val="24"/>
        </w:rPr>
        <w:t>(</w:t>
      </w:r>
      <w:r>
        <w:rPr>
          <w:rFonts w:ascii="宋体" w:hAnsi="宋体" w:cs="宋体"/>
          <w:spacing w:val="-9"/>
          <w:sz w:val="24"/>
          <w:u w:val="single"/>
        </w:rPr>
        <w:t>成交供应商名称)</w:t>
      </w:r>
      <w:r>
        <w:rPr>
          <w:rFonts w:ascii="宋体" w:hAnsi="宋体" w:cs="宋体"/>
          <w:spacing w:val="2"/>
          <w:sz w:val="25"/>
          <w:szCs w:val="25"/>
        </w:rPr>
        <w:t xml:space="preserve"> </w:t>
      </w:r>
      <w:r>
        <w:rPr>
          <w:rFonts w:ascii="宋体" w:hAnsi="宋体" w:cs="宋体"/>
          <w:spacing w:val="2"/>
          <w:sz w:val="24"/>
        </w:rPr>
        <w:t>(以下简称：乙方)为本项目成交供应商，现按照采购文件</w:t>
      </w:r>
      <w:r>
        <w:rPr>
          <w:rFonts w:ascii="宋体" w:hAnsi="宋体" w:cs="宋体"/>
          <w:sz w:val="24"/>
        </w:rPr>
        <w:t>确定</w:t>
      </w:r>
      <w:r>
        <w:rPr>
          <w:rFonts w:ascii="宋体" w:hAnsi="宋体" w:cs="宋体"/>
          <w:spacing w:val="-6"/>
          <w:sz w:val="24"/>
        </w:rPr>
        <w:t>的事</w:t>
      </w:r>
      <w:r>
        <w:rPr>
          <w:rFonts w:ascii="宋体" w:hAnsi="宋体" w:cs="宋体"/>
          <w:spacing w:val="-4"/>
          <w:sz w:val="24"/>
        </w:rPr>
        <w:t>项</w:t>
      </w:r>
      <w:r>
        <w:rPr>
          <w:rFonts w:ascii="宋体" w:hAnsi="宋体" w:cs="宋体"/>
          <w:spacing w:val="-3"/>
          <w:sz w:val="24"/>
        </w:rPr>
        <w:t>签订本合同。</w:t>
      </w:r>
    </w:p>
    <w:p w14:paraId="59E11321">
      <w:pPr>
        <w:spacing w:line="360" w:lineRule="auto"/>
        <w:ind w:left="123" w:right="116" w:firstLine="433"/>
        <w:rPr>
          <w:rFonts w:ascii="宋体" w:hAnsi="宋体" w:cs="宋体"/>
          <w:sz w:val="24"/>
        </w:rPr>
      </w:pPr>
      <w:r>
        <w:rPr>
          <w:rFonts w:ascii="宋体" w:hAnsi="宋体" w:cs="宋体"/>
          <w:spacing w:val="-9"/>
          <w:sz w:val="24"/>
        </w:rPr>
        <w:t>根据《中华人民共和国民法典》、《中华人民共和国政府采购法》等相关法</w:t>
      </w:r>
      <w:r>
        <w:rPr>
          <w:rFonts w:ascii="宋体" w:hAnsi="宋体" w:cs="宋体"/>
          <w:spacing w:val="-3"/>
          <w:sz w:val="24"/>
        </w:rPr>
        <w:t>律</w:t>
      </w:r>
      <w:r>
        <w:rPr>
          <w:rFonts w:ascii="宋体" w:hAnsi="宋体" w:cs="宋体"/>
          <w:spacing w:val="-17"/>
          <w:sz w:val="24"/>
        </w:rPr>
        <w:t>法规之规定， 按照平等、自愿、公平和诚实信用的原则， 经甲方和乙方协商一致</w:t>
      </w:r>
      <w:r>
        <w:rPr>
          <w:rFonts w:ascii="宋体" w:hAnsi="宋体" w:cs="宋体"/>
          <w:spacing w:val="-11"/>
          <w:sz w:val="24"/>
        </w:rPr>
        <w:t>，</w:t>
      </w:r>
      <w:r>
        <w:rPr>
          <w:rFonts w:ascii="宋体" w:hAnsi="宋体" w:cs="宋体"/>
          <w:sz w:val="24"/>
        </w:rPr>
        <w:t xml:space="preserve"> </w:t>
      </w:r>
      <w:r>
        <w:rPr>
          <w:rFonts w:ascii="宋体" w:hAnsi="宋体" w:cs="宋体"/>
          <w:spacing w:val="-3"/>
          <w:sz w:val="24"/>
        </w:rPr>
        <w:t>约</w:t>
      </w:r>
      <w:r>
        <w:rPr>
          <w:rFonts w:ascii="宋体" w:hAnsi="宋体" w:cs="宋体"/>
          <w:spacing w:val="-2"/>
          <w:sz w:val="24"/>
        </w:rPr>
        <w:t>定以下合同条款，以兹共同遵守、全面履行。</w:t>
      </w:r>
    </w:p>
    <w:p w14:paraId="244133FE">
      <w:pPr>
        <w:spacing w:line="219" w:lineRule="auto"/>
        <w:ind w:left="576"/>
        <w:outlineLvl w:val="0"/>
        <w:rPr>
          <w:rFonts w:ascii="宋体" w:hAnsi="宋体" w:cs="宋体"/>
          <w:sz w:val="24"/>
        </w:rPr>
      </w:pPr>
      <w:r>
        <w:rPr>
          <w:rFonts w:ascii="宋体" w:hAnsi="宋体" w:cs="宋体"/>
          <w:spacing w:val="-14"/>
          <w:sz w:val="24"/>
        </w:rPr>
        <w:t>1</w:t>
      </w:r>
      <w:r>
        <w:rPr>
          <w:rFonts w:ascii="宋体" w:hAnsi="宋体" w:cs="宋体"/>
          <w:spacing w:val="-8"/>
          <w:sz w:val="24"/>
        </w:rPr>
        <w:t>.</w:t>
      </w:r>
      <w:r>
        <w:rPr>
          <w:rFonts w:ascii="宋体" w:hAnsi="宋体" w:cs="宋体"/>
          <w:spacing w:val="-7"/>
          <w:sz w:val="24"/>
        </w:rPr>
        <w:t>1 合同组成部分</w:t>
      </w:r>
    </w:p>
    <w:p w14:paraId="547EA7AA">
      <w:pPr>
        <w:spacing w:before="183" w:line="360" w:lineRule="auto"/>
        <w:ind w:left="125" w:right="31" w:firstLine="437"/>
        <w:rPr>
          <w:rFonts w:ascii="宋体" w:hAnsi="宋体" w:cs="宋体"/>
          <w:sz w:val="24"/>
        </w:rPr>
      </w:pPr>
      <w:r>
        <w:rPr>
          <w:rFonts w:ascii="宋体" w:hAnsi="宋体" w:cs="宋体"/>
          <w:spacing w:val="1"/>
          <w:sz w:val="24"/>
        </w:rPr>
        <w:t>下列文件为本合同的组成部分，并构成一</w:t>
      </w:r>
      <w:r>
        <w:rPr>
          <w:rFonts w:ascii="宋体" w:hAnsi="宋体" w:cs="宋体"/>
          <w:sz w:val="24"/>
        </w:rPr>
        <w:t xml:space="preserve">个整体，需综合解释、相互补充。 </w:t>
      </w:r>
      <w:r>
        <w:rPr>
          <w:rFonts w:ascii="宋体" w:hAnsi="宋体" w:cs="宋体"/>
          <w:spacing w:val="-12"/>
          <w:sz w:val="24"/>
        </w:rPr>
        <w:t>如</w:t>
      </w:r>
      <w:r>
        <w:rPr>
          <w:rFonts w:ascii="宋体" w:hAnsi="宋体" w:cs="宋体"/>
          <w:spacing w:val="-11"/>
          <w:sz w:val="24"/>
        </w:rPr>
        <w:t>果</w:t>
      </w:r>
      <w:r>
        <w:rPr>
          <w:rFonts w:ascii="宋体" w:hAnsi="宋体" w:cs="宋体"/>
          <w:spacing w:val="-6"/>
          <w:sz w:val="24"/>
        </w:rPr>
        <w:t>下列文件内容出现不一致的情形，那么在保证按照采购文件确定的事项前提</w:t>
      </w:r>
      <w:r>
        <w:rPr>
          <w:rFonts w:ascii="宋体" w:hAnsi="宋体" w:cs="宋体"/>
          <w:spacing w:val="-3"/>
          <w:sz w:val="24"/>
        </w:rPr>
        <w:t>下，组成本合同的多个文件的优先适用顺序如下：</w:t>
      </w:r>
    </w:p>
    <w:p w14:paraId="0C0B273F">
      <w:pPr>
        <w:spacing w:line="217" w:lineRule="auto"/>
        <w:ind w:left="574"/>
        <w:rPr>
          <w:rFonts w:ascii="宋体" w:hAnsi="宋体" w:cs="宋体"/>
          <w:sz w:val="24"/>
        </w:rPr>
      </w:pPr>
      <w:r>
        <w:rPr>
          <w:rFonts w:ascii="宋体" w:hAnsi="宋体" w:cs="宋体"/>
          <w:spacing w:val="-12"/>
          <w:sz w:val="24"/>
        </w:rPr>
        <w:t>1.</w:t>
      </w:r>
      <w:r>
        <w:rPr>
          <w:rFonts w:ascii="宋体" w:hAnsi="宋体" w:cs="宋体"/>
          <w:spacing w:val="-7"/>
          <w:sz w:val="24"/>
        </w:rPr>
        <w:t>1</w:t>
      </w:r>
      <w:r>
        <w:rPr>
          <w:rFonts w:ascii="宋体" w:hAnsi="宋体" w:cs="宋体"/>
          <w:spacing w:val="-6"/>
          <w:sz w:val="24"/>
        </w:rPr>
        <w:t>.1 本合同及其补充合同、变更协议；</w:t>
      </w:r>
    </w:p>
    <w:p w14:paraId="36D3E380">
      <w:pPr>
        <w:spacing w:before="185" w:line="219" w:lineRule="auto"/>
        <w:ind w:left="574"/>
        <w:rPr>
          <w:rFonts w:ascii="宋体" w:hAnsi="宋体" w:cs="宋体"/>
          <w:sz w:val="24"/>
        </w:rPr>
      </w:pPr>
      <w:r>
        <w:rPr>
          <w:rFonts w:ascii="宋体" w:hAnsi="宋体" w:cs="宋体"/>
          <w:spacing w:val="-12"/>
          <w:sz w:val="24"/>
        </w:rPr>
        <w:t>1</w:t>
      </w:r>
      <w:r>
        <w:rPr>
          <w:rFonts w:ascii="宋体" w:hAnsi="宋体" w:cs="宋体"/>
          <w:spacing w:val="-11"/>
          <w:sz w:val="24"/>
        </w:rPr>
        <w:t>.1.2 成交通知书；</w:t>
      </w:r>
    </w:p>
    <w:p w14:paraId="59A765E0">
      <w:pPr>
        <w:spacing w:before="182" w:line="220" w:lineRule="auto"/>
        <w:ind w:left="574"/>
        <w:rPr>
          <w:rFonts w:ascii="宋体" w:hAnsi="宋体" w:cs="宋体"/>
          <w:sz w:val="24"/>
        </w:rPr>
      </w:pPr>
      <w:r>
        <w:rPr>
          <w:rFonts w:ascii="宋体" w:hAnsi="宋体" w:cs="宋体"/>
          <w:spacing w:val="1"/>
          <w:sz w:val="24"/>
        </w:rPr>
        <w:t>1.1.3 响应文件(含澄清或者说</w:t>
      </w:r>
      <w:r>
        <w:rPr>
          <w:rFonts w:ascii="宋体" w:hAnsi="宋体" w:cs="宋体"/>
          <w:sz w:val="24"/>
        </w:rPr>
        <w:t>明文件)；</w:t>
      </w:r>
    </w:p>
    <w:p w14:paraId="4CCA4C05">
      <w:pPr>
        <w:spacing w:before="182" w:line="220" w:lineRule="auto"/>
        <w:ind w:left="574"/>
        <w:rPr>
          <w:rFonts w:ascii="宋体" w:hAnsi="宋体" w:cs="宋体"/>
          <w:sz w:val="24"/>
        </w:rPr>
      </w:pPr>
      <w:r>
        <w:rPr>
          <w:rFonts w:ascii="宋体" w:hAnsi="宋体" w:cs="宋体"/>
          <w:spacing w:val="1"/>
          <w:sz w:val="24"/>
        </w:rPr>
        <w:t xml:space="preserve">1.1.4 </w:t>
      </w:r>
      <w:r>
        <w:rPr>
          <w:rFonts w:hint="eastAsia" w:ascii="宋体" w:hAnsi="宋体" w:cs="宋体"/>
          <w:spacing w:val="1"/>
          <w:sz w:val="24"/>
        </w:rPr>
        <w:t>采购</w:t>
      </w:r>
      <w:r>
        <w:rPr>
          <w:rFonts w:ascii="宋体" w:hAnsi="宋体" w:cs="宋体"/>
          <w:spacing w:val="1"/>
          <w:sz w:val="24"/>
        </w:rPr>
        <w:t>文件(含澄清或者修</w:t>
      </w:r>
      <w:r>
        <w:rPr>
          <w:rFonts w:ascii="宋体" w:hAnsi="宋体" w:cs="宋体"/>
          <w:sz w:val="24"/>
        </w:rPr>
        <w:t>改文件)；</w:t>
      </w:r>
    </w:p>
    <w:p w14:paraId="46974505">
      <w:pPr>
        <w:spacing w:before="183" w:line="217" w:lineRule="auto"/>
        <w:ind w:left="574"/>
        <w:rPr>
          <w:rFonts w:ascii="宋体" w:hAnsi="宋体" w:cs="宋体"/>
          <w:sz w:val="24"/>
        </w:rPr>
      </w:pPr>
      <w:r>
        <w:rPr>
          <w:rFonts w:ascii="宋体" w:hAnsi="宋体" w:cs="宋体"/>
          <w:spacing w:val="-14"/>
          <w:sz w:val="24"/>
        </w:rPr>
        <w:t>1</w:t>
      </w:r>
      <w:r>
        <w:rPr>
          <w:rFonts w:ascii="宋体" w:hAnsi="宋体" w:cs="宋体"/>
          <w:spacing w:val="-12"/>
          <w:sz w:val="24"/>
        </w:rPr>
        <w:t>.</w:t>
      </w:r>
      <w:r>
        <w:rPr>
          <w:rFonts w:ascii="宋体" w:hAnsi="宋体" w:cs="宋体"/>
          <w:spacing w:val="-7"/>
          <w:sz w:val="24"/>
        </w:rPr>
        <w:t>1.5 其他相关采购文件。</w:t>
      </w:r>
    </w:p>
    <w:p w14:paraId="6001FB3B">
      <w:pPr>
        <w:spacing w:before="185" w:line="220" w:lineRule="auto"/>
        <w:ind w:left="576"/>
        <w:outlineLvl w:val="0"/>
        <w:rPr>
          <w:rFonts w:ascii="宋体" w:hAnsi="宋体" w:cs="宋体"/>
          <w:sz w:val="24"/>
        </w:rPr>
      </w:pPr>
      <w:r>
        <w:rPr>
          <w:rFonts w:ascii="宋体" w:hAnsi="宋体" w:cs="宋体"/>
          <w:spacing w:val="-3"/>
          <w:sz w:val="24"/>
        </w:rPr>
        <w:t>1.2 服务</w:t>
      </w:r>
    </w:p>
    <w:p w14:paraId="57352CB9">
      <w:pPr>
        <w:spacing w:before="182" w:line="220" w:lineRule="auto"/>
        <w:ind w:left="574"/>
        <w:rPr>
          <w:rFonts w:ascii="宋体" w:hAnsi="宋体" w:cs="宋体"/>
          <w:sz w:val="24"/>
        </w:rPr>
      </w:pPr>
      <w:r>
        <w:rPr>
          <w:rFonts w:ascii="宋体" w:hAnsi="宋体" w:cs="宋体"/>
          <w:spacing w:val="-17"/>
          <w:sz w:val="24"/>
        </w:rPr>
        <w:t>1.2.1 服务名称：</w:t>
      </w:r>
      <w:r>
        <w:rPr>
          <w:rFonts w:hint="eastAsia" w:ascii="宋体" w:hAnsi="宋体" w:eastAsia="宋体" w:cs="宋体"/>
          <w:color w:val="0000FF"/>
          <w:sz w:val="24"/>
          <w:szCs w:val="24"/>
          <w:lang w:val="en-US" w:eastAsia="zh-CN"/>
        </w:rPr>
        <w:t xml:space="preserve"> </w:t>
      </w:r>
      <w:r>
        <w:rPr>
          <w:rFonts w:ascii="宋体" w:hAnsi="宋体" w:cs="宋体"/>
          <w:spacing w:val="-17"/>
          <w:sz w:val="24"/>
        </w:rPr>
        <w:t>；</w:t>
      </w:r>
    </w:p>
    <w:p w14:paraId="30CF9F7B">
      <w:pPr>
        <w:spacing w:before="182" w:line="220" w:lineRule="auto"/>
        <w:ind w:left="574"/>
        <w:rPr>
          <w:rFonts w:ascii="宋体" w:hAnsi="宋体" w:cs="宋体"/>
          <w:sz w:val="24"/>
        </w:rPr>
      </w:pPr>
      <w:r>
        <w:rPr>
          <w:rFonts w:ascii="宋体" w:hAnsi="宋体" w:cs="宋体"/>
          <w:spacing w:val="-23"/>
          <w:sz w:val="24"/>
        </w:rPr>
        <w:t>1</w:t>
      </w:r>
      <w:r>
        <w:rPr>
          <w:rFonts w:ascii="宋体" w:hAnsi="宋体" w:cs="宋体"/>
          <w:spacing w:val="-14"/>
          <w:sz w:val="24"/>
        </w:rPr>
        <w:t>.2.2 服务内容：</w:t>
      </w:r>
      <w:r>
        <w:rPr>
          <w:rFonts w:hint="eastAsia" w:ascii="宋体" w:hAnsi="宋体" w:eastAsia="宋体" w:cs="宋体"/>
          <w:color w:val="0000FF"/>
          <w:sz w:val="24"/>
          <w:szCs w:val="24"/>
          <w:lang w:val="en-US" w:eastAsia="zh-CN"/>
        </w:rPr>
        <w:t xml:space="preserve"> </w:t>
      </w:r>
      <w:r>
        <w:rPr>
          <w:rFonts w:ascii="宋体" w:hAnsi="宋体" w:cs="宋体"/>
          <w:spacing w:val="-14"/>
          <w:sz w:val="24"/>
        </w:rPr>
        <w:t>；</w:t>
      </w:r>
    </w:p>
    <w:p w14:paraId="28451FD4">
      <w:pPr>
        <w:spacing w:before="182" w:line="220" w:lineRule="auto"/>
        <w:ind w:left="574"/>
        <w:rPr>
          <w:rFonts w:ascii="宋体" w:hAnsi="宋体" w:cs="宋体"/>
          <w:sz w:val="24"/>
        </w:rPr>
      </w:pPr>
      <w:r>
        <w:rPr>
          <w:rFonts w:ascii="宋体" w:hAnsi="宋体" w:cs="宋体"/>
          <w:spacing w:val="-28"/>
          <w:sz w:val="24"/>
        </w:rPr>
        <w:t>1</w:t>
      </w:r>
      <w:r>
        <w:rPr>
          <w:rFonts w:ascii="宋体" w:hAnsi="宋体" w:cs="宋体"/>
          <w:spacing w:val="-18"/>
          <w:sz w:val="24"/>
        </w:rPr>
        <w:t>.2.3 服务质量：</w:t>
      </w:r>
      <w:r>
        <w:rPr>
          <w:rFonts w:hint="eastAsia" w:ascii="宋体" w:hAnsi="宋体" w:cs="宋体"/>
          <w:spacing w:val="-18"/>
          <w:sz w:val="24"/>
          <w:lang w:val="en-US" w:eastAsia="zh-CN"/>
        </w:rPr>
        <w:t>经临床科室及归口科室考核合格</w:t>
      </w:r>
      <w:r>
        <w:rPr>
          <w:rFonts w:ascii="宋体" w:hAnsi="宋体" w:cs="宋体"/>
          <w:spacing w:val="-18"/>
          <w:sz w:val="24"/>
        </w:rPr>
        <w:t>。</w:t>
      </w:r>
    </w:p>
    <w:p w14:paraId="175946B6">
      <w:pPr>
        <w:spacing w:before="183" w:line="218" w:lineRule="auto"/>
        <w:ind w:left="576"/>
        <w:outlineLvl w:val="0"/>
        <w:rPr>
          <w:rFonts w:ascii="宋体" w:hAnsi="宋体" w:cs="宋体"/>
          <w:sz w:val="24"/>
        </w:rPr>
      </w:pPr>
      <w:r>
        <w:rPr>
          <w:rFonts w:ascii="宋体" w:hAnsi="宋体" w:cs="宋体"/>
          <w:spacing w:val="-3"/>
          <w:sz w:val="24"/>
        </w:rPr>
        <w:t>1.3 价款</w:t>
      </w:r>
    </w:p>
    <w:p w14:paraId="306BB4E5">
      <w:pPr>
        <w:spacing w:before="185" w:line="468" w:lineRule="exact"/>
        <w:ind w:left="557"/>
        <w:rPr>
          <w:rFonts w:ascii="宋体" w:hAnsi="宋体" w:cs="宋体"/>
          <w:sz w:val="24"/>
        </w:rPr>
      </w:pPr>
      <w:r>
        <w:rPr>
          <w:rFonts w:ascii="宋体" w:hAnsi="宋体" w:cs="宋体"/>
          <w:spacing w:val="-2"/>
          <w:position w:val="17"/>
          <w:sz w:val="24"/>
        </w:rPr>
        <w:t>本合同总价为</w:t>
      </w:r>
      <w:r>
        <w:rPr>
          <w:rFonts w:ascii="宋体" w:hAnsi="宋体" w:cs="宋体"/>
          <w:spacing w:val="-1"/>
          <w:position w:val="17"/>
          <w:sz w:val="24"/>
        </w:rPr>
        <w:t>：</w:t>
      </w:r>
      <w:r>
        <w:rPr>
          <w:rFonts w:hint="eastAsia" w:ascii="宋体" w:hAnsi="宋体" w:cs="宋体"/>
          <w:spacing w:val="-1"/>
          <w:position w:val="17"/>
          <w:sz w:val="24"/>
        </w:rPr>
        <w:t xml:space="preserve"> </w:t>
      </w:r>
      <w:r>
        <w:rPr>
          <w:rFonts w:hint="eastAsia" w:ascii="宋体" w:hAnsi="宋体" w:cs="宋体"/>
          <w:spacing w:val="-1"/>
          <w:position w:val="17"/>
          <w:sz w:val="24"/>
          <w:lang w:val="en-US" w:eastAsia="zh-CN"/>
        </w:rPr>
        <w:t xml:space="preserve">     </w:t>
      </w:r>
      <w:r>
        <w:rPr>
          <w:rFonts w:ascii="宋体" w:hAnsi="宋体" w:cs="宋体"/>
          <w:spacing w:val="-1"/>
          <w:position w:val="17"/>
          <w:sz w:val="24"/>
        </w:rPr>
        <w:t>￥元 (大写：</w:t>
      </w:r>
      <w:r>
        <w:rPr>
          <w:rFonts w:hint="eastAsia" w:ascii="宋体" w:hAnsi="宋体" w:cs="宋体"/>
          <w:spacing w:val="-1"/>
          <w:position w:val="17"/>
          <w:sz w:val="24"/>
        </w:rPr>
        <w:t xml:space="preserve"> </w:t>
      </w:r>
      <w:r>
        <w:rPr>
          <w:rFonts w:ascii="宋体" w:hAnsi="宋体" w:cs="宋体"/>
          <w:spacing w:val="-1"/>
          <w:position w:val="17"/>
          <w:sz w:val="24"/>
        </w:rPr>
        <w:t>人民币元)。</w:t>
      </w:r>
    </w:p>
    <w:p w14:paraId="74F13BA4">
      <w:pPr>
        <w:spacing w:line="218" w:lineRule="auto"/>
        <w:ind w:left="559"/>
        <w:rPr>
          <w:rFonts w:ascii="宋体" w:hAnsi="宋体" w:cs="宋体"/>
          <w:sz w:val="24"/>
        </w:rPr>
      </w:pPr>
      <w:r>
        <w:rPr>
          <w:rFonts w:ascii="宋体" w:hAnsi="宋体" w:cs="宋体"/>
          <w:spacing w:val="-14"/>
          <w:sz w:val="24"/>
        </w:rPr>
        <w:t>分</w:t>
      </w:r>
      <w:r>
        <w:rPr>
          <w:rFonts w:ascii="宋体" w:hAnsi="宋体" w:cs="宋体"/>
          <w:spacing w:val="-10"/>
          <w:sz w:val="24"/>
        </w:rPr>
        <w:t>项价格：</w:t>
      </w:r>
    </w:p>
    <w:p w14:paraId="1F4BD892">
      <w:pPr>
        <w:spacing w:line="71" w:lineRule="exact"/>
      </w:pPr>
    </w:p>
    <w:tbl>
      <w:tblPr>
        <w:tblStyle w:val="12"/>
        <w:tblW w:w="85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4303"/>
        <w:gridCol w:w="20"/>
        <w:gridCol w:w="3220"/>
        <w:gridCol w:w="23"/>
      </w:tblGrid>
      <w:tr w14:paraId="38691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62" w:type="dxa"/>
            <w:noWrap w:val="0"/>
            <w:vAlign w:val="top"/>
          </w:tcPr>
          <w:p w14:paraId="5417CCAF">
            <w:pPr>
              <w:spacing w:before="67" w:line="221" w:lineRule="auto"/>
              <w:ind w:left="245"/>
              <w:rPr>
                <w:rFonts w:ascii="宋体" w:hAnsi="宋体" w:cs="宋体"/>
                <w:sz w:val="24"/>
              </w:rPr>
            </w:pPr>
            <w:r>
              <w:rPr>
                <w:rFonts w:ascii="宋体" w:hAnsi="宋体" w:cs="宋体"/>
                <w:spacing w:val="-3"/>
                <w:sz w:val="24"/>
              </w:rPr>
              <w:t>序</w:t>
            </w:r>
            <w:r>
              <w:rPr>
                <w:rFonts w:ascii="宋体" w:hAnsi="宋体" w:cs="宋体"/>
                <w:spacing w:val="-2"/>
                <w:sz w:val="24"/>
              </w:rPr>
              <w:t>号</w:t>
            </w:r>
          </w:p>
        </w:tc>
        <w:tc>
          <w:tcPr>
            <w:tcW w:w="4305" w:type="dxa"/>
            <w:noWrap w:val="0"/>
            <w:vAlign w:val="top"/>
          </w:tcPr>
          <w:p w14:paraId="32E87F55">
            <w:pPr>
              <w:spacing w:before="67" w:line="220" w:lineRule="auto"/>
              <w:ind w:left="1784"/>
              <w:rPr>
                <w:rFonts w:ascii="宋体" w:hAnsi="宋体" w:cs="宋体"/>
                <w:sz w:val="24"/>
              </w:rPr>
            </w:pPr>
            <w:r>
              <w:rPr>
                <w:rFonts w:ascii="宋体" w:hAnsi="宋体" w:cs="宋体"/>
                <w:spacing w:val="-4"/>
                <w:sz w:val="24"/>
              </w:rPr>
              <w:t>分</w:t>
            </w:r>
            <w:r>
              <w:rPr>
                <w:rFonts w:ascii="宋体" w:hAnsi="宋体" w:cs="宋体"/>
                <w:spacing w:val="-2"/>
                <w:sz w:val="24"/>
              </w:rPr>
              <w:t>项名称</w:t>
            </w:r>
          </w:p>
        </w:tc>
        <w:tc>
          <w:tcPr>
            <w:tcW w:w="3241" w:type="dxa"/>
            <w:gridSpan w:val="2"/>
            <w:noWrap w:val="0"/>
            <w:vAlign w:val="top"/>
          </w:tcPr>
          <w:p w14:paraId="10039F47">
            <w:pPr>
              <w:spacing w:before="67" w:line="218" w:lineRule="auto"/>
              <w:ind w:left="1156"/>
              <w:rPr>
                <w:rFonts w:ascii="宋体" w:hAnsi="宋体" w:cs="宋体"/>
                <w:sz w:val="24"/>
              </w:rPr>
            </w:pPr>
            <w:r>
              <w:rPr>
                <w:rFonts w:ascii="宋体" w:hAnsi="宋体" w:cs="宋体"/>
                <w:spacing w:val="-4"/>
                <w:sz w:val="24"/>
              </w:rPr>
              <w:t>分</w:t>
            </w:r>
            <w:r>
              <w:rPr>
                <w:rFonts w:ascii="宋体" w:hAnsi="宋体" w:cs="宋体"/>
                <w:spacing w:val="-2"/>
                <w:sz w:val="24"/>
              </w:rPr>
              <w:t>项价格</w:t>
            </w:r>
          </w:p>
        </w:tc>
        <w:tc>
          <w:tcPr>
            <w:tcW w:w="20" w:type="dxa"/>
            <w:tcBorders>
              <w:top w:val="nil"/>
              <w:bottom w:val="nil"/>
              <w:right w:val="nil"/>
            </w:tcBorders>
            <w:noWrap w:val="0"/>
            <w:vAlign w:val="top"/>
          </w:tcPr>
          <w:p w14:paraId="1A313023">
            <w:pPr>
              <w:rPr>
                <w:rFonts w:ascii="Arial" w:hAnsi="Arial" w:cs="Arial"/>
              </w:rPr>
            </w:pPr>
          </w:p>
        </w:tc>
      </w:tr>
      <w:tr w14:paraId="612E7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62" w:type="dxa"/>
            <w:noWrap w:val="0"/>
            <w:vAlign w:val="top"/>
          </w:tcPr>
          <w:p w14:paraId="638458E8">
            <w:pPr>
              <w:spacing w:before="73" w:line="185" w:lineRule="auto"/>
              <w:ind w:left="444"/>
              <w:rPr>
                <w:rFonts w:ascii="宋体" w:hAnsi="宋体" w:cs="宋体"/>
                <w:sz w:val="24"/>
              </w:rPr>
            </w:pPr>
            <w:r>
              <w:rPr>
                <w:rFonts w:ascii="宋体" w:hAnsi="宋体" w:cs="宋体"/>
                <w:sz w:val="24"/>
              </w:rPr>
              <w:t>1</w:t>
            </w:r>
          </w:p>
        </w:tc>
        <w:tc>
          <w:tcPr>
            <w:tcW w:w="4305" w:type="dxa"/>
            <w:noWrap w:val="0"/>
            <w:vAlign w:val="top"/>
          </w:tcPr>
          <w:p w14:paraId="63D30834">
            <w:pPr>
              <w:rPr>
                <w:rFonts w:ascii="Arial" w:hAnsi="Arial" w:cs="Arial"/>
              </w:rPr>
            </w:pPr>
          </w:p>
        </w:tc>
        <w:tc>
          <w:tcPr>
            <w:tcW w:w="3241" w:type="dxa"/>
            <w:gridSpan w:val="2"/>
            <w:noWrap w:val="0"/>
            <w:vAlign w:val="top"/>
          </w:tcPr>
          <w:p w14:paraId="22E8471D">
            <w:pPr>
              <w:rPr>
                <w:rFonts w:ascii="Arial" w:hAnsi="Arial" w:cs="Arial"/>
              </w:rPr>
            </w:pPr>
          </w:p>
        </w:tc>
        <w:tc>
          <w:tcPr>
            <w:tcW w:w="20" w:type="dxa"/>
            <w:tcBorders>
              <w:top w:val="nil"/>
              <w:bottom w:val="nil"/>
              <w:right w:val="nil"/>
            </w:tcBorders>
            <w:noWrap w:val="0"/>
            <w:vAlign w:val="top"/>
          </w:tcPr>
          <w:p w14:paraId="0F49F616">
            <w:pPr>
              <w:rPr>
                <w:rFonts w:ascii="Arial" w:hAnsi="Arial" w:cs="Arial"/>
              </w:rPr>
            </w:pPr>
          </w:p>
        </w:tc>
      </w:tr>
      <w:tr w14:paraId="57B09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62" w:type="dxa"/>
            <w:noWrap w:val="0"/>
            <w:vAlign w:val="top"/>
          </w:tcPr>
          <w:p w14:paraId="14853D3A">
            <w:pPr>
              <w:spacing w:before="75" w:line="184" w:lineRule="auto"/>
              <w:ind w:left="429"/>
              <w:rPr>
                <w:rFonts w:ascii="宋体" w:hAnsi="宋体" w:cs="宋体"/>
                <w:sz w:val="24"/>
              </w:rPr>
            </w:pPr>
            <w:r>
              <w:rPr>
                <w:rFonts w:ascii="宋体" w:hAnsi="宋体" w:cs="宋体"/>
                <w:sz w:val="24"/>
              </w:rPr>
              <w:t>2</w:t>
            </w:r>
          </w:p>
        </w:tc>
        <w:tc>
          <w:tcPr>
            <w:tcW w:w="4305" w:type="dxa"/>
            <w:noWrap w:val="0"/>
            <w:vAlign w:val="top"/>
          </w:tcPr>
          <w:p w14:paraId="1B7DBAB8">
            <w:pPr>
              <w:rPr>
                <w:rFonts w:ascii="Arial" w:hAnsi="Arial" w:cs="Arial"/>
              </w:rPr>
            </w:pPr>
          </w:p>
        </w:tc>
        <w:tc>
          <w:tcPr>
            <w:tcW w:w="3241" w:type="dxa"/>
            <w:gridSpan w:val="2"/>
            <w:noWrap w:val="0"/>
            <w:vAlign w:val="top"/>
          </w:tcPr>
          <w:p w14:paraId="53FB4F13">
            <w:pPr>
              <w:rPr>
                <w:rFonts w:ascii="Arial" w:hAnsi="Arial" w:cs="Arial"/>
              </w:rPr>
            </w:pPr>
          </w:p>
        </w:tc>
        <w:tc>
          <w:tcPr>
            <w:tcW w:w="20" w:type="dxa"/>
            <w:tcBorders>
              <w:top w:val="nil"/>
              <w:bottom w:val="nil"/>
              <w:right w:val="nil"/>
            </w:tcBorders>
            <w:noWrap w:val="0"/>
            <w:vAlign w:val="top"/>
          </w:tcPr>
          <w:p w14:paraId="74863D58">
            <w:pPr>
              <w:rPr>
                <w:rFonts w:ascii="Arial" w:hAnsi="Arial" w:cs="Arial"/>
              </w:rPr>
            </w:pPr>
          </w:p>
        </w:tc>
      </w:tr>
      <w:tr w14:paraId="59E8C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62" w:type="dxa"/>
            <w:noWrap w:val="0"/>
            <w:vAlign w:val="top"/>
          </w:tcPr>
          <w:p w14:paraId="4CD88ABC">
            <w:pPr>
              <w:spacing w:before="76" w:line="183" w:lineRule="auto"/>
              <w:ind w:left="431"/>
              <w:rPr>
                <w:rFonts w:ascii="宋体" w:hAnsi="宋体" w:cs="宋体"/>
                <w:sz w:val="24"/>
              </w:rPr>
            </w:pPr>
            <w:r>
              <w:rPr>
                <w:rFonts w:ascii="宋体" w:hAnsi="宋体" w:cs="宋体"/>
                <w:sz w:val="24"/>
              </w:rPr>
              <w:t>3</w:t>
            </w:r>
          </w:p>
        </w:tc>
        <w:tc>
          <w:tcPr>
            <w:tcW w:w="4305" w:type="dxa"/>
            <w:noWrap w:val="0"/>
            <w:vAlign w:val="top"/>
          </w:tcPr>
          <w:p w14:paraId="467EC013">
            <w:pPr>
              <w:rPr>
                <w:rFonts w:ascii="Arial" w:hAnsi="Arial" w:cs="Arial"/>
              </w:rPr>
            </w:pPr>
          </w:p>
        </w:tc>
        <w:tc>
          <w:tcPr>
            <w:tcW w:w="3241" w:type="dxa"/>
            <w:gridSpan w:val="2"/>
            <w:noWrap w:val="0"/>
            <w:vAlign w:val="top"/>
          </w:tcPr>
          <w:p w14:paraId="00A2FDB8">
            <w:pPr>
              <w:rPr>
                <w:rFonts w:ascii="Arial" w:hAnsi="Arial" w:cs="Arial"/>
              </w:rPr>
            </w:pPr>
          </w:p>
        </w:tc>
        <w:tc>
          <w:tcPr>
            <w:tcW w:w="20" w:type="dxa"/>
            <w:tcBorders>
              <w:top w:val="nil"/>
              <w:bottom w:val="nil"/>
              <w:right w:val="nil"/>
            </w:tcBorders>
            <w:noWrap w:val="0"/>
            <w:vAlign w:val="top"/>
          </w:tcPr>
          <w:p w14:paraId="15B7531A">
            <w:pPr>
              <w:rPr>
                <w:rFonts w:ascii="Arial" w:hAnsi="Arial" w:cs="Arial"/>
              </w:rPr>
            </w:pPr>
          </w:p>
        </w:tc>
      </w:tr>
      <w:tr w14:paraId="657F4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62" w:type="dxa"/>
            <w:noWrap w:val="0"/>
            <w:vAlign w:val="top"/>
          </w:tcPr>
          <w:p w14:paraId="172154FD">
            <w:pPr>
              <w:spacing w:before="37" w:line="336" w:lineRule="exact"/>
              <w:ind w:left="261"/>
              <w:rPr>
                <w:rFonts w:ascii="宋体" w:hAnsi="宋体" w:cs="宋体"/>
                <w:sz w:val="24"/>
              </w:rPr>
            </w:pPr>
            <w:r>
              <w:rPr>
                <w:rFonts w:ascii="宋体" w:hAnsi="宋体" w:cs="宋体"/>
                <w:spacing w:val="-7"/>
                <w:position w:val="1"/>
                <w:sz w:val="24"/>
              </w:rPr>
              <w:t>…</w:t>
            </w:r>
            <w:r>
              <w:rPr>
                <w:rFonts w:ascii="宋体" w:hAnsi="宋体" w:cs="宋体"/>
                <w:spacing w:val="-6"/>
                <w:position w:val="1"/>
                <w:sz w:val="24"/>
              </w:rPr>
              <w:t>…</w:t>
            </w:r>
          </w:p>
        </w:tc>
        <w:tc>
          <w:tcPr>
            <w:tcW w:w="4305" w:type="dxa"/>
            <w:noWrap w:val="0"/>
            <w:vAlign w:val="top"/>
          </w:tcPr>
          <w:p w14:paraId="4CB388FF">
            <w:pPr>
              <w:rPr>
                <w:rFonts w:ascii="Arial" w:hAnsi="Arial" w:cs="Arial"/>
              </w:rPr>
            </w:pPr>
          </w:p>
        </w:tc>
        <w:tc>
          <w:tcPr>
            <w:tcW w:w="3241" w:type="dxa"/>
            <w:gridSpan w:val="2"/>
            <w:noWrap w:val="0"/>
            <w:vAlign w:val="top"/>
          </w:tcPr>
          <w:p w14:paraId="45F6D40C">
            <w:pPr>
              <w:rPr>
                <w:rFonts w:ascii="Arial" w:hAnsi="Arial" w:cs="Arial"/>
              </w:rPr>
            </w:pPr>
          </w:p>
        </w:tc>
        <w:tc>
          <w:tcPr>
            <w:tcW w:w="20" w:type="dxa"/>
            <w:tcBorders>
              <w:top w:val="nil"/>
              <w:bottom w:val="single" w:color="FFFFFF" w:sz="2" w:space="0"/>
              <w:right w:val="nil"/>
            </w:tcBorders>
            <w:noWrap w:val="0"/>
            <w:vAlign w:val="top"/>
          </w:tcPr>
          <w:p w14:paraId="7FB36137">
            <w:pPr>
              <w:rPr>
                <w:rFonts w:ascii="Arial" w:hAnsi="Arial" w:cs="Arial"/>
              </w:rPr>
            </w:pPr>
          </w:p>
        </w:tc>
      </w:tr>
      <w:tr w14:paraId="1DA11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5287" w:type="dxa"/>
            <w:gridSpan w:val="3"/>
            <w:noWrap w:val="0"/>
            <w:vAlign w:val="top"/>
          </w:tcPr>
          <w:p w14:paraId="5BE112B2">
            <w:pPr>
              <w:spacing w:before="66" w:line="218" w:lineRule="auto"/>
              <w:ind w:left="2516"/>
              <w:rPr>
                <w:rFonts w:ascii="宋体" w:hAnsi="宋体" w:cs="宋体"/>
                <w:sz w:val="24"/>
              </w:rPr>
            </w:pPr>
            <w:r>
              <w:rPr>
                <w:rFonts w:ascii="宋体" w:hAnsi="宋体" w:cs="宋体"/>
                <w:spacing w:val="-4"/>
                <w:sz w:val="24"/>
              </w:rPr>
              <w:t>总价</w:t>
            </w:r>
          </w:p>
        </w:tc>
        <w:tc>
          <w:tcPr>
            <w:tcW w:w="3241" w:type="dxa"/>
            <w:gridSpan w:val="2"/>
            <w:noWrap w:val="0"/>
            <w:vAlign w:val="top"/>
          </w:tcPr>
          <w:p w14:paraId="274F6F7C">
            <w:pPr>
              <w:rPr>
                <w:rFonts w:ascii="Arial" w:hAnsi="Arial" w:cs="Arial"/>
              </w:rPr>
            </w:pPr>
          </w:p>
        </w:tc>
      </w:tr>
    </w:tbl>
    <w:p w14:paraId="0E54700D">
      <w:pPr>
        <w:spacing w:before="114" w:line="217" w:lineRule="auto"/>
        <w:ind w:left="576"/>
        <w:outlineLvl w:val="0"/>
        <w:rPr>
          <w:rFonts w:ascii="宋体" w:hAnsi="宋体" w:cs="宋体"/>
          <w:sz w:val="24"/>
        </w:rPr>
      </w:pPr>
      <w:r>
        <w:rPr>
          <w:rFonts w:ascii="宋体" w:hAnsi="宋体" w:cs="宋体"/>
          <w:spacing w:val="-1"/>
          <w:sz w:val="24"/>
        </w:rPr>
        <w:t>1.4 付款方式和发票开具方</w:t>
      </w:r>
      <w:r>
        <w:rPr>
          <w:rFonts w:ascii="宋体" w:hAnsi="宋体" w:cs="宋体"/>
          <w:sz w:val="24"/>
        </w:rPr>
        <w:t>式</w:t>
      </w:r>
    </w:p>
    <w:p w14:paraId="62894AB8">
      <w:pPr>
        <w:spacing w:before="185" w:line="219" w:lineRule="auto"/>
        <w:ind w:left="574"/>
        <w:rPr>
          <w:rFonts w:hint="eastAsia" w:eastAsia="宋体"/>
          <w:lang w:eastAsia="zh-CN"/>
        </w:rPr>
        <w:sectPr>
          <w:headerReference r:id="rId4" w:type="default"/>
          <w:footerReference r:id="rId5" w:type="default"/>
          <w:pgSz w:w="11907" w:h="16839"/>
          <w:pgMar w:top="1118" w:right="1685" w:bottom="1233" w:left="1687" w:header="877" w:footer="982" w:gutter="0"/>
          <w:pgNumType w:fmt="decimal"/>
          <w:cols w:space="720" w:num="1"/>
        </w:sectPr>
      </w:pPr>
      <w:r>
        <w:rPr>
          <w:rFonts w:ascii="宋体" w:hAnsi="宋体" w:cs="宋体"/>
          <w:spacing w:val="-28"/>
          <w:sz w:val="24"/>
        </w:rPr>
        <w:t>1</w:t>
      </w:r>
      <w:r>
        <w:rPr>
          <w:rFonts w:ascii="宋体" w:hAnsi="宋体" w:cs="宋体"/>
          <w:spacing w:val="-18"/>
          <w:sz w:val="24"/>
        </w:rPr>
        <w:t>.4.1 付款方式</w:t>
      </w:r>
      <w:r>
        <w:rPr>
          <w:rFonts w:hint="eastAsia" w:ascii="宋体" w:hAnsi="宋体" w:cs="宋体"/>
          <w:spacing w:val="-18"/>
          <w:sz w:val="24"/>
          <w:lang w:eastAsia="zh-CN"/>
        </w:rPr>
        <w:t>：检测完成并出去检测报告后</w:t>
      </w:r>
    </w:p>
    <w:p w14:paraId="25B48955">
      <w:pPr>
        <w:spacing w:line="355" w:lineRule="auto"/>
      </w:pPr>
    </w:p>
    <w:p w14:paraId="7CA1E25D">
      <w:pPr>
        <w:spacing w:before="78" w:line="217" w:lineRule="auto"/>
        <w:ind w:left="490"/>
        <w:rPr>
          <w:rFonts w:ascii="宋体" w:hAnsi="宋体" w:cs="宋体"/>
          <w:sz w:val="24"/>
        </w:rPr>
      </w:pPr>
      <w:r>
        <w:rPr>
          <w:rFonts w:ascii="宋体" w:hAnsi="宋体" w:cs="宋体"/>
          <w:spacing w:val="-22"/>
          <w:sz w:val="24"/>
        </w:rPr>
        <w:t xml:space="preserve">1.4.2 发票开具方式： </w:t>
      </w:r>
      <w:r>
        <w:rPr>
          <w:rFonts w:ascii="宋体" w:hAnsi="宋体" w:cs="宋体"/>
          <w:spacing w:val="-20"/>
          <w:sz w:val="24"/>
        </w:rPr>
        <w:t>。</w:t>
      </w:r>
    </w:p>
    <w:p w14:paraId="742DB967">
      <w:pPr>
        <w:spacing w:before="185" w:line="219" w:lineRule="auto"/>
        <w:ind w:left="492"/>
        <w:outlineLvl w:val="0"/>
        <w:rPr>
          <w:rFonts w:ascii="宋体" w:hAnsi="宋体" w:cs="宋体"/>
          <w:sz w:val="24"/>
        </w:rPr>
      </w:pPr>
      <w:r>
        <w:rPr>
          <w:rFonts w:ascii="宋体" w:hAnsi="宋体" w:cs="宋体"/>
          <w:spacing w:val="-1"/>
          <w:sz w:val="24"/>
        </w:rPr>
        <w:t>1.5 服务期限、地点和方式</w:t>
      </w:r>
    </w:p>
    <w:p w14:paraId="7E71814D">
      <w:pPr>
        <w:spacing w:before="182" w:line="220" w:lineRule="auto"/>
        <w:ind w:left="490"/>
        <w:rPr>
          <w:rFonts w:ascii="宋体" w:hAnsi="宋体" w:cs="宋体"/>
          <w:sz w:val="24"/>
        </w:rPr>
      </w:pPr>
      <w:r>
        <w:rPr>
          <w:rFonts w:ascii="宋体" w:hAnsi="宋体" w:cs="宋体"/>
          <w:spacing w:val="-23"/>
          <w:sz w:val="24"/>
        </w:rPr>
        <w:t>1</w:t>
      </w:r>
      <w:r>
        <w:rPr>
          <w:rFonts w:ascii="宋体" w:hAnsi="宋体" w:cs="宋体"/>
          <w:spacing w:val="-14"/>
          <w:sz w:val="24"/>
        </w:rPr>
        <w:t>.5.1 服务期限</w:t>
      </w:r>
      <w:r>
        <w:rPr>
          <w:rFonts w:ascii="宋体" w:hAnsi="宋体" w:eastAsia="宋体" w:cs="宋体"/>
          <w:sz w:val="24"/>
          <w:szCs w:val="24"/>
        </w:rPr>
        <w:t>：</w:t>
      </w:r>
      <w:r>
        <w:rPr>
          <w:rFonts w:hint="eastAsia" w:ascii="宋体" w:hAnsi="宋体" w:cs="宋体"/>
          <w:spacing w:val="-1"/>
          <w:sz w:val="24"/>
          <w:lang w:eastAsia="zh-CN"/>
        </w:rPr>
        <w:t>合同签订后</w:t>
      </w:r>
      <w:r>
        <w:rPr>
          <w:rFonts w:hint="eastAsia" w:ascii="宋体" w:hAnsi="宋体" w:cs="宋体"/>
          <w:spacing w:val="-1"/>
          <w:sz w:val="24"/>
          <w:lang w:val="en-US" w:eastAsia="zh-CN"/>
        </w:rPr>
        <w:t>10个工作日内完成</w:t>
      </w:r>
      <w:r>
        <w:rPr>
          <w:rFonts w:hint="eastAsia" w:ascii="宋体" w:hAnsi="宋体" w:cs="宋体"/>
          <w:spacing w:val="-1"/>
          <w:sz w:val="24"/>
          <w:lang w:eastAsia="zh-CN"/>
        </w:rPr>
        <w:t>检测服务，单次服务</w:t>
      </w:r>
    </w:p>
    <w:p w14:paraId="63EB42D0">
      <w:pPr>
        <w:spacing w:before="181" w:line="220" w:lineRule="auto"/>
        <w:ind w:left="490"/>
        <w:rPr>
          <w:rFonts w:ascii="宋体" w:hAnsi="宋体" w:cs="宋体"/>
          <w:spacing w:val="-18"/>
          <w:sz w:val="24"/>
        </w:rPr>
      </w:pPr>
      <w:r>
        <w:rPr>
          <w:rFonts w:ascii="宋体" w:hAnsi="宋体" w:cs="宋体"/>
          <w:spacing w:val="-23"/>
          <w:sz w:val="24"/>
        </w:rPr>
        <w:t>1</w:t>
      </w:r>
      <w:r>
        <w:rPr>
          <w:rFonts w:ascii="宋体" w:hAnsi="宋体" w:cs="宋体"/>
          <w:spacing w:val="-14"/>
          <w:sz w:val="24"/>
        </w:rPr>
        <w:t>.5.2 服务地点：</w:t>
      </w:r>
      <w:r>
        <w:rPr>
          <w:rFonts w:hint="eastAsia" w:ascii="宋体" w:hAnsi="宋体" w:cs="宋体"/>
          <w:spacing w:val="-18"/>
          <w:sz w:val="24"/>
          <w:lang w:val="en-US" w:eastAsia="zh-CN"/>
        </w:rPr>
        <w:t>六安市中医院</w:t>
      </w:r>
      <w:r>
        <w:rPr>
          <w:rFonts w:ascii="宋体" w:hAnsi="宋体" w:cs="宋体"/>
          <w:spacing w:val="-18"/>
          <w:sz w:val="24"/>
        </w:rPr>
        <w:t>；</w:t>
      </w:r>
    </w:p>
    <w:p w14:paraId="1F8904CF">
      <w:pPr>
        <w:spacing w:before="181" w:line="220" w:lineRule="auto"/>
        <w:ind w:left="490"/>
        <w:rPr>
          <w:rFonts w:hint="eastAsia" w:ascii="宋体" w:hAnsi="宋体" w:cs="宋体"/>
          <w:spacing w:val="-18"/>
          <w:sz w:val="24"/>
          <w:lang w:val="en-US" w:eastAsia="zh-CN"/>
        </w:rPr>
      </w:pPr>
      <w:r>
        <w:rPr>
          <w:rFonts w:ascii="宋体" w:hAnsi="宋体" w:cs="宋体"/>
          <w:spacing w:val="-18"/>
          <w:sz w:val="24"/>
        </w:rPr>
        <w:t>1.5.3 服务方式：：</w:t>
      </w:r>
      <w:r>
        <w:rPr>
          <w:rFonts w:hint="eastAsia" w:ascii="宋体" w:hAnsi="宋体" w:cs="宋体"/>
          <w:spacing w:val="-18"/>
          <w:sz w:val="24"/>
          <w:lang w:eastAsia="zh-CN"/>
        </w:rPr>
        <w:t>配送</w:t>
      </w:r>
      <w:r>
        <w:rPr>
          <w:rFonts w:hint="eastAsia" w:ascii="宋体" w:hAnsi="宋体" w:cs="宋体"/>
          <w:spacing w:val="-18"/>
          <w:sz w:val="24"/>
          <w:lang w:val="en-US" w:eastAsia="zh-CN"/>
        </w:rPr>
        <w:t>服务，并接受甲方考核。</w:t>
      </w:r>
    </w:p>
    <w:p w14:paraId="4C4C5455">
      <w:pPr>
        <w:spacing w:before="187" w:line="360" w:lineRule="auto"/>
        <w:ind w:left="37" w:right="222" w:firstLine="453"/>
        <w:rPr>
          <w:rFonts w:hint="eastAsia" w:ascii="宋体" w:hAnsi="宋体" w:eastAsia="宋体" w:cs="宋体"/>
          <w:spacing w:val="-2"/>
          <w:sz w:val="24"/>
          <w:lang w:val="en-US" w:eastAsia="zh-CN"/>
        </w:rPr>
      </w:pPr>
      <w:r>
        <w:rPr>
          <w:rFonts w:hint="eastAsia" w:ascii="宋体" w:hAnsi="宋体" w:eastAsia="宋体" w:cs="宋体"/>
          <w:spacing w:val="-2"/>
          <w:sz w:val="24"/>
          <w:lang w:val="en-US" w:eastAsia="zh-CN"/>
        </w:rPr>
        <w:t>1.6 违约责任</w:t>
      </w:r>
    </w:p>
    <w:p w14:paraId="659120F4">
      <w:pPr>
        <w:spacing w:before="187" w:line="360" w:lineRule="auto"/>
        <w:ind w:left="37" w:right="222" w:firstLine="453"/>
        <w:rPr>
          <w:rFonts w:ascii="宋体" w:hAnsi="宋体" w:cs="宋体"/>
          <w:sz w:val="24"/>
        </w:rPr>
      </w:pPr>
      <w:r>
        <w:rPr>
          <w:rFonts w:ascii="宋体" w:hAnsi="宋体" w:eastAsia="宋体" w:cs="宋体"/>
          <w:spacing w:val="-2"/>
          <w:sz w:val="24"/>
        </w:rPr>
        <w:t>1.6.1 除不可抗</w:t>
      </w:r>
      <w:r>
        <w:rPr>
          <w:rFonts w:ascii="宋体" w:hAnsi="宋体" w:cs="宋体"/>
          <w:spacing w:val="-2"/>
          <w:sz w:val="24"/>
        </w:rPr>
        <w:t>力外，如果乙方没有按照本合同约定的期限、地点和方式履</w:t>
      </w:r>
      <w:r>
        <w:rPr>
          <w:rFonts w:ascii="宋体" w:hAnsi="宋体" w:cs="宋体"/>
          <w:sz w:val="24"/>
        </w:rPr>
        <w:t xml:space="preserve"> </w:t>
      </w:r>
      <w:r>
        <w:rPr>
          <w:rFonts w:ascii="宋体" w:hAnsi="宋体" w:cs="宋体"/>
          <w:spacing w:val="-3"/>
          <w:sz w:val="24"/>
        </w:rPr>
        <w:t>行，那么甲方可要求乙方支付违约金，违约金按每迟延履行一日的应提供而未</w:t>
      </w:r>
      <w:r>
        <w:rPr>
          <w:rFonts w:ascii="宋体" w:hAnsi="宋体" w:cs="宋体"/>
          <w:spacing w:val="-1"/>
          <w:sz w:val="24"/>
        </w:rPr>
        <w:t>提</w:t>
      </w:r>
      <w:r>
        <w:rPr>
          <w:rFonts w:ascii="宋体" w:hAnsi="宋体" w:cs="宋体"/>
          <w:sz w:val="24"/>
        </w:rPr>
        <w:t xml:space="preserve"> </w:t>
      </w:r>
      <w:r>
        <w:rPr>
          <w:rFonts w:ascii="宋体" w:hAnsi="宋体" w:cs="宋体"/>
          <w:spacing w:val="-3"/>
          <w:sz w:val="24"/>
        </w:rPr>
        <w:t>供服务价格的</w:t>
      </w:r>
      <w:r>
        <w:rPr>
          <w:rFonts w:hint="eastAsia" w:ascii="宋体" w:hAnsi="宋体" w:cs="宋体"/>
          <w:spacing w:val="-3"/>
          <w:sz w:val="24"/>
          <w:lang w:val="en-US" w:eastAsia="zh-CN"/>
        </w:rPr>
        <w:t>0.1</w:t>
      </w:r>
      <w:r>
        <w:rPr>
          <w:rFonts w:ascii="宋体" w:hAnsi="宋体" w:cs="宋体"/>
          <w:spacing w:val="-3"/>
          <w:sz w:val="24"/>
        </w:rPr>
        <w:t>%计算，最高限额为本合同总价的</w:t>
      </w:r>
      <w:r>
        <w:rPr>
          <w:rFonts w:hint="eastAsia" w:ascii="宋体" w:hAnsi="宋体" w:cs="宋体"/>
          <w:spacing w:val="-3"/>
          <w:sz w:val="24"/>
          <w:lang w:val="en-US" w:eastAsia="zh-CN"/>
        </w:rPr>
        <w:t>1</w:t>
      </w:r>
      <w:r>
        <w:rPr>
          <w:rFonts w:ascii="宋体" w:hAnsi="宋体" w:cs="宋体"/>
          <w:spacing w:val="-3"/>
          <w:sz w:val="24"/>
        </w:rPr>
        <w:t>%；迟延履行的违约金计算数</w:t>
      </w:r>
      <w:r>
        <w:rPr>
          <w:rFonts w:ascii="宋体" w:hAnsi="宋体" w:cs="宋体"/>
          <w:spacing w:val="-2"/>
          <w:sz w:val="24"/>
        </w:rPr>
        <w:t>额</w:t>
      </w:r>
      <w:r>
        <w:rPr>
          <w:rFonts w:ascii="宋体" w:hAnsi="宋体" w:cs="宋体"/>
          <w:sz w:val="24"/>
        </w:rPr>
        <w:t>达</w:t>
      </w:r>
      <w:r>
        <w:rPr>
          <w:rFonts w:ascii="宋体" w:hAnsi="宋体" w:cs="宋体"/>
          <w:spacing w:val="-3"/>
          <w:sz w:val="24"/>
        </w:rPr>
        <w:t>到前述最高限额之日起，甲方有权在要求乙方支付违约金的同时，书面通知乙</w:t>
      </w:r>
      <w:r>
        <w:rPr>
          <w:rFonts w:ascii="宋体" w:hAnsi="宋体" w:cs="宋体"/>
          <w:spacing w:val="-2"/>
          <w:sz w:val="24"/>
        </w:rPr>
        <w:t>方解除本</w:t>
      </w:r>
      <w:r>
        <w:rPr>
          <w:rFonts w:ascii="宋体" w:hAnsi="宋体" w:cs="宋体"/>
          <w:spacing w:val="-1"/>
          <w:sz w:val="24"/>
        </w:rPr>
        <w:t>合同；</w:t>
      </w:r>
    </w:p>
    <w:p w14:paraId="7928B732">
      <w:pPr>
        <w:spacing w:line="360" w:lineRule="auto"/>
        <w:ind w:left="39" w:right="156" w:firstLine="451"/>
        <w:rPr>
          <w:rFonts w:ascii="宋体" w:hAnsi="宋体" w:cs="宋体"/>
          <w:sz w:val="24"/>
        </w:rPr>
      </w:pPr>
      <w:r>
        <w:rPr>
          <w:rFonts w:ascii="宋体" w:hAnsi="宋体" w:cs="宋体"/>
          <w:spacing w:val="-4"/>
          <w:sz w:val="24"/>
        </w:rPr>
        <w:t>1.</w:t>
      </w:r>
      <w:r>
        <w:rPr>
          <w:rFonts w:ascii="宋体" w:hAnsi="宋体" w:cs="宋体"/>
          <w:spacing w:val="-2"/>
          <w:sz w:val="24"/>
        </w:rPr>
        <w:t>6.2 除不可抗力外，如果甲方没有按照本合同约定的付款方式付款，那么</w:t>
      </w:r>
      <w:r>
        <w:rPr>
          <w:rFonts w:ascii="宋体" w:hAnsi="宋体" w:cs="宋体"/>
          <w:spacing w:val="-8"/>
          <w:sz w:val="24"/>
        </w:rPr>
        <w:t>乙方可</w:t>
      </w:r>
      <w:r>
        <w:rPr>
          <w:rFonts w:ascii="宋体" w:hAnsi="宋体" w:cs="宋体"/>
          <w:spacing w:val="-4"/>
          <w:sz w:val="24"/>
        </w:rPr>
        <w:t>要求甲方支付违约金，违约金按每迟延付款一日的应付而未付款的</w:t>
      </w:r>
      <w:r>
        <w:rPr>
          <w:rFonts w:hint="eastAsia" w:ascii="宋体" w:hAnsi="宋体" w:cs="宋体"/>
          <w:spacing w:val="-4"/>
          <w:sz w:val="24"/>
          <w:lang w:val="en-US" w:eastAsia="zh-CN"/>
        </w:rPr>
        <w:t>0.1</w:t>
      </w:r>
      <w:r>
        <w:rPr>
          <w:rFonts w:ascii="宋体" w:hAnsi="宋体" w:cs="宋体"/>
          <w:spacing w:val="-4"/>
          <w:sz w:val="24"/>
        </w:rPr>
        <w:t>%计算，</w:t>
      </w:r>
      <w:r>
        <w:rPr>
          <w:rFonts w:ascii="宋体" w:hAnsi="宋体" w:cs="宋体"/>
          <w:sz w:val="24"/>
        </w:rPr>
        <w:t xml:space="preserve"> </w:t>
      </w:r>
      <w:r>
        <w:rPr>
          <w:rFonts w:ascii="宋体" w:hAnsi="宋体" w:cs="宋体"/>
          <w:spacing w:val="1"/>
          <w:sz w:val="24"/>
        </w:rPr>
        <w:t>最高限额为本合同总价</w:t>
      </w:r>
      <w:r>
        <w:rPr>
          <w:rFonts w:ascii="宋体" w:hAnsi="宋体" w:cs="宋体"/>
          <w:sz w:val="24"/>
        </w:rPr>
        <w:t>的</w:t>
      </w:r>
      <w:r>
        <w:rPr>
          <w:rFonts w:hint="eastAsia" w:ascii="宋体" w:hAnsi="宋体" w:cs="宋体"/>
          <w:sz w:val="24"/>
          <w:lang w:val="en-US" w:eastAsia="zh-CN"/>
        </w:rPr>
        <w:t>1</w:t>
      </w:r>
      <w:r>
        <w:rPr>
          <w:rFonts w:hint="eastAsia" w:ascii="宋体" w:hAnsi="宋体" w:cs="宋体"/>
          <w:sz w:val="24"/>
        </w:rPr>
        <w:t xml:space="preserve"> </w:t>
      </w:r>
      <w:r>
        <w:rPr>
          <w:rFonts w:ascii="宋体" w:hAnsi="宋体" w:cs="宋体"/>
          <w:sz w:val="24"/>
        </w:rPr>
        <w:t>%；迟延付款的违约金计算数额达到前述最高限额之日</w:t>
      </w:r>
      <w:r>
        <w:rPr>
          <w:rFonts w:ascii="宋体" w:hAnsi="宋体" w:cs="宋体"/>
          <w:spacing w:val="-1"/>
          <w:sz w:val="24"/>
        </w:rPr>
        <w:t>起，乙方有权在要求甲</w:t>
      </w:r>
      <w:r>
        <w:rPr>
          <w:rFonts w:ascii="宋体" w:hAnsi="宋体" w:cs="宋体"/>
          <w:sz w:val="24"/>
        </w:rPr>
        <w:t>方支付违约金的同时，书面通知甲方解除本合同；</w:t>
      </w:r>
    </w:p>
    <w:p w14:paraId="7B7BE310">
      <w:pPr>
        <w:spacing w:before="1" w:line="360" w:lineRule="auto"/>
        <w:ind w:left="38" w:firstLine="452"/>
        <w:rPr>
          <w:rFonts w:ascii="宋体" w:hAnsi="宋体" w:cs="宋体"/>
          <w:sz w:val="24"/>
        </w:rPr>
      </w:pPr>
      <w:r>
        <w:rPr>
          <w:rFonts w:ascii="宋体" w:hAnsi="宋体" w:cs="宋体"/>
          <w:spacing w:val="-4"/>
          <w:sz w:val="24"/>
        </w:rPr>
        <w:t>1.</w:t>
      </w:r>
      <w:r>
        <w:rPr>
          <w:rFonts w:ascii="宋体" w:hAnsi="宋体" w:cs="宋体"/>
          <w:spacing w:val="-2"/>
          <w:sz w:val="24"/>
        </w:rPr>
        <w:t>6.3 除不可抗力外，任何一方未能履行本合同约定的其他主要义务，经催</w:t>
      </w:r>
      <w:r>
        <w:rPr>
          <w:rFonts w:ascii="宋体" w:hAnsi="宋体" w:cs="宋体"/>
          <w:spacing w:val="-12"/>
          <w:sz w:val="24"/>
        </w:rPr>
        <w:t>告</w:t>
      </w:r>
      <w:r>
        <w:rPr>
          <w:rFonts w:ascii="宋体" w:hAnsi="宋体" w:cs="宋体"/>
          <w:spacing w:val="-7"/>
          <w:sz w:val="24"/>
        </w:rPr>
        <w:t>后</w:t>
      </w:r>
      <w:r>
        <w:rPr>
          <w:rFonts w:ascii="宋体" w:hAnsi="宋体" w:cs="宋体"/>
          <w:spacing w:val="-6"/>
          <w:sz w:val="24"/>
        </w:rPr>
        <w:t>在合理期限内仍未履行的， 或者任何一方有其他违约行为致使不能实现合同</w:t>
      </w:r>
      <w:r>
        <w:rPr>
          <w:rFonts w:ascii="宋体" w:hAnsi="宋体" w:cs="宋体"/>
          <w:spacing w:val="-7"/>
          <w:sz w:val="24"/>
        </w:rPr>
        <w:t>目</w:t>
      </w:r>
      <w:r>
        <w:rPr>
          <w:rFonts w:ascii="宋体" w:hAnsi="宋体" w:cs="宋体"/>
          <w:spacing w:val="-6"/>
          <w:sz w:val="24"/>
        </w:rPr>
        <w:t>的的， 或者任何一方有腐败行为(即：提供或给予或接受或索取任何财物或其他好处</w:t>
      </w:r>
      <w:r>
        <w:rPr>
          <w:rFonts w:ascii="宋体" w:hAnsi="宋体" w:cs="宋体"/>
          <w:spacing w:val="-5"/>
          <w:sz w:val="24"/>
        </w:rPr>
        <w:t>或</w:t>
      </w:r>
      <w:r>
        <w:rPr>
          <w:rFonts w:ascii="宋体" w:hAnsi="宋体" w:cs="宋体"/>
          <w:spacing w:val="-3"/>
          <w:sz w:val="24"/>
        </w:rPr>
        <w:t>者采取其他不正当手段影响对方当事人在合同签订、履行过程中的行为)</w:t>
      </w:r>
      <w:r>
        <w:rPr>
          <w:rFonts w:ascii="宋体" w:hAnsi="宋体" w:cs="宋体"/>
          <w:sz w:val="24"/>
        </w:rPr>
        <w:t xml:space="preserve"> </w:t>
      </w:r>
      <w:r>
        <w:rPr>
          <w:rFonts w:ascii="宋体" w:hAnsi="宋体" w:cs="宋体"/>
          <w:spacing w:val="-3"/>
          <w:sz w:val="24"/>
        </w:rPr>
        <w:t>或者欺诈行为(即：以谎报事实或者隐瞒真相的方法来影响对方当事人在合</w:t>
      </w:r>
      <w:r>
        <w:rPr>
          <w:rFonts w:ascii="宋体" w:hAnsi="宋体" w:cs="宋体"/>
          <w:spacing w:val="-2"/>
          <w:sz w:val="24"/>
        </w:rPr>
        <w:t>同</w:t>
      </w:r>
      <w:r>
        <w:rPr>
          <w:rFonts w:ascii="宋体" w:hAnsi="宋体" w:cs="宋体"/>
          <w:sz w:val="24"/>
        </w:rPr>
        <w:t>签</w:t>
      </w:r>
      <w:r>
        <w:rPr>
          <w:rFonts w:ascii="宋体" w:hAnsi="宋体" w:cs="宋体"/>
          <w:spacing w:val="2"/>
          <w:sz w:val="24"/>
        </w:rPr>
        <w:t>订、履行过程中的行为)的，对方当事人可以书</w:t>
      </w:r>
      <w:r>
        <w:rPr>
          <w:rFonts w:ascii="宋体" w:hAnsi="宋体" w:cs="宋体"/>
          <w:spacing w:val="1"/>
          <w:sz w:val="24"/>
        </w:rPr>
        <w:t>面通知违约方解除本合同；</w:t>
      </w:r>
    </w:p>
    <w:p w14:paraId="033EF865">
      <w:pPr>
        <w:spacing w:line="360" w:lineRule="auto"/>
        <w:ind w:left="37" w:right="224" w:firstLine="453"/>
        <w:rPr>
          <w:rFonts w:ascii="宋体" w:hAnsi="宋体" w:cs="宋体"/>
          <w:sz w:val="24"/>
        </w:rPr>
      </w:pPr>
      <w:r>
        <w:rPr>
          <w:rFonts w:ascii="宋体" w:hAnsi="宋体" w:cs="宋体"/>
          <w:spacing w:val="-4"/>
          <w:sz w:val="24"/>
        </w:rPr>
        <w:t>1.</w:t>
      </w:r>
      <w:r>
        <w:rPr>
          <w:rFonts w:ascii="宋体" w:hAnsi="宋体" w:cs="宋体"/>
          <w:spacing w:val="-2"/>
          <w:sz w:val="24"/>
        </w:rPr>
        <w:t>6.4 任何一方按照前述约定要求违约方支付违约金的同时，仍有权要求违</w:t>
      </w:r>
      <w:r>
        <w:rPr>
          <w:rFonts w:ascii="宋体" w:hAnsi="宋体" w:cs="宋体"/>
          <w:sz w:val="24"/>
        </w:rPr>
        <w:t xml:space="preserve"> </w:t>
      </w:r>
      <w:r>
        <w:rPr>
          <w:rFonts w:ascii="宋体" w:hAnsi="宋体" w:cs="宋体"/>
          <w:spacing w:val="-12"/>
          <w:sz w:val="24"/>
        </w:rPr>
        <w:t>约</w:t>
      </w:r>
      <w:r>
        <w:rPr>
          <w:rFonts w:ascii="宋体" w:hAnsi="宋体" w:cs="宋体"/>
          <w:spacing w:val="-8"/>
          <w:sz w:val="24"/>
        </w:rPr>
        <w:t>方</w:t>
      </w:r>
      <w:r>
        <w:rPr>
          <w:rFonts w:ascii="宋体" w:hAnsi="宋体" w:cs="宋体"/>
          <w:spacing w:val="-6"/>
          <w:sz w:val="24"/>
        </w:rPr>
        <w:t>继续履行合同、采取补救措施，并有权按照己方实际损失情况要求违约方赔</w:t>
      </w:r>
      <w:r>
        <w:rPr>
          <w:rFonts w:ascii="宋体" w:hAnsi="宋体" w:cs="宋体"/>
          <w:spacing w:val="-18"/>
          <w:sz w:val="24"/>
        </w:rPr>
        <w:t>偿</w:t>
      </w:r>
      <w:r>
        <w:rPr>
          <w:rFonts w:ascii="宋体" w:hAnsi="宋体" w:cs="宋体"/>
          <w:spacing w:val="-12"/>
          <w:sz w:val="24"/>
        </w:rPr>
        <w:t>损</w:t>
      </w:r>
      <w:r>
        <w:rPr>
          <w:rFonts w:ascii="宋体" w:hAnsi="宋体" w:cs="宋体"/>
          <w:spacing w:val="-9"/>
          <w:sz w:val="24"/>
        </w:rPr>
        <w:t>失；任何一方按照前述约定要求解除本合同的同时，仍有权要求违约方支付</w:t>
      </w:r>
      <w:r>
        <w:rPr>
          <w:rFonts w:ascii="宋体" w:hAnsi="宋体" w:cs="宋体"/>
          <w:spacing w:val="-12"/>
          <w:sz w:val="24"/>
        </w:rPr>
        <w:t>违</w:t>
      </w:r>
      <w:r>
        <w:rPr>
          <w:rFonts w:ascii="宋体" w:hAnsi="宋体" w:cs="宋体"/>
          <w:spacing w:val="-7"/>
          <w:sz w:val="24"/>
        </w:rPr>
        <w:t>约</w:t>
      </w:r>
      <w:r>
        <w:rPr>
          <w:rFonts w:ascii="宋体" w:hAnsi="宋体" w:cs="宋体"/>
          <w:spacing w:val="-6"/>
          <w:sz w:val="24"/>
        </w:rPr>
        <w:t>金和按照己方实际损失情况要求违约方赔偿损失；且守约方行使的任何权利</w:t>
      </w:r>
      <w:r>
        <w:rPr>
          <w:rFonts w:ascii="宋体" w:hAnsi="宋体" w:cs="宋体"/>
          <w:spacing w:val="-4"/>
          <w:sz w:val="24"/>
        </w:rPr>
        <w:t>救济方</w:t>
      </w:r>
      <w:r>
        <w:rPr>
          <w:rFonts w:ascii="宋体" w:hAnsi="宋体" w:cs="宋体"/>
          <w:spacing w:val="-3"/>
          <w:sz w:val="24"/>
        </w:rPr>
        <w:t>式</w:t>
      </w:r>
      <w:r>
        <w:rPr>
          <w:rFonts w:ascii="宋体" w:hAnsi="宋体" w:cs="宋体"/>
          <w:spacing w:val="-2"/>
          <w:sz w:val="24"/>
        </w:rPr>
        <w:t>均不视为其放弃了其他法定或者约定的权利救济方式；</w:t>
      </w:r>
    </w:p>
    <w:p w14:paraId="78792D9E">
      <w:pPr>
        <w:spacing w:line="365" w:lineRule="auto"/>
        <w:ind w:left="37" w:right="165" w:firstLine="453"/>
        <w:rPr>
          <w:rFonts w:ascii="宋体" w:hAnsi="宋体" w:cs="宋体"/>
          <w:sz w:val="24"/>
        </w:rPr>
      </w:pPr>
      <w:r>
        <w:rPr>
          <w:rFonts w:ascii="宋体" w:hAnsi="宋体" w:cs="宋体"/>
          <w:spacing w:val="-30"/>
          <w:sz w:val="24"/>
        </w:rPr>
        <w:t>1</w:t>
      </w:r>
      <w:r>
        <w:rPr>
          <w:rFonts w:ascii="宋体" w:hAnsi="宋体" w:cs="宋体"/>
          <w:spacing w:val="-27"/>
          <w:sz w:val="24"/>
        </w:rPr>
        <w:t>.</w:t>
      </w:r>
      <w:r>
        <w:rPr>
          <w:rFonts w:ascii="宋体" w:hAnsi="宋体" w:cs="宋体"/>
          <w:spacing w:val="-15"/>
          <w:sz w:val="24"/>
        </w:rPr>
        <w:t>6.5 除前述约定外， 除不可抗力外</w:t>
      </w:r>
      <w:r>
        <w:rPr>
          <w:rFonts w:hint="eastAsia" w:ascii="宋体" w:hAnsi="宋体" w:cs="宋体"/>
          <w:spacing w:val="-15"/>
          <w:sz w:val="24"/>
        </w:rPr>
        <w:t>，</w:t>
      </w:r>
      <w:r>
        <w:rPr>
          <w:rFonts w:ascii="宋体" w:hAnsi="宋体" w:cs="宋体"/>
          <w:spacing w:val="-15"/>
          <w:sz w:val="24"/>
        </w:rPr>
        <w:t xml:space="preserve"> 任何一方未能履行本合同约定的义务，</w:t>
      </w:r>
      <w:r>
        <w:rPr>
          <w:rFonts w:ascii="宋体" w:hAnsi="宋体" w:cs="宋体"/>
          <w:spacing w:val="-12"/>
          <w:sz w:val="24"/>
        </w:rPr>
        <w:t>对</w:t>
      </w:r>
      <w:r>
        <w:rPr>
          <w:rFonts w:ascii="宋体" w:hAnsi="宋体" w:cs="宋体"/>
          <w:spacing w:val="-9"/>
          <w:sz w:val="24"/>
        </w:rPr>
        <w:t>方</w:t>
      </w:r>
      <w:r>
        <w:rPr>
          <w:rFonts w:ascii="宋体" w:hAnsi="宋体" w:cs="宋体"/>
          <w:spacing w:val="-6"/>
          <w:sz w:val="24"/>
        </w:rPr>
        <w:t>当事人均有权要求继续履行、采取补救措施或者赔偿损失等， 且对方当事人</w:t>
      </w:r>
      <w:r>
        <w:rPr>
          <w:rFonts w:ascii="宋体" w:hAnsi="宋体" w:cs="宋体"/>
          <w:spacing w:val="-2"/>
          <w:sz w:val="24"/>
        </w:rPr>
        <w:t>行使的任何权利救</w:t>
      </w:r>
      <w:r>
        <w:rPr>
          <w:rFonts w:ascii="宋体" w:hAnsi="宋体" w:cs="宋体"/>
          <w:spacing w:val="-1"/>
          <w:sz w:val="24"/>
        </w:rPr>
        <w:t>济方式均不视为其放弃了其他法定或者约定的权利救济方式；</w:t>
      </w:r>
    </w:p>
    <w:p w14:paraId="557DBB95">
      <w:pPr>
        <w:sectPr>
          <w:headerReference r:id="rId6" w:type="default"/>
          <w:footerReference r:id="rId7" w:type="default"/>
          <w:pgSz w:w="11907" w:h="16839"/>
          <w:pgMar w:top="1118" w:right="1575" w:bottom="1233" w:left="1771" w:header="877" w:footer="982" w:gutter="0"/>
          <w:pgNumType w:fmt="decimal"/>
          <w:cols w:space="720" w:num="1"/>
        </w:sectPr>
      </w:pPr>
    </w:p>
    <w:p w14:paraId="7F97DC15">
      <w:pPr>
        <w:spacing w:line="354" w:lineRule="auto"/>
      </w:pPr>
    </w:p>
    <w:p w14:paraId="2E81B6A0">
      <w:pPr>
        <w:spacing w:before="78" w:line="360" w:lineRule="auto"/>
        <w:ind w:left="41" w:right="183" w:firstLine="448"/>
        <w:rPr>
          <w:rFonts w:ascii="宋体" w:hAnsi="宋体" w:cs="宋体"/>
          <w:sz w:val="24"/>
        </w:rPr>
      </w:pPr>
      <w:r>
        <w:rPr>
          <w:rFonts w:ascii="宋体" w:hAnsi="宋体" w:cs="宋体"/>
          <w:spacing w:val="-4"/>
          <w:sz w:val="24"/>
        </w:rPr>
        <w:t>1</w:t>
      </w:r>
      <w:r>
        <w:rPr>
          <w:rFonts w:ascii="宋体" w:hAnsi="宋体" w:cs="宋体"/>
          <w:spacing w:val="-3"/>
          <w:sz w:val="24"/>
        </w:rPr>
        <w:t>.</w:t>
      </w:r>
      <w:r>
        <w:rPr>
          <w:rFonts w:ascii="宋体" w:hAnsi="宋体" w:cs="宋体"/>
          <w:spacing w:val="-2"/>
          <w:sz w:val="24"/>
        </w:rPr>
        <w:t>6.6 如果出现政府采购监督管理部门在处理投诉事项期间，书面通知甲方</w:t>
      </w:r>
      <w:r>
        <w:rPr>
          <w:rFonts w:ascii="宋体" w:hAnsi="宋体" w:cs="宋体"/>
          <w:sz w:val="24"/>
        </w:rPr>
        <w:t xml:space="preserve"> </w:t>
      </w:r>
      <w:r>
        <w:rPr>
          <w:rFonts w:ascii="宋体" w:hAnsi="宋体" w:cs="宋体"/>
          <w:spacing w:val="-18"/>
          <w:sz w:val="24"/>
        </w:rPr>
        <w:t>暂</w:t>
      </w:r>
      <w:r>
        <w:rPr>
          <w:rFonts w:ascii="宋体" w:hAnsi="宋体" w:cs="宋体"/>
          <w:spacing w:val="-17"/>
          <w:sz w:val="24"/>
        </w:rPr>
        <w:t>停</w:t>
      </w:r>
      <w:r>
        <w:rPr>
          <w:rFonts w:ascii="宋体" w:hAnsi="宋体" w:cs="宋体"/>
          <w:spacing w:val="-9"/>
          <w:sz w:val="24"/>
        </w:rPr>
        <w:t>采购活动的情形，或者询问或质疑事项可能影响成交结果的，导致甲方中止</w:t>
      </w:r>
      <w:r>
        <w:rPr>
          <w:rFonts w:ascii="宋体" w:hAnsi="宋体" w:cs="宋体"/>
          <w:spacing w:val="-4"/>
          <w:sz w:val="24"/>
        </w:rPr>
        <w:t>履行合同的情</w:t>
      </w:r>
      <w:r>
        <w:rPr>
          <w:rFonts w:ascii="宋体" w:hAnsi="宋体" w:cs="宋体"/>
          <w:spacing w:val="-2"/>
          <w:sz w:val="24"/>
        </w:rPr>
        <w:t>形，均不视为甲方违约。</w:t>
      </w:r>
    </w:p>
    <w:p w14:paraId="7D553B1A">
      <w:pPr>
        <w:spacing w:line="219" w:lineRule="auto"/>
        <w:ind w:left="492"/>
        <w:outlineLvl w:val="0"/>
        <w:rPr>
          <w:rFonts w:ascii="宋体" w:hAnsi="宋体" w:cs="宋体"/>
          <w:sz w:val="24"/>
        </w:rPr>
      </w:pPr>
      <w:r>
        <w:rPr>
          <w:rFonts w:ascii="宋体" w:hAnsi="宋体" w:cs="宋体"/>
          <w:spacing w:val="-8"/>
          <w:sz w:val="24"/>
        </w:rPr>
        <w:t>1</w:t>
      </w:r>
      <w:r>
        <w:rPr>
          <w:rFonts w:ascii="宋体" w:hAnsi="宋体" w:cs="宋体"/>
          <w:spacing w:val="-7"/>
          <w:sz w:val="24"/>
        </w:rPr>
        <w:t>.7 合同争议的解决</w:t>
      </w:r>
    </w:p>
    <w:p w14:paraId="49ED24C5">
      <w:pPr>
        <w:spacing w:before="182" w:line="360" w:lineRule="auto"/>
        <w:ind w:left="41" w:firstLine="431"/>
        <w:rPr>
          <w:rFonts w:ascii="宋体" w:hAnsi="宋体" w:cs="宋体"/>
          <w:sz w:val="24"/>
        </w:rPr>
      </w:pPr>
      <w:r>
        <w:rPr>
          <w:rFonts w:ascii="宋体" w:hAnsi="宋体" w:cs="宋体"/>
          <w:spacing w:val="-12"/>
          <w:sz w:val="24"/>
        </w:rPr>
        <w:t>本合同履</w:t>
      </w:r>
      <w:r>
        <w:rPr>
          <w:rFonts w:ascii="宋体" w:hAnsi="宋体" w:cs="宋体"/>
          <w:spacing w:val="-6"/>
          <w:sz w:val="24"/>
        </w:rPr>
        <w:t>行过程中发生的任何争议，双方当事人均可通过和解或者调解解决；</w:t>
      </w:r>
      <w:r>
        <w:rPr>
          <w:rFonts w:ascii="宋体" w:hAnsi="宋体" w:cs="宋体"/>
          <w:sz w:val="24"/>
        </w:rPr>
        <w:t xml:space="preserve"> </w:t>
      </w:r>
      <w:r>
        <w:rPr>
          <w:rFonts w:ascii="宋体" w:hAnsi="宋体" w:cs="宋体"/>
          <w:spacing w:val="-4"/>
          <w:sz w:val="24"/>
        </w:rPr>
        <w:t>不愿</w:t>
      </w:r>
      <w:r>
        <w:rPr>
          <w:rFonts w:ascii="宋体" w:hAnsi="宋体" w:cs="宋体"/>
          <w:spacing w:val="-3"/>
          <w:sz w:val="24"/>
        </w:rPr>
        <w:t>和</w:t>
      </w:r>
      <w:r>
        <w:rPr>
          <w:rFonts w:ascii="宋体" w:hAnsi="宋体" w:cs="宋体"/>
          <w:spacing w:val="-2"/>
          <w:sz w:val="24"/>
        </w:rPr>
        <w:t>解、调解或者和解、调解不成的，可以选择下列</w:t>
      </w:r>
      <w:r>
        <w:rPr>
          <w:rFonts w:hint="eastAsia" w:ascii="宋体" w:hAnsi="宋体" w:cs="宋体"/>
          <w:spacing w:val="-2"/>
          <w:sz w:val="24"/>
          <w:u w:val="single"/>
        </w:rPr>
        <w:t xml:space="preserve">   </w:t>
      </w:r>
      <w:r>
        <w:rPr>
          <w:rFonts w:hint="eastAsia" w:ascii="宋体" w:hAnsi="宋体" w:cs="宋体"/>
          <w:spacing w:val="-2"/>
          <w:sz w:val="24"/>
          <w:u w:val="single"/>
          <w:lang w:val="en-US" w:eastAsia="zh-CN"/>
        </w:rPr>
        <w:t>1.7.2</w:t>
      </w:r>
      <w:r>
        <w:rPr>
          <w:rFonts w:hint="eastAsia" w:ascii="宋体" w:hAnsi="宋体" w:cs="宋体"/>
          <w:spacing w:val="-2"/>
          <w:sz w:val="24"/>
          <w:u w:val="single"/>
        </w:rPr>
        <w:t xml:space="preserve"> </w:t>
      </w:r>
      <w:r>
        <w:rPr>
          <w:rFonts w:ascii="宋体" w:hAnsi="宋体" w:cs="宋体"/>
          <w:spacing w:val="-2"/>
          <w:sz w:val="24"/>
        </w:rPr>
        <w:t>种方式解决：</w:t>
      </w:r>
    </w:p>
    <w:p w14:paraId="2E60EDA3">
      <w:pPr>
        <w:spacing w:before="1" w:line="215" w:lineRule="auto"/>
        <w:ind w:left="490"/>
        <w:rPr>
          <w:rFonts w:ascii="宋体" w:hAnsi="宋体" w:cs="宋体"/>
          <w:sz w:val="24"/>
        </w:rPr>
      </w:pPr>
      <w:r>
        <w:rPr>
          <w:rFonts w:ascii="宋体" w:hAnsi="宋体" w:cs="宋体"/>
          <w:spacing w:val="-6"/>
          <w:sz w:val="24"/>
        </w:rPr>
        <w:t>1</w:t>
      </w:r>
      <w:r>
        <w:rPr>
          <w:rFonts w:ascii="宋体" w:hAnsi="宋体" w:cs="宋体"/>
          <w:spacing w:val="-4"/>
          <w:sz w:val="24"/>
        </w:rPr>
        <w:t>.7.1 将争议提交仲裁委员会依申请仲裁时其现行有效的仲裁规则裁决；</w:t>
      </w:r>
    </w:p>
    <w:p w14:paraId="6029166A">
      <w:pPr>
        <w:spacing w:before="187" w:line="220" w:lineRule="auto"/>
        <w:ind w:left="490"/>
        <w:rPr>
          <w:rFonts w:ascii="宋体" w:hAnsi="宋体" w:cs="宋体"/>
          <w:sz w:val="24"/>
        </w:rPr>
      </w:pPr>
      <w:r>
        <w:rPr>
          <w:rFonts w:ascii="宋体" w:hAnsi="宋体" w:cs="宋体"/>
          <w:spacing w:val="-10"/>
          <w:sz w:val="24"/>
        </w:rPr>
        <w:t>1</w:t>
      </w:r>
      <w:r>
        <w:rPr>
          <w:rFonts w:ascii="宋体" w:hAnsi="宋体" w:cs="宋体"/>
          <w:spacing w:val="-8"/>
          <w:sz w:val="24"/>
        </w:rPr>
        <w:t>.7.2 向</w:t>
      </w:r>
      <w:r>
        <w:rPr>
          <w:rFonts w:hint="eastAsia" w:ascii="宋体" w:hAnsi="宋体" w:cs="宋体"/>
          <w:spacing w:val="-8"/>
          <w:sz w:val="24"/>
        </w:rPr>
        <w:t xml:space="preserve"> </w:t>
      </w:r>
      <w:r>
        <w:rPr>
          <w:rFonts w:hint="eastAsia" w:ascii="宋体" w:hAnsi="宋体" w:cs="宋体"/>
          <w:spacing w:val="-8"/>
          <w:sz w:val="24"/>
          <w:u w:val="single"/>
          <w:lang w:val="en-US" w:eastAsia="zh-CN"/>
        </w:rPr>
        <w:t>六安市</w:t>
      </w:r>
      <w:r>
        <w:rPr>
          <w:rFonts w:ascii="宋体" w:hAnsi="宋体" w:cs="宋体"/>
          <w:spacing w:val="-8"/>
          <w:sz w:val="24"/>
        </w:rPr>
        <w:t>人民法院起诉。</w:t>
      </w:r>
    </w:p>
    <w:p w14:paraId="4D03B603">
      <w:pPr>
        <w:spacing w:before="183" w:line="220" w:lineRule="auto"/>
        <w:ind w:left="492"/>
        <w:outlineLvl w:val="0"/>
        <w:rPr>
          <w:rFonts w:ascii="宋体" w:hAnsi="宋体" w:cs="宋体"/>
          <w:sz w:val="24"/>
        </w:rPr>
      </w:pPr>
      <w:r>
        <w:rPr>
          <w:rFonts w:ascii="宋体" w:hAnsi="宋体" w:cs="宋体"/>
          <w:spacing w:val="-4"/>
          <w:sz w:val="24"/>
        </w:rPr>
        <w:t>1.</w:t>
      </w:r>
      <w:r>
        <w:rPr>
          <w:rFonts w:ascii="宋体" w:hAnsi="宋体" w:cs="宋体"/>
          <w:spacing w:val="-3"/>
          <w:sz w:val="24"/>
        </w:rPr>
        <w:t>8</w:t>
      </w:r>
      <w:r>
        <w:rPr>
          <w:rFonts w:ascii="宋体" w:hAnsi="宋体" w:cs="宋体"/>
          <w:spacing w:val="-2"/>
          <w:sz w:val="24"/>
        </w:rPr>
        <w:t xml:space="preserve"> 合同生效</w:t>
      </w:r>
    </w:p>
    <w:p w14:paraId="332449B0">
      <w:pPr>
        <w:spacing w:before="181" w:line="219" w:lineRule="auto"/>
        <w:ind w:left="473"/>
        <w:rPr>
          <w:rFonts w:ascii="宋体" w:hAnsi="宋体" w:cs="宋体"/>
          <w:sz w:val="24"/>
        </w:rPr>
      </w:pPr>
      <w:r>
        <w:rPr>
          <w:rFonts w:ascii="宋体" w:hAnsi="宋体" w:cs="宋体"/>
          <w:spacing w:val="-4"/>
          <w:sz w:val="24"/>
        </w:rPr>
        <w:t>本合</w:t>
      </w:r>
      <w:r>
        <w:rPr>
          <w:rFonts w:ascii="宋体" w:hAnsi="宋体" w:cs="宋体"/>
          <w:spacing w:val="-2"/>
          <w:sz w:val="24"/>
        </w:rPr>
        <w:t>同自双方当事人盖章时生效。</w:t>
      </w:r>
    </w:p>
    <w:p w14:paraId="1FBD7554">
      <w:pPr>
        <w:spacing w:line="271" w:lineRule="auto"/>
      </w:pPr>
    </w:p>
    <w:p w14:paraId="5366D766">
      <w:pPr>
        <w:spacing w:line="272" w:lineRule="auto"/>
      </w:pPr>
    </w:p>
    <w:p w14:paraId="70216A1F">
      <w:pPr>
        <w:spacing w:line="272" w:lineRule="auto"/>
      </w:pPr>
    </w:p>
    <w:p w14:paraId="77E19A87">
      <w:pPr>
        <w:spacing w:line="272" w:lineRule="auto"/>
      </w:pPr>
    </w:p>
    <w:p w14:paraId="0C772C1B">
      <w:pPr>
        <w:spacing w:line="272" w:lineRule="auto"/>
      </w:pPr>
    </w:p>
    <w:p w14:paraId="56880B28">
      <w:pPr>
        <w:spacing w:line="272" w:lineRule="auto"/>
      </w:pPr>
    </w:p>
    <w:p w14:paraId="0681C73E">
      <w:pPr>
        <w:spacing w:line="272" w:lineRule="auto"/>
      </w:pPr>
    </w:p>
    <w:p w14:paraId="55F6A026">
      <w:pPr>
        <w:spacing w:before="79" w:line="219" w:lineRule="auto"/>
        <w:ind w:left="69"/>
        <w:rPr>
          <w:rFonts w:ascii="宋体" w:hAnsi="宋体" w:cs="宋体"/>
          <w:sz w:val="24"/>
        </w:rPr>
      </w:pPr>
      <w:r>
        <w:rPr>
          <w:rFonts w:ascii="宋体" w:hAnsi="宋体" w:cs="宋体"/>
          <w:spacing w:val="-12"/>
          <w:sz w:val="24"/>
        </w:rPr>
        <w:t xml:space="preserve">甲 </w:t>
      </w:r>
      <w:r>
        <w:rPr>
          <w:rFonts w:ascii="宋体" w:hAnsi="宋体" w:cs="宋体"/>
          <w:spacing w:val="-8"/>
          <w:sz w:val="24"/>
        </w:rPr>
        <w:t>方</w:t>
      </w:r>
      <w:r>
        <w:rPr>
          <w:rFonts w:ascii="宋体" w:hAnsi="宋体" w:cs="宋体"/>
          <w:spacing w:val="-6"/>
          <w:sz w:val="24"/>
        </w:rPr>
        <w:t xml:space="preserve">： </w:t>
      </w:r>
      <w:r>
        <w:rPr>
          <w:rFonts w:ascii="宋体" w:hAnsi="宋体" w:cs="宋体"/>
          <w:spacing w:val="-6"/>
          <w:sz w:val="24"/>
          <w:u w:val="single"/>
        </w:rPr>
        <w:t xml:space="preserve">     (单位盖章)      </w:t>
      </w:r>
      <w:r>
        <w:rPr>
          <w:rFonts w:ascii="宋体" w:hAnsi="宋体" w:cs="宋体"/>
          <w:spacing w:val="-6"/>
          <w:sz w:val="24"/>
        </w:rPr>
        <w:t xml:space="preserve">          乙方： </w:t>
      </w:r>
      <w:r>
        <w:rPr>
          <w:rFonts w:ascii="宋体" w:hAnsi="宋体" w:cs="宋体"/>
          <w:spacing w:val="-6"/>
          <w:sz w:val="24"/>
          <w:u w:val="single"/>
        </w:rPr>
        <w:t xml:space="preserve">     (单位盖章)</w:t>
      </w:r>
      <w:r>
        <w:rPr>
          <w:rFonts w:ascii="宋体" w:hAnsi="宋体" w:cs="宋体"/>
          <w:sz w:val="24"/>
          <w:u w:val="single"/>
        </w:rPr>
        <w:t xml:space="preserve">      </w:t>
      </w:r>
    </w:p>
    <w:p w14:paraId="75344256">
      <w:pPr>
        <w:spacing w:line="227" w:lineRule="exact"/>
      </w:pPr>
    </w:p>
    <w:p w14:paraId="52E391AE">
      <w:pPr>
        <w:sectPr>
          <w:headerReference r:id="rId8" w:type="default"/>
          <w:footerReference r:id="rId9" w:type="default"/>
          <w:pgSz w:w="11907" w:h="16839"/>
          <w:pgMar w:top="1118" w:right="1614" w:bottom="1233" w:left="1771" w:header="877" w:footer="982" w:gutter="0"/>
          <w:pgNumType w:fmt="decimal"/>
          <w:cols w:space="720" w:num="1"/>
        </w:sectPr>
      </w:pPr>
    </w:p>
    <w:p w14:paraId="5E5CF759">
      <w:pPr>
        <w:rPr>
          <w:rFonts w:ascii="宋体" w:hAnsi="宋体" w:cs="宋体"/>
          <w:sz w:val="24"/>
        </w:rPr>
      </w:pPr>
      <w:r>
        <w:rPr>
          <w:rFonts w:ascii="宋体" w:hAnsi="宋体" w:cs="宋体"/>
          <w:spacing w:val="-2"/>
          <w:sz w:val="24"/>
        </w:rPr>
        <w:t>法定代表</w:t>
      </w:r>
      <w:r>
        <w:rPr>
          <w:rFonts w:ascii="宋体" w:hAnsi="宋体" w:cs="宋体"/>
          <w:spacing w:val="-1"/>
          <w:sz w:val="24"/>
        </w:rPr>
        <w:t>人</w:t>
      </w:r>
    </w:p>
    <w:p w14:paraId="65331699">
      <w:pPr>
        <w:rPr>
          <w:rFonts w:ascii="宋体" w:hAnsi="宋体" w:cs="宋体"/>
          <w:spacing w:val="9"/>
          <w:position w:val="24"/>
          <w:sz w:val="24"/>
        </w:rPr>
      </w:pPr>
      <w:r>
        <w:rPr>
          <w:rFonts w:ascii="宋体" w:hAnsi="宋体" w:cs="宋体"/>
          <w:spacing w:val="10"/>
          <w:position w:val="24"/>
          <w:sz w:val="24"/>
        </w:rPr>
        <w:t>或</w:t>
      </w:r>
      <w:r>
        <w:rPr>
          <w:rFonts w:ascii="宋体" w:hAnsi="宋体" w:cs="宋体"/>
          <w:spacing w:val="9"/>
          <w:position w:val="24"/>
          <w:sz w:val="24"/>
        </w:rPr>
        <w:t>授权代表(签字)</w:t>
      </w:r>
    </w:p>
    <w:p w14:paraId="0C628C46">
      <w:pPr>
        <w:rPr>
          <w:sz w:val="2"/>
        </w:rPr>
      </w:pPr>
      <w:r>
        <w:rPr>
          <w:rFonts w:hint="eastAsia" w:ascii="宋体" w:hAnsi="宋体" w:cs="宋体"/>
          <w:spacing w:val="-3"/>
          <w:sz w:val="24"/>
        </w:rPr>
        <w:t xml:space="preserve">时间：    </w:t>
      </w:r>
      <w:r>
        <w:rPr>
          <w:rFonts w:ascii="宋体" w:hAnsi="宋体" w:cs="宋体"/>
          <w:spacing w:val="-3"/>
          <w:sz w:val="24"/>
        </w:rPr>
        <w:t>年</w:t>
      </w:r>
      <w:r>
        <w:rPr>
          <w:rFonts w:hint="eastAsia" w:ascii="宋体" w:hAnsi="宋体" w:cs="宋体"/>
          <w:spacing w:val="-3"/>
          <w:sz w:val="24"/>
        </w:rPr>
        <w:t xml:space="preserve">  </w:t>
      </w:r>
      <w:r>
        <w:rPr>
          <w:rFonts w:ascii="宋体" w:hAnsi="宋体" w:cs="宋体"/>
          <w:spacing w:val="-3"/>
          <w:sz w:val="24"/>
        </w:rPr>
        <w:t>月</w:t>
      </w:r>
      <w:r>
        <w:rPr>
          <w:rFonts w:hint="eastAsia" w:ascii="宋体" w:hAnsi="宋体" w:cs="宋体"/>
          <w:spacing w:val="-3"/>
          <w:sz w:val="24"/>
        </w:rPr>
        <w:t xml:space="preserve">  </w:t>
      </w:r>
      <w:r>
        <w:rPr>
          <w:rFonts w:ascii="宋体" w:hAnsi="宋体" w:cs="宋体"/>
          <w:spacing w:val="-3"/>
          <w:sz w:val="24"/>
        </w:rPr>
        <w:t>日</w:t>
      </w:r>
      <w:r>
        <w:rPr>
          <w:rFonts w:eastAsia="Arial"/>
          <w:sz w:val="2"/>
          <w:szCs w:val="2"/>
        </w:rPr>
        <w:br w:type="column"/>
      </w:r>
    </w:p>
    <w:p w14:paraId="66C47FC0">
      <w:pPr>
        <w:ind w:firstLine="472" w:firstLineChars="200"/>
        <w:rPr>
          <w:rFonts w:ascii="宋体" w:hAnsi="宋体" w:cs="宋体"/>
          <w:sz w:val="24"/>
        </w:rPr>
      </w:pPr>
      <w:r>
        <w:rPr>
          <w:rFonts w:ascii="宋体" w:hAnsi="宋体" w:cs="宋体"/>
          <w:spacing w:val="-2"/>
          <w:sz w:val="24"/>
        </w:rPr>
        <w:t>法定代表</w:t>
      </w:r>
      <w:r>
        <w:rPr>
          <w:rFonts w:ascii="宋体" w:hAnsi="宋体" w:cs="宋体"/>
          <w:spacing w:val="-1"/>
          <w:sz w:val="24"/>
        </w:rPr>
        <w:t>人</w:t>
      </w:r>
    </w:p>
    <w:p w14:paraId="01CCA19A">
      <w:pPr>
        <w:ind w:firstLine="520" w:firstLineChars="200"/>
        <w:rPr>
          <w:rFonts w:ascii="宋体" w:hAnsi="宋体" w:cs="宋体"/>
          <w:spacing w:val="9"/>
          <w:sz w:val="24"/>
        </w:rPr>
      </w:pPr>
      <w:r>
        <w:rPr>
          <w:rFonts w:ascii="宋体" w:hAnsi="宋体" w:cs="宋体"/>
          <w:spacing w:val="10"/>
          <w:sz w:val="24"/>
        </w:rPr>
        <w:t>或</w:t>
      </w:r>
      <w:r>
        <w:rPr>
          <w:rFonts w:ascii="宋体" w:hAnsi="宋体" w:cs="宋体"/>
          <w:spacing w:val="9"/>
          <w:sz w:val="24"/>
        </w:rPr>
        <w:t>授权代表(签字)：</w:t>
      </w:r>
    </w:p>
    <w:p w14:paraId="20252354">
      <w:pPr>
        <w:rPr>
          <w:rFonts w:ascii="宋体" w:hAnsi="宋体" w:cs="宋体"/>
          <w:sz w:val="24"/>
        </w:rPr>
      </w:pPr>
      <w:r>
        <w:rPr>
          <w:rFonts w:hint="eastAsia" w:ascii="宋体" w:hAnsi="宋体" w:cs="宋体"/>
          <w:spacing w:val="-3"/>
          <w:sz w:val="24"/>
        </w:rPr>
        <w:t xml:space="preserve">    时间</w:t>
      </w:r>
      <w:r>
        <w:rPr>
          <w:rFonts w:ascii="宋体" w:hAnsi="宋体" w:cs="宋体"/>
          <w:spacing w:val="-3"/>
          <w:sz w:val="24"/>
        </w:rPr>
        <w:t>：</w:t>
      </w:r>
      <w:r>
        <w:rPr>
          <w:rFonts w:hint="eastAsia" w:ascii="宋体" w:hAnsi="宋体" w:cs="宋体"/>
          <w:spacing w:val="-3"/>
          <w:sz w:val="24"/>
        </w:rPr>
        <w:t xml:space="preserve">    </w:t>
      </w:r>
      <w:r>
        <w:rPr>
          <w:rFonts w:ascii="宋体" w:hAnsi="宋体" w:cs="宋体"/>
          <w:spacing w:val="-3"/>
          <w:sz w:val="24"/>
        </w:rPr>
        <w:t>年</w:t>
      </w:r>
      <w:r>
        <w:rPr>
          <w:rFonts w:hint="eastAsia" w:ascii="宋体" w:hAnsi="宋体" w:cs="宋体"/>
          <w:spacing w:val="-3"/>
          <w:sz w:val="24"/>
        </w:rPr>
        <w:t xml:space="preserve">  </w:t>
      </w:r>
      <w:r>
        <w:rPr>
          <w:rFonts w:ascii="宋体" w:hAnsi="宋体" w:cs="宋体"/>
          <w:spacing w:val="-3"/>
          <w:sz w:val="24"/>
        </w:rPr>
        <w:t>月</w:t>
      </w:r>
      <w:r>
        <w:rPr>
          <w:rFonts w:hint="eastAsia" w:ascii="宋体" w:hAnsi="宋体" w:cs="宋体"/>
          <w:spacing w:val="-3"/>
          <w:sz w:val="24"/>
        </w:rPr>
        <w:t xml:space="preserve">  </w:t>
      </w:r>
      <w:r>
        <w:rPr>
          <w:rFonts w:ascii="宋体" w:hAnsi="宋体" w:cs="宋体"/>
          <w:spacing w:val="-3"/>
          <w:sz w:val="24"/>
        </w:rPr>
        <w:t>日</w:t>
      </w:r>
    </w:p>
    <w:p w14:paraId="66E45B9E">
      <w:pPr>
        <w:sectPr>
          <w:type w:val="continuous"/>
          <w:pgSz w:w="11907" w:h="16839"/>
          <w:pgMar w:top="1118" w:right="1614" w:bottom="1233" w:left="1771" w:header="877" w:footer="982" w:gutter="0"/>
          <w:pgNumType w:fmt="decimal"/>
          <w:cols w:equalWidth="0" w:num="2">
            <w:col w:w="3190" w:space="100"/>
            <w:col w:w="5230"/>
          </w:cols>
        </w:sectPr>
      </w:pPr>
    </w:p>
    <w:p w14:paraId="370E61A1">
      <w:pPr>
        <w:spacing w:line="354" w:lineRule="auto"/>
      </w:pPr>
    </w:p>
    <w:p w14:paraId="7F0297B4">
      <w:pPr>
        <w:spacing w:before="78" w:line="220" w:lineRule="auto"/>
        <w:ind w:left="2985"/>
        <w:rPr>
          <w:rFonts w:ascii="宋体" w:hAnsi="宋体" w:cs="宋体"/>
          <w:sz w:val="24"/>
        </w:rPr>
      </w:pPr>
      <w:r>
        <w:rPr>
          <w:rFonts w:ascii="宋体" w:hAnsi="宋体" w:cs="宋体"/>
          <w:spacing w:val="-1"/>
          <w:sz w:val="24"/>
        </w:rPr>
        <w:t>第</w:t>
      </w:r>
      <w:r>
        <w:rPr>
          <w:rFonts w:ascii="宋体" w:hAnsi="宋体" w:cs="宋体"/>
          <w:sz w:val="24"/>
        </w:rPr>
        <w:t>二部分合同一般条款</w:t>
      </w:r>
    </w:p>
    <w:p w14:paraId="082209E0">
      <w:pPr>
        <w:spacing w:before="182" w:line="220" w:lineRule="auto"/>
        <w:ind w:left="477"/>
        <w:outlineLvl w:val="0"/>
        <w:rPr>
          <w:rFonts w:ascii="宋体" w:hAnsi="宋体" w:cs="宋体"/>
          <w:sz w:val="24"/>
        </w:rPr>
      </w:pPr>
      <w:r>
        <w:rPr>
          <w:rFonts w:ascii="宋体" w:hAnsi="宋体" w:cs="宋体"/>
          <w:sz w:val="24"/>
        </w:rPr>
        <w:t>2.1 定义</w:t>
      </w:r>
    </w:p>
    <w:p w14:paraId="62F5A522">
      <w:pPr>
        <w:spacing w:before="181" w:line="219" w:lineRule="auto"/>
        <w:ind w:left="473"/>
        <w:rPr>
          <w:rFonts w:ascii="宋体" w:hAnsi="宋体" w:cs="宋体"/>
          <w:sz w:val="24"/>
        </w:rPr>
      </w:pPr>
      <w:r>
        <w:rPr>
          <w:rFonts w:ascii="宋体" w:hAnsi="宋体" w:cs="宋体"/>
          <w:spacing w:val="-4"/>
          <w:sz w:val="24"/>
        </w:rPr>
        <w:t>本合同</w:t>
      </w:r>
      <w:r>
        <w:rPr>
          <w:rFonts w:ascii="宋体" w:hAnsi="宋体" w:cs="宋体"/>
          <w:spacing w:val="-3"/>
          <w:sz w:val="24"/>
        </w:rPr>
        <w:t>中</w:t>
      </w:r>
      <w:r>
        <w:rPr>
          <w:rFonts w:ascii="宋体" w:hAnsi="宋体" w:cs="宋体"/>
          <w:spacing w:val="-2"/>
          <w:sz w:val="24"/>
        </w:rPr>
        <w:t>的下列词语应按以下内容进行解释：</w:t>
      </w:r>
    </w:p>
    <w:p w14:paraId="6EC8CD93">
      <w:pPr>
        <w:spacing w:before="183" w:line="360" w:lineRule="auto"/>
        <w:ind w:left="40" w:right="71" w:firstLine="435"/>
        <w:rPr>
          <w:rFonts w:ascii="宋体" w:hAnsi="宋体" w:cs="宋体"/>
          <w:sz w:val="24"/>
        </w:rPr>
      </w:pPr>
      <w:r>
        <w:rPr>
          <w:rFonts w:ascii="宋体" w:hAnsi="宋体" w:cs="宋体"/>
          <w:spacing w:val="2"/>
          <w:sz w:val="24"/>
        </w:rPr>
        <w:t>2.1.1“合同”系指采购人和成交供应商签订</w:t>
      </w:r>
      <w:r>
        <w:rPr>
          <w:rFonts w:ascii="宋体" w:hAnsi="宋体" w:cs="宋体"/>
          <w:spacing w:val="1"/>
          <w:sz w:val="24"/>
        </w:rPr>
        <w:t>的载明双方当事人所达成的协</w:t>
      </w:r>
      <w:r>
        <w:rPr>
          <w:rFonts w:ascii="宋体" w:hAnsi="宋体" w:cs="宋体"/>
          <w:sz w:val="24"/>
        </w:rPr>
        <w:t xml:space="preserve"> </w:t>
      </w:r>
      <w:r>
        <w:rPr>
          <w:rFonts w:ascii="宋体" w:hAnsi="宋体" w:cs="宋体"/>
          <w:spacing w:val="-2"/>
          <w:sz w:val="24"/>
        </w:rPr>
        <w:t>议，并包括所有的附件、附录和构成合同的其他文</w:t>
      </w:r>
      <w:r>
        <w:rPr>
          <w:rFonts w:ascii="宋体" w:hAnsi="宋体" w:cs="宋体"/>
          <w:spacing w:val="-1"/>
          <w:sz w:val="24"/>
        </w:rPr>
        <w:t>件</w:t>
      </w:r>
      <w:r>
        <w:rPr>
          <w:rFonts w:ascii="宋体" w:hAnsi="宋体" w:cs="宋体"/>
          <w:sz w:val="24"/>
        </w:rPr>
        <w:t>。</w:t>
      </w:r>
    </w:p>
    <w:p w14:paraId="04CD0D7B">
      <w:pPr>
        <w:spacing w:line="360" w:lineRule="auto"/>
        <w:ind w:left="37" w:right="124" w:firstLine="438"/>
        <w:rPr>
          <w:rFonts w:ascii="宋体" w:hAnsi="宋体" w:cs="宋体"/>
          <w:sz w:val="24"/>
        </w:rPr>
      </w:pPr>
      <w:r>
        <w:rPr>
          <w:rFonts w:ascii="宋体" w:hAnsi="宋体" w:cs="宋体"/>
          <w:spacing w:val="1"/>
          <w:sz w:val="24"/>
        </w:rPr>
        <w:t>2.1.2</w:t>
      </w:r>
      <w:r>
        <w:rPr>
          <w:rFonts w:ascii="宋体" w:hAnsi="宋体" w:cs="宋体"/>
          <w:sz w:val="24"/>
        </w:rPr>
        <w:t xml:space="preserve">“合同价”系指根据合同约定，成交供应商在完全履行合同义务后， </w:t>
      </w:r>
      <w:r>
        <w:rPr>
          <w:rFonts w:ascii="宋体" w:hAnsi="宋体" w:cs="宋体"/>
          <w:spacing w:val="-4"/>
          <w:sz w:val="24"/>
        </w:rPr>
        <w:t>采购人应</w:t>
      </w:r>
      <w:r>
        <w:rPr>
          <w:rFonts w:ascii="宋体" w:hAnsi="宋体" w:cs="宋体"/>
          <w:spacing w:val="-3"/>
          <w:sz w:val="24"/>
        </w:rPr>
        <w:t>支</w:t>
      </w:r>
      <w:r>
        <w:rPr>
          <w:rFonts w:ascii="宋体" w:hAnsi="宋体" w:cs="宋体"/>
          <w:spacing w:val="-2"/>
          <w:sz w:val="24"/>
        </w:rPr>
        <w:t>付给成交供应商的价格。</w:t>
      </w:r>
    </w:p>
    <w:p w14:paraId="5093909E">
      <w:pPr>
        <w:spacing w:line="360" w:lineRule="auto"/>
        <w:ind w:left="37" w:right="69" w:firstLine="438"/>
        <w:rPr>
          <w:rFonts w:ascii="宋体" w:hAnsi="宋体" w:cs="宋体"/>
          <w:sz w:val="24"/>
        </w:rPr>
      </w:pPr>
      <w:r>
        <w:rPr>
          <w:rFonts w:ascii="宋体" w:hAnsi="宋体" w:cs="宋体"/>
          <w:spacing w:val="2"/>
          <w:sz w:val="24"/>
        </w:rPr>
        <w:t>2.1.3“服务”系指成交供应商根据合同约定应</w:t>
      </w:r>
      <w:r>
        <w:rPr>
          <w:rFonts w:ascii="宋体" w:hAnsi="宋体" w:cs="宋体"/>
          <w:spacing w:val="1"/>
          <w:sz w:val="24"/>
        </w:rPr>
        <w:t>向采购人履行的除货物和工</w:t>
      </w:r>
      <w:r>
        <w:rPr>
          <w:rFonts w:ascii="宋体" w:hAnsi="宋体" w:cs="宋体"/>
          <w:spacing w:val="-12"/>
          <w:sz w:val="24"/>
        </w:rPr>
        <w:t>程</w:t>
      </w:r>
      <w:r>
        <w:rPr>
          <w:rFonts w:ascii="宋体" w:hAnsi="宋体" w:cs="宋体"/>
          <w:spacing w:val="-6"/>
          <w:sz w:val="24"/>
        </w:rPr>
        <w:t>以外的其他政府采购对象， 包括采购人自身需要的服务和向社会公众提供的公</w:t>
      </w:r>
      <w:r>
        <w:rPr>
          <w:rFonts w:ascii="宋体" w:hAnsi="宋体" w:cs="宋体"/>
          <w:sz w:val="24"/>
        </w:rPr>
        <w:t xml:space="preserve"> </w:t>
      </w:r>
      <w:r>
        <w:rPr>
          <w:rFonts w:ascii="宋体" w:hAnsi="宋体" w:cs="宋体"/>
          <w:spacing w:val="-9"/>
          <w:sz w:val="24"/>
        </w:rPr>
        <w:t>共</w:t>
      </w:r>
      <w:r>
        <w:rPr>
          <w:rFonts w:ascii="宋体" w:hAnsi="宋体" w:cs="宋体"/>
          <w:spacing w:val="-8"/>
          <w:sz w:val="24"/>
        </w:rPr>
        <w:t>服务。</w:t>
      </w:r>
    </w:p>
    <w:p w14:paraId="0ACE2903">
      <w:pPr>
        <w:spacing w:before="3" w:line="359" w:lineRule="auto"/>
        <w:ind w:left="37" w:right="79" w:firstLine="438"/>
        <w:rPr>
          <w:rFonts w:ascii="宋体" w:hAnsi="宋体" w:cs="宋体"/>
          <w:sz w:val="24"/>
        </w:rPr>
      </w:pPr>
      <w:r>
        <w:rPr>
          <w:rFonts w:ascii="宋体" w:hAnsi="宋体" w:cs="宋体"/>
          <w:spacing w:val="2"/>
          <w:sz w:val="24"/>
        </w:rPr>
        <w:t>2.1.4“甲方”系指与成交</w:t>
      </w:r>
      <w:r>
        <w:rPr>
          <w:rFonts w:ascii="宋体" w:hAnsi="宋体" w:cs="宋体"/>
          <w:spacing w:val="1"/>
          <w:sz w:val="24"/>
        </w:rPr>
        <w:t>供应商签署合同的采购人；采购人委托采购代理</w:t>
      </w:r>
      <w:r>
        <w:rPr>
          <w:rFonts w:ascii="宋体" w:hAnsi="宋体" w:cs="宋体"/>
          <w:sz w:val="24"/>
        </w:rPr>
        <w:t xml:space="preserve"> </w:t>
      </w:r>
      <w:r>
        <w:rPr>
          <w:rFonts w:ascii="宋体" w:hAnsi="宋体" w:cs="宋体"/>
          <w:spacing w:val="-2"/>
          <w:sz w:val="24"/>
        </w:rPr>
        <w:t>机构代表其与乙方签订合同</w:t>
      </w:r>
      <w:r>
        <w:rPr>
          <w:rFonts w:ascii="宋体" w:hAnsi="宋体" w:cs="宋体"/>
          <w:spacing w:val="-1"/>
          <w:sz w:val="24"/>
        </w:rPr>
        <w:t>的，采购人的授权委托书作为合同附件。</w:t>
      </w:r>
    </w:p>
    <w:p w14:paraId="4B4D162A">
      <w:pPr>
        <w:spacing w:line="360" w:lineRule="auto"/>
        <w:ind w:left="38" w:right="70" w:firstLine="437"/>
        <w:rPr>
          <w:rFonts w:ascii="宋体" w:hAnsi="宋体" w:cs="宋体"/>
          <w:sz w:val="24"/>
        </w:rPr>
      </w:pPr>
      <w:r>
        <w:rPr>
          <w:rFonts w:ascii="宋体" w:hAnsi="宋体" w:cs="宋体"/>
          <w:spacing w:val="2"/>
          <w:sz w:val="24"/>
        </w:rPr>
        <w:t>2.1.5“乙方”系指</w:t>
      </w:r>
      <w:r>
        <w:rPr>
          <w:rFonts w:ascii="宋体" w:hAnsi="宋体" w:cs="宋体"/>
          <w:spacing w:val="1"/>
          <w:sz w:val="24"/>
        </w:rPr>
        <w:t>根据合同约定提供服务的成交供应商；两个以上的自然</w:t>
      </w:r>
      <w:r>
        <w:rPr>
          <w:rFonts w:ascii="宋体" w:hAnsi="宋体" w:cs="宋体"/>
          <w:sz w:val="24"/>
        </w:rPr>
        <w:t xml:space="preserve"> </w:t>
      </w:r>
      <w:r>
        <w:rPr>
          <w:rFonts w:ascii="宋体" w:hAnsi="宋体" w:cs="宋体"/>
          <w:spacing w:val="-12"/>
          <w:sz w:val="24"/>
        </w:rPr>
        <w:t>人</w:t>
      </w:r>
      <w:r>
        <w:rPr>
          <w:rFonts w:ascii="宋体" w:hAnsi="宋体" w:cs="宋体"/>
          <w:spacing w:val="-8"/>
          <w:sz w:val="24"/>
        </w:rPr>
        <w:t>、</w:t>
      </w:r>
      <w:r>
        <w:rPr>
          <w:rFonts w:ascii="宋体" w:hAnsi="宋体" w:cs="宋体"/>
          <w:spacing w:val="-6"/>
          <w:sz w:val="24"/>
        </w:rPr>
        <w:t>法人或者其他组织组成一个联合体， 以一个供应商的身份共同参加政府采购</w:t>
      </w:r>
      <w:r>
        <w:rPr>
          <w:rFonts w:ascii="宋体" w:hAnsi="宋体" w:cs="宋体"/>
          <w:spacing w:val="-12"/>
          <w:sz w:val="24"/>
        </w:rPr>
        <w:t>的</w:t>
      </w:r>
      <w:r>
        <w:rPr>
          <w:rFonts w:ascii="宋体" w:hAnsi="宋体" w:cs="宋体"/>
          <w:spacing w:val="-10"/>
          <w:sz w:val="24"/>
        </w:rPr>
        <w:t>，</w:t>
      </w:r>
      <w:r>
        <w:rPr>
          <w:rFonts w:ascii="宋体" w:hAnsi="宋体" w:cs="宋体"/>
          <w:spacing w:val="-6"/>
          <w:sz w:val="24"/>
        </w:rPr>
        <w:t>联合体各方均应为乙方或者与乙方相同地位的合同当事人，并就合同约定的事</w:t>
      </w:r>
      <w:r>
        <w:rPr>
          <w:rFonts w:ascii="宋体" w:hAnsi="宋体" w:cs="宋体"/>
          <w:spacing w:val="-5"/>
          <w:sz w:val="24"/>
        </w:rPr>
        <w:t>项</w:t>
      </w:r>
      <w:r>
        <w:rPr>
          <w:rFonts w:ascii="宋体" w:hAnsi="宋体" w:cs="宋体"/>
          <w:spacing w:val="-3"/>
          <w:sz w:val="24"/>
        </w:rPr>
        <w:t>对甲方承担连带责任。</w:t>
      </w:r>
    </w:p>
    <w:p w14:paraId="7E2F283E">
      <w:pPr>
        <w:spacing w:before="2" w:line="238" w:lineRule="auto"/>
        <w:ind w:left="475"/>
        <w:rPr>
          <w:rFonts w:ascii="宋体" w:hAnsi="宋体" w:cs="宋体"/>
          <w:sz w:val="24"/>
        </w:rPr>
      </w:pPr>
      <w:r>
        <w:rPr>
          <w:rFonts w:ascii="宋体" w:hAnsi="宋体" w:cs="宋体"/>
          <w:spacing w:val="-2"/>
          <w:sz w:val="24"/>
        </w:rPr>
        <w:t>2.1.6“现场”系指合同约定</w:t>
      </w:r>
      <w:r>
        <w:rPr>
          <w:rFonts w:ascii="宋体" w:hAnsi="宋体" w:cs="宋体"/>
          <w:spacing w:val="-1"/>
          <w:sz w:val="24"/>
        </w:rPr>
        <w:t>提供服务的地点。</w:t>
      </w:r>
    </w:p>
    <w:p w14:paraId="56DAC2C7">
      <w:pPr>
        <w:spacing w:before="156" w:line="220" w:lineRule="auto"/>
        <w:ind w:left="477"/>
        <w:outlineLvl w:val="0"/>
        <w:rPr>
          <w:rFonts w:ascii="宋体" w:hAnsi="宋体" w:cs="宋体"/>
          <w:sz w:val="24"/>
        </w:rPr>
      </w:pPr>
      <w:r>
        <w:rPr>
          <w:rFonts w:ascii="宋体" w:hAnsi="宋体" w:cs="宋体"/>
          <w:spacing w:val="-1"/>
          <w:sz w:val="24"/>
        </w:rPr>
        <w:t>2.2 技术</w:t>
      </w:r>
      <w:r>
        <w:rPr>
          <w:rFonts w:ascii="宋体" w:hAnsi="宋体" w:cs="宋体"/>
          <w:sz w:val="24"/>
        </w:rPr>
        <w:t>规范</w:t>
      </w:r>
    </w:p>
    <w:p w14:paraId="6CFC1785">
      <w:pPr>
        <w:spacing w:before="183" w:line="360" w:lineRule="auto"/>
        <w:ind w:left="40" w:right="68" w:firstLine="438"/>
        <w:rPr>
          <w:rFonts w:ascii="宋体" w:hAnsi="宋体" w:cs="宋体"/>
          <w:sz w:val="24"/>
        </w:rPr>
      </w:pPr>
      <w:r>
        <w:rPr>
          <w:rFonts w:ascii="宋体" w:hAnsi="宋体" w:cs="宋体"/>
          <w:spacing w:val="2"/>
          <w:sz w:val="24"/>
        </w:rPr>
        <w:t>货物所应遵守的技术规范应与采购文件规定的技术规</w:t>
      </w:r>
      <w:r>
        <w:rPr>
          <w:rFonts w:ascii="宋体" w:hAnsi="宋体" w:cs="宋体"/>
          <w:spacing w:val="1"/>
          <w:sz w:val="24"/>
        </w:rPr>
        <w:t>范和技术规范附件(如果有的话)及其技术规范偏差</w:t>
      </w:r>
      <w:r>
        <w:rPr>
          <w:rFonts w:ascii="宋体" w:hAnsi="宋体" w:cs="宋体"/>
          <w:sz w:val="24"/>
        </w:rPr>
        <w:t>表(如果被甲方接受的话)相一致；如果采购文件中</w:t>
      </w:r>
      <w:r>
        <w:rPr>
          <w:rFonts w:ascii="宋体" w:hAnsi="宋体" w:cs="宋体"/>
          <w:spacing w:val="-12"/>
          <w:sz w:val="24"/>
        </w:rPr>
        <w:t>没</w:t>
      </w:r>
      <w:r>
        <w:rPr>
          <w:rFonts w:ascii="宋体" w:hAnsi="宋体" w:cs="宋体"/>
          <w:spacing w:val="-8"/>
          <w:sz w:val="24"/>
        </w:rPr>
        <w:t>有</w:t>
      </w:r>
      <w:r>
        <w:rPr>
          <w:rFonts w:ascii="宋体" w:hAnsi="宋体" w:cs="宋体"/>
          <w:spacing w:val="-6"/>
          <w:sz w:val="24"/>
        </w:rPr>
        <w:t>技术规范的相应说明，那么应以国家有关部门最新颁布的相应标准和规范为</w:t>
      </w:r>
      <w:r>
        <w:rPr>
          <w:rFonts w:ascii="宋体" w:hAnsi="宋体" w:cs="宋体"/>
          <w:spacing w:val="-13"/>
          <w:sz w:val="24"/>
        </w:rPr>
        <w:t>准</w:t>
      </w:r>
      <w:r>
        <w:rPr>
          <w:rFonts w:ascii="宋体" w:hAnsi="宋体" w:cs="宋体"/>
          <w:spacing w:val="-11"/>
          <w:sz w:val="24"/>
        </w:rPr>
        <w:t>。</w:t>
      </w:r>
    </w:p>
    <w:p w14:paraId="29CD5D89">
      <w:pPr>
        <w:spacing w:before="1" w:line="219" w:lineRule="auto"/>
        <w:ind w:left="477"/>
        <w:outlineLvl w:val="0"/>
        <w:rPr>
          <w:rFonts w:ascii="宋体" w:hAnsi="宋体" w:cs="宋体"/>
          <w:sz w:val="24"/>
        </w:rPr>
      </w:pPr>
      <w:r>
        <w:rPr>
          <w:rFonts w:ascii="宋体" w:hAnsi="宋体" w:cs="宋体"/>
          <w:spacing w:val="-1"/>
          <w:sz w:val="24"/>
        </w:rPr>
        <w:t>2.3 知识</w:t>
      </w:r>
      <w:r>
        <w:rPr>
          <w:rFonts w:ascii="宋体" w:hAnsi="宋体" w:cs="宋体"/>
          <w:sz w:val="24"/>
        </w:rPr>
        <w:t>产权</w:t>
      </w:r>
    </w:p>
    <w:p w14:paraId="7C447A27">
      <w:pPr>
        <w:spacing w:before="183" w:line="360" w:lineRule="auto"/>
        <w:ind w:left="37" w:right="68" w:firstLine="438"/>
        <w:rPr>
          <w:rFonts w:ascii="宋体" w:hAnsi="宋体" w:cs="宋体"/>
          <w:sz w:val="24"/>
        </w:rPr>
      </w:pPr>
      <w:r>
        <w:rPr>
          <w:rFonts w:ascii="宋体" w:hAnsi="宋体" w:cs="宋体"/>
          <w:spacing w:val="-2"/>
          <w:sz w:val="24"/>
        </w:rPr>
        <w:t>2.3.1 乙方应保证其提供的服务不受任何第三方</w:t>
      </w:r>
      <w:r>
        <w:rPr>
          <w:rFonts w:ascii="宋体" w:hAnsi="宋体" w:cs="宋体"/>
          <w:spacing w:val="-1"/>
          <w:sz w:val="24"/>
        </w:rPr>
        <w:t>提出的侵犯其著作权、商标</w:t>
      </w:r>
      <w:r>
        <w:rPr>
          <w:rFonts w:ascii="宋体" w:hAnsi="宋体" w:cs="宋体"/>
          <w:sz w:val="24"/>
        </w:rPr>
        <w:t xml:space="preserve"> </w:t>
      </w:r>
      <w:r>
        <w:rPr>
          <w:rFonts w:ascii="宋体" w:hAnsi="宋体" w:cs="宋体"/>
          <w:spacing w:val="-3"/>
          <w:sz w:val="24"/>
        </w:rPr>
        <w:t>权、专利权等知识产权方面的起诉；如果任何第三方提出侵权指控，那么乙方</w:t>
      </w:r>
      <w:r>
        <w:rPr>
          <w:rFonts w:ascii="宋体" w:hAnsi="宋体" w:cs="宋体"/>
          <w:sz w:val="24"/>
        </w:rPr>
        <w:t>须</w:t>
      </w:r>
      <w:r>
        <w:rPr>
          <w:rFonts w:ascii="宋体" w:hAnsi="宋体" w:cs="宋体"/>
          <w:spacing w:val="-1"/>
          <w:sz w:val="24"/>
        </w:rPr>
        <w:t>与该第三方交涉并承</w:t>
      </w:r>
      <w:r>
        <w:rPr>
          <w:rFonts w:ascii="宋体" w:hAnsi="宋体" w:cs="宋体"/>
          <w:sz w:val="24"/>
        </w:rPr>
        <w:t>担由此发生的一切责任、费用和赔偿；</w:t>
      </w:r>
    </w:p>
    <w:p w14:paraId="07FA0C89">
      <w:pPr>
        <w:spacing w:before="1" w:line="345" w:lineRule="auto"/>
        <w:ind w:left="27" w:firstLine="447"/>
        <w:rPr>
          <w:rFonts w:ascii="宋体" w:hAnsi="宋体" w:cs="宋体"/>
          <w:spacing w:val="-3"/>
          <w:sz w:val="24"/>
        </w:rPr>
      </w:pPr>
      <w:r>
        <w:rPr>
          <w:rFonts w:ascii="宋体" w:hAnsi="宋体" w:cs="宋体"/>
          <w:spacing w:val="-8"/>
          <w:sz w:val="24"/>
        </w:rPr>
        <w:t>2.3</w:t>
      </w:r>
      <w:r>
        <w:rPr>
          <w:rFonts w:ascii="宋体" w:hAnsi="宋体" w:cs="宋体"/>
          <w:spacing w:val="-5"/>
          <w:sz w:val="24"/>
        </w:rPr>
        <w:t>.</w:t>
      </w:r>
      <w:r>
        <w:rPr>
          <w:rFonts w:ascii="宋体" w:hAnsi="宋体" w:cs="宋体"/>
          <w:spacing w:val="-4"/>
          <w:sz w:val="24"/>
        </w:rPr>
        <w:t xml:space="preserve">2 具有知识产权的计算机软件等货物的知识产权归属， </w:t>
      </w:r>
      <w:r>
        <w:rPr>
          <w:rFonts w:ascii="宋体" w:hAnsi="宋体" w:cs="宋体"/>
          <w:spacing w:val="-3"/>
          <w:sz w:val="24"/>
        </w:rPr>
        <w:t>详见</w:t>
      </w:r>
      <w:r>
        <w:rPr>
          <w:rFonts w:ascii="宋体" w:hAnsi="宋体" w:cs="宋体"/>
          <w:spacing w:val="-3"/>
          <w:sz w:val="24"/>
          <w:u w:val="single"/>
        </w:rPr>
        <w:t>合同专用条 款</w:t>
      </w:r>
      <w:r>
        <w:rPr>
          <w:rFonts w:ascii="宋体" w:hAnsi="宋体" w:cs="宋体"/>
          <w:spacing w:val="-3"/>
          <w:sz w:val="24"/>
        </w:rPr>
        <w:t>。</w:t>
      </w:r>
    </w:p>
    <w:p w14:paraId="59C65AF2">
      <w:pPr>
        <w:spacing w:before="1" w:line="218" w:lineRule="auto"/>
        <w:ind w:left="477"/>
        <w:outlineLvl w:val="0"/>
        <w:rPr>
          <w:rFonts w:ascii="宋体" w:hAnsi="宋体" w:cs="宋体"/>
          <w:sz w:val="24"/>
        </w:rPr>
      </w:pPr>
      <w:r>
        <w:rPr>
          <w:rFonts w:ascii="宋体" w:hAnsi="宋体" w:cs="宋体"/>
          <w:spacing w:val="-1"/>
          <w:sz w:val="24"/>
        </w:rPr>
        <w:t>2</w:t>
      </w:r>
      <w:r>
        <w:rPr>
          <w:rFonts w:ascii="宋体" w:hAnsi="宋体" w:cs="宋体"/>
          <w:sz w:val="24"/>
        </w:rPr>
        <w:t>.4 履约检查和问题反馈</w:t>
      </w:r>
    </w:p>
    <w:p w14:paraId="295CFF45">
      <w:pPr>
        <w:sectPr>
          <w:headerReference r:id="rId10" w:type="default"/>
          <w:footerReference r:id="rId11" w:type="default"/>
          <w:pgSz w:w="11907" w:h="16839"/>
          <w:pgMar w:top="1118" w:right="1729" w:bottom="1233" w:left="1771" w:header="877" w:footer="982" w:gutter="0"/>
          <w:pgNumType w:fmt="decimal"/>
          <w:cols w:space="720" w:num="1"/>
        </w:sectPr>
      </w:pPr>
    </w:p>
    <w:p w14:paraId="53867556">
      <w:pPr>
        <w:spacing w:line="354" w:lineRule="auto"/>
      </w:pPr>
    </w:p>
    <w:p w14:paraId="217AD88E">
      <w:pPr>
        <w:spacing w:before="78" w:line="360" w:lineRule="auto"/>
        <w:ind w:left="41" w:right="67" w:firstLine="433"/>
        <w:rPr>
          <w:rFonts w:ascii="宋体" w:hAnsi="宋体" w:cs="宋体"/>
          <w:sz w:val="24"/>
        </w:rPr>
      </w:pPr>
      <w:r>
        <w:rPr>
          <w:rFonts w:ascii="宋体" w:hAnsi="宋体" w:cs="宋体"/>
          <w:spacing w:val="-2"/>
          <w:sz w:val="24"/>
        </w:rPr>
        <w:t>2.4.1 甲方有权在其认为必要时，对乙方是否能够按照合同约定提供服</w:t>
      </w:r>
      <w:r>
        <w:rPr>
          <w:rFonts w:ascii="宋体" w:hAnsi="宋体" w:cs="宋体"/>
          <w:spacing w:val="-1"/>
          <w:sz w:val="24"/>
        </w:rPr>
        <w:t>务</w:t>
      </w:r>
      <w:r>
        <w:rPr>
          <w:rFonts w:ascii="宋体" w:hAnsi="宋体" w:cs="宋体"/>
          <w:sz w:val="24"/>
        </w:rPr>
        <w:t xml:space="preserve">进 </w:t>
      </w:r>
      <w:r>
        <w:rPr>
          <w:rFonts w:ascii="宋体" w:hAnsi="宋体" w:cs="宋体"/>
          <w:spacing w:val="-18"/>
          <w:sz w:val="24"/>
        </w:rPr>
        <w:t>行</w:t>
      </w:r>
      <w:r>
        <w:rPr>
          <w:rFonts w:ascii="宋体" w:hAnsi="宋体" w:cs="宋体"/>
          <w:spacing w:val="-17"/>
          <w:sz w:val="24"/>
        </w:rPr>
        <w:t>履</w:t>
      </w:r>
      <w:r>
        <w:rPr>
          <w:rFonts w:ascii="宋体" w:hAnsi="宋体" w:cs="宋体"/>
          <w:spacing w:val="-9"/>
          <w:sz w:val="24"/>
        </w:rPr>
        <w:t>约检查， 以确保乙方所提供的服务能够依约满足甲方项目需求，但不得因履</w:t>
      </w:r>
      <w:r>
        <w:rPr>
          <w:rFonts w:ascii="宋体" w:hAnsi="宋体" w:cs="宋体"/>
          <w:spacing w:val="-4"/>
          <w:sz w:val="24"/>
        </w:rPr>
        <w:t>约</w:t>
      </w:r>
      <w:r>
        <w:rPr>
          <w:rFonts w:ascii="宋体" w:hAnsi="宋体" w:cs="宋体"/>
          <w:spacing w:val="-3"/>
          <w:sz w:val="24"/>
        </w:rPr>
        <w:t>检查妨碍乙方的正常工作，乙方应予积极配合；</w:t>
      </w:r>
    </w:p>
    <w:p w14:paraId="16CA76AE">
      <w:pPr>
        <w:spacing w:before="2" w:line="359" w:lineRule="auto"/>
        <w:ind w:left="53" w:right="65" w:firstLine="422"/>
        <w:rPr>
          <w:rFonts w:ascii="宋体" w:hAnsi="宋体" w:cs="宋体"/>
          <w:sz w:val="24"/>
        </w:rPr>
      </w:pPr>
      <w:r>
        <w:rPr>
          <w:rFonts w:ascii="宋体" w:hAnsi="宋体" w:cs="宋体"/>
          <w:spacing w:val="-2"/>
          <w:sz w:val="24"/>
        </w:rPr>
        <w:t>2.4.2 合同履行期间，甲方有权将履行过程中出现</w:t>
      </w:r>
      <w:r>
        <w:rPr>
          <w:rFonts w:ascii="宋体" w:hAnsi="宋体" w:cs="宋体"/>
          <w:spacing w:val="-1"/>
          <w:sz w:val="24"/>
        </w:rPr>
        <w:t>的问题反馈给乙方，双方</w:t>
      </w:r>
      <w:r>
        <w:rPr>
          <w:rFonts w:ascii="宋体" w:hAnsi="宋体" w:cs="宋体"/>
          <w:sz w:val="24"/>
        </w:rPr>
        <w:t xml:space="preserve"> </w:t>
      </w:r>
      <w:r>
        <w:rPr>
          <w:rFonts w:ascii="宋体" w:hAnsi="宋体" w:cs="宋体"/>
          <w:spacing w:val="-4"/>
          <w:sz w:val="24"/>
        </w:rPr>
        <w:t>当事人应以书</w:t>
      </w:r>
      <w:r>
        <w:rPr>
          <w:rFonts w:ascii="宋体" w:hAnsi="宋体" w:cs="宋体"/>
          <w:spacing w:val="-3"/>
          <w:sz w:val="24"/>
        </w:rPr>
        <w:t>面</w:t>
      </w:r>
      <w:r>
        <w:rPr>
          <w:rFonts w:ascii="宋体" w:hAnsi="宋体" w:cs="宋体"/>
          <w:spacing w:val="-2"/>
          <w:sz w:val="24"/>
        </w:rPr>
        <w:t>形式约定需要完善和改进的内容。</w:t>
      </w:r>
    </w:p>
    <w:p w14:paraId="2828B93C">
      <w:pPr>
        <w:spacing w:before="2" w:line="283" w:lineRule="auto"/>
        <w:ind w:left="475" w:right="5345" w:firstLine="2"/>
        <w:rPr>
          <w:rFonts w:ascii="宋体" w:hAnsi="宋体" w:cs="宋体"/>
          <w:sz w:val="24"/>
        </w:rPr>
      </w:pPr>
      <w:r>
        <w:rPr>
          <w:rFonts w:ascii="宋体" w:hAnsi="宋体" w:cs="宋体"/>
          <w:spacing w:val="-5"/>
          <w:sz w:val="24"/>
        </w:rPr>
        <w:t>2.5 结算方式和付款条</w:t>
      </w:r>
      <w:r>
        <w:rPr>
          <w:rFonts w:ascii="宋体" w:hAnsi="宋体" w:cs="宋体"/>
          <w:spacing w:val="-4"/>
          <w:sz w:val="24"/>
        </w:rPr>
        <w:t>件</w:t>
      </w:r>
      <w:r>
        <w:rPr>
          <w:rFonts w:ascii="宋体" w:hAnsi="宋体" w:cs="宋体"/>
          <w:sz w:val="24"/>
        </w:rPr>
        <w:t xml:space="preserve"> 详见</w:t>
      </w:r>
      <w:r>
        <w:rPr>
          <w:rFonts w:ascii="宋体" w:hAnsi="宋体" w:cs="宋体"/>
          <w:spacing w:val="-2"/>
          <w:sz w:val="24"/>
          <w:u w:val="single"/>
        </w:rPr>
        <w:t>合同专用条款</w:t>
      </w:r>
      <w:r>
        <w:rPr>
          <w:rFonts w:ascii="宋体" w:hAnsi="宋体" w:cs="宋体"/>
          <w:spacing w:val="-2"/>
          <w:sz w:val="24"/>
        </w:rPr>
        <w:t>。</w:t>
      </w:r>
    </w:p>
    <w:p w14:paraId="2031F3FC">
      <w:pPr>
        <w:spacing w:before="182" w:line="218" w:lineRule="auto"/>
        <w:ind w:left="477"/>
        <w:rPr>
          <w:rFonts w:ascii="宋体" w:hAnsi="宋体" w:cs="宋体"/>
          <w:sz w:val="24"/>
        </w:rPr>
      </w:pPr>
      <w:r>
        <w:rPr>
          <w:rFonts w:ascii="宋体" w:hAnsi="宋体" w:cs="宋体"/>
          <w:spacing w:val="-5"/>
          <w:sz w:val="24"/>
        </w:rPr>
        <w:t>2.6 技术资料和保密义</w:t>
      </w:r>
      <w:r>
        <w:rPr>
          <w:rFonts w:ascii="宋体" w:hAnsi="宋体" w:cs="宋体"/>
          <w:spacing w:val="-4"/>
          <w:sz w:val="24"/>
        </w:rPr>
        <w:t>务</w:t>
      </w:r>
    </w:p>
    <w:p w14:paraId="6ECAE6BC">
      <w:pPr>
        <w:spacing w:before="185" w:line="360" w:lineRule="auto"/>
        <w:ind w:left="48" w:right="65" w:firstLine="426"/>
        <w:rPr>
          <w:rFonts w:ascii="宋体" w:hAnsi="宋体" w:cs="宋体"/>
          <w:sz w:val="24"/>
        </w:rPr>
      </w:pPr>
      <w:r>
        <w:rPr>
          <w:rFonts w:ascii="宋体" w:hAnsi="宋体" w:cs="宋体"/>
          <w:spacing w:val="-2"/>
          <w:sz w:val="24"/>
        </w:rPr>
        <w:t>2.6.1 乙方有权依据合同约定和项目需要，向甲方</w:t>
      </w:r>
      <w:r>
        <w:rPr>
          <w:rFonts w:ascii="宋体" w:hAnsi="宋体" w:cs="宋体"/>
          <w:spacing w:val="-1"/>
          <w:sz w:val="24"/>
        </w:rPr>
        <w:t>了解有关情况，调阅有关</w:t>
      </w:r>
      <w:r>
        <w:rPr>
          <w:rFonts w:ascii="宋体" w:hAnsi="宋体" w:cs="宋体"/>
          <w:sz w:val="24"/>
        </w:rPr>
        <w:t xml:space="preserve"> </w:t>
      </w:r>
      <w:r>
        <w:rPr>
          <w:rFonts w:ascii="宋体" w:hAnsi="宋体" w:cs="宋体"/>
          <w:spacing w:val="-10"/>
          <w:sz w:val="24"/>
        </w:rPr>
        <w:t>资</w:t>
      </w:r>
      <w:r>
        <w:rPr>
          <w:rFonts w:ascii="宋体" w:hAnsi="宋体" w:cs="宋体"/>
          <w:spacing w:val="-6"/>
          <w:sz w:val="24"/>
        </w:rPr>
        <w:t>料</w:t>
      </w:r>
      <w:r>
        <w:rPr>
          <w:rFonts w:ascii="宋体" w:hAnsi="宋体" w:cs="宋体"/>
          <w:spacing w:val="-5"/>
          <w:sz w:val="24"/>
        </w:rPr>
        <w:t>等，甲方应予积极配合；</w:t>
      </w:r>
    </w:p>
    <w:p w14:paraId="04B58E1F">
      <w:pPr>
        <w:spacing w:line="218" w:lineRule="auto"/>
        <w:ind w:left="475"/>
        <w:rPr>
          <w:rFonts w:ascii="宋体" w:hAnsi="宋体" w:cs="宋体"/>
          <w:sz w:val="24"/>
        </w:rPr>
      </w:pPr>
      <w:r>
        <w:rPr>
          <w:rFonts w:ascii="宋体" w:hAnsi="宋体" w:cs="宋体"/>
          <w:spacing w:val="-6"/>
          <w:sz w:val="24"/>
        </w:rPr>
        <w:t>2.6.2 乙方有</w:t>
      </w:r>
      <w:r>
        <w:rPr>
          <w:rFonts w:ascii="宋体" w:hAnsi="宋体" w:cs="宋体"/>
          <w:spacing w:val="-3"/>
          <w:sz w:val="24"/>
        </w:rPr>
        <w:t>义务妥善保管和保护由甲方提供的前款信息和资料等；</w:t>
      </w:r>
    </w:p>
    <w:p w14:paraId="0CD16886">
      <w:pPr>
        <w:spacing w:before="185" w:line="360" w:lineRule="auto"/>
        <w:ind w:left="38" w:right="62" w:firstLine="437"/>
        <w:rPr>
          <w:rFonts w:ascii="宋体" w:hAnsi="宋体" w:cs="宋体"/>
          <w:sz w:val="24"/>
        </w:rPr>
      </w:pPr>
      <w:r>
        <w:rPr>
          <w:rFonts w:ascii="宋体" w:hAnsi="宋体" w:cs="宋体"/>
          <w:spacing w:val="-2"/>
          <w:sz w:val="24"/>
        </w:rPr>
        <w:t>2.6.3 除非依照法律规定或者对方当事人的书面同</w:t>
      </w:r>
      <w:r>
        <w:rPr>
          <w:rFonts w:ascii="宋体" w:hAnsi="宋体" w:cs="宋体"/>
          <w:spacing w:val="-1"/>
          <w:sz w:val="24"/>
        </w:rPr>
        <w:t>意，任何一方均应保证不</w:t>
      </w:r>
      <w:r>
        <w:rPr>
          <w:rFonts w:ascii="宋体" w:hAnsi="宋体" w:cs="宋体"/>
          <w:sz w:val="24"/>
        </w:rPr>
        <w:t xml:space="preserve"> </w:t>
      </w:r>
      <w:r>
        <w:rPr>
          <w:rFonts w:ascii="宋体" w:hAnsi="宋体" w:cs="宋体"/>
          <w:spacing w:val="7"/>
          <w:sz w:val="24"/>
        </w:rPr>
        <w:t>向</w:t>
      </w:r>
      <w:r>
        <w:rPr>
          <w:rFonts w:ascii="宋体" w:hAnsi="宋体" w:cs="宋体"/>
          <w:spacing w:val="4"/>
          <w:sz w:val="24"/>
        </w:rPr>
        <w:t>任何第三方提供或披露有关合同的或者履行合同过程中知悉的对方当事人任</w:t>
      </w:r>
      <w:r>
        <w:rPr>
          <w:rFonts w:ascii="宋体" w:hAnsi="宋体" w:cs="宋体"/>
          <w:spacing w:val="-12"/>
          <w:sz w:val="24"/>
        </w:rPr>
        <w:t>何</w:t>
      </w:r>
      <w:r>
        <w:rPr>
          <w:rFonts w:ascii="宋体" w:hAnsi="宋体" w:cs="宋体"/>
          <w:spacing w:val="-7"/>
          <w:sz w:val="24"/>
        </w:rPr>
        <w:t>未</w:t>
      </w:r>
      <w:r>
        <w:rPr>
          <w:rFonts w:ascii="宋体" w:hAnsi="宋体" w:cs="宋体"/>
          <w:spacing w:val="-6"/>
          <w:sz w:val="24"/>
        </w:rPr>
        <w:t>公开的信息和资料， 包括但不限于技术情报、技术资料、商业秘密和商业信</w:t>
      </w:r>
      <w:r>
        <w:rPr>
          <w:rFonts w:ascii="宋体" w:hAnsi="宋体" w:cs="宋体"/>
          <w:sz w:val="24"/>
        </w:rPr>
        <w:t xml:space="preserve"> </w:t>
      </w:r>
      <w:r>
        <w:rPr>
          <w:rFonts w:ascii="宋体" w:hAnsi="宋体" w:cs="宋体"/>
          <w:spacing w:val="-3"/>
          <w:sz w:val="24"/>
        </w:rPr>
        <w:t>息等，并采取一切合理和必要措施和方式防止任何第三方接触到对方当事人的</w:t>
      </w:r>
      <w:r>
        <w:rPr>
          <w:rFonts w:ascii="宋体" w:hAnsi="宋体" w:cs="宋体"/>
          <w:spacing w:val="-1"/>
          <w:sz w:val="24"/>
        </w:rPr>
        <w:t>上</w:t>
      </w:r>
      <w:r>
        <w:rPr>
          <w:rFonts w:ascii="宋体" w:hAnsi="宋体" w:cs="宋体"/>
          <w:sz w:val="24"/>
        </w:rPr>
        <w:t xml:space="preserve"> </w:t>
      </w:r>
      <w:r>
        <w:rPr>
          <w:rFonts w:ascii="宋体" w:hAnsi="宋体" w:cs="宋体"/>
          <w:spacing w:val="-8"/>
          <w:sz w:val="24"/>
        </w:rPr>
        <w:t>述</w:t>
      </w:r>
      <w:r>
        <w:rPr>
          <w:rFonts w:ascii="宋体" w:hAnsi="宋体" w:cs="宋体"/>
          <w:spacing w:val="-4"/>
          <w:sz w:val="24"/>
        </w:rPr>
        <w:t>保密信息和资料。</w:t>
      </w:r>
    </w:p>
    <w:p w14:paraId="3DBE5A0C">
      <w:pPr>
        <w:spacing w:line="220" w:lineRule="auto"/>
        <w:ind w:left="477"/>
        <w:outlineLvl w:val="0"/>
        <w:rPr>
          <w:rFonts w:ascii="宋体" w:hAnsi="宋体" w:cs="宋体"/>
          <w:sz w:val="24"/>
        </w:rPr>
      </w:pPr>
      <w:r>
        <w:rPr>
          <w:rFonts w:ascii="宋体" w:hAnsi="宋体" w:cs="宋体"/>
          <w:spacing w:val="-1"/>
          <w:sz w:val="24"/>
        </w:rPr>
        <w:t>2.7 质量</w:t>
      </w:r>
      <w:r>
        <w:rPr>
          <w:rFonts w:ascii="宋体" w:hAnsi="宋体" w:cs="宋体"/>
          <w:sz w:val="24"/>
        </w:rPr>
        <w:t>保证</w:t>
      </w:r>
    </w:p>
    <w:p w14:paraId="4F805F12">
      <w:pPr>
        <w:spacing w:before="182" w:line="360" w:lineRule="auto"/>
        <w:ind w:left="46" w:right="65" w:firstLine="428"/>
        <w:rPr>
          <w:rFonts w:ascii="宋体" w:hAnsi="宋体" w:cs="宋体"/>
          <w:sz w:val="24"/>
        </w:rPr>
      </w:pPr>
      <w:r>
        <w:rPr>
          <w:rFonts w:ascii="宋体" w:hAnsi="宋体" w:cs="宋体"/>
          <w:spacing w:val="-2"/>
          <w:sz w:val="24"/>
        </w:rPr>
        <w:t>2.7.1 乙方应建立和完善履行合同的内部质量保证</w:t>
      </w:r>
      <w:r>
        <w:rPr>
          <w:rFonts w:ascii="宋体" w:hAnsi="宋体" w:cs="宋体"/>
          <w:spacing w:val="-1"/>
          <w:sz w:val="24"/>
        </w:rPr>
        <w:t>体系，并提供相关内部规</w:t>
      </w:r>
      <w:r>
        <w:rPr>
          <w:rFonts w:ascii="宋体" w:hAnsi="宋体" w:cs="宋体"/>
          <w:sz w:val="24"/>
        </w:rPr>
        <w:t xml:space="preserve"> </w:t>
      </w:r>
      <w:r>
        <w:rPr>
          <w:rFonts w:ascii="宋体" w:hAnsi="宋体" w:cs="宋体"/>
          <w:spacing w:val="-4"/>
          <w:sz w:val="24"/>
        </w:rPr>
        <w:t>章制度给甲方，以便甲方进行监督检查</w:t>
      </w:r>
      <w:r>
        <w:rPr>
          <w:rFonts w:ascii="宋体" w:hAnsi="宋体" w:cs="宋体"/>
          <w:spacing w:val="-2"/>
          <w:sz w:val="24"/>
        </w:rPr>
        <w:t>；</w:t>
      </w:r>
    </w:p>
    <w:p w14:paraId="6A6DBC03">
      <w:pPr>
        <w:spacing w:line="360" w:lineRule="auto"/>
        <w:ind w:left="38" w:right="65" w:firstLine="437"/>
        <w:rPr>
          <w:rFonts w:ascii="宋体" w:hAnsi="宋体" w:cs="宋体"/>
          <w:sz w:val="24"/>
        </w:rPr>
      </w:pPr>
      <w:r>
        <w:rPr>
          <w:rFonts w:ascii="宋体" w:hAnsi="宋体" w:cs="宋体"/>
          <w:spacing w:val="-2"/>
          <w:sz w:val="24"/>
        </w:rPr>
        <w:t>2.7.2 乙方应保证履行合同的人员数量和素质、软</w:t>
      </w:r>
      <w:r>
        <w:rPr>
          <w:rFonts w:ascii="宋体" w:hAnsi="宋体" w:cs="宋体"/>
          <w:spacing w:val="-1"/>
          <w:sz w:val="24"/>
        </w:rPr>
        <w:t>件和硬件设备的配置、场</w:t>
      </w:r>
      <w:r>
        <w:rPr>
          <w:rFonts w:ascii="宋体" w:hAnsi="宋体" w:cs="宋体"/>
          <w:sz w:val="24"/>
        </w:rPr>
        <w:t xml:space="preserve"> </w:t>
      </w:r>
      <w:r>
        <w:rPr>
          <w:rFonts w:ascii="宋体" w:hAnsi="宋体" w:cs="宋体"/>
          <w:spacing w:val="-2"/>
          <w:sz w:val="24"/>
        </w:rPr>
        <w:t>地、环境和设施等满足全</w:t>
      </w:r>
      <w:r>
        <w:rPr>
          <w:rFonts w:ascii="宋体" w:hAnsi="宋体" w:cs="宋体"/>
          <w:spacing w:val="-1"/>
          <w:sz w:val="24"/>
        </w:rPr>
        <w:t>面履行合同的要求，并应接受甲方的监督检查。</w:t>
      </w:r>
    </w:p>
    <w:p w14:paraId="55941C3B">
      <w:pPr>
        <w:spacing w:line="220" w:lineRule="auto"/>
        <w:ind w:left="477"/>
        <w:outlineLvl w:val="0"/>
        <w:rPr>
          <w:rFonts w:ascii="宋体" w:hAnsi="宋体" w:cs="宋体"/>
          <w:sz w:val="24"/>
        </w:rPr>
      </w:pPr>
      <w:r>
        <w:rPr>
          <w:rFonts w:ascii="宋体" w:hAnsi="宋体" w:cs="宋体"/>
          <w:spacing w:val="-1"/>
          <w:sz w:val="24"/>
        </w:rPr>
        <w:t>2.8 延迟</w:t>
      </w:r>
      <w:r>
        <w:rPr>
          <w:rFonts w:ascii="宋体" w:hAnsi="宋体" w:cs="宋体"/>
          <w:sz w:val="24"/>
        </w:rPr>
        <w:t>履行</w:t>
      </w:r>
    </w:p>
    <w:p w14:paraId="4267F9E7">
      <w:pPr>
        <w:spacing w:before="183" w:line="360" w:lineRule="auto"/>
        <w:ind w:left="38" w:firstLine="433"/>
        <w:rPr>
          <w:rFonts w:ascii="宋体" w:hAnsi="宋体" w:cs="宋体"/>
          <w:sz w:val="24"/>
        </w:rPr>
      </w:pPr>
      <w:r>
        <w:rPr>
          <w:rFonts w:ascii="宋体" w:hAnsi="宋体" w:cs="宋体"/>
          <w:spacing w:val="-16"/>
          <w:sz w:val="24"/>
        </w:rPr>
        <w:t>在合</w:t>
      </w:r>
      <w:r>
        <w:rPr>
          <w:rFonts w:ascii="宋体" w:hAnsi="宋体" w:cs="宋体"/>
          <w:spacing w:val="-8"/>
          <w:sz w:val="24"/>
        </w:rPr>
        <w:t>同履行过程中，如果乙方遇到不能按时提供服务的情况，应及时以书面</w:t>
      </w:r>
      <w:r>
        <w:rPr>
          <w:rFonts w:ascii="宋体" w:hAnsi="宋体" w:cs="宋体"/>
          <w:spacing w:val="-14"/>
          <w:sz w:val="24"/>
        </w:rPr>
        <w:t>形式将</w:t>
      </w:r>
      <w:r>
        <w:rPr>
          <w:rFonts w:ascii="宋体" w:hAnsi="宋体" w:cs="宋体"/>
          <w:spacing w:val="-12"/>
          <w:sz w:val="24"/>
        </w:rPr>
        <w:t>不</w:t>
      </w:r>
      <w:r>
        <w:rPr>
          <w:rFonts w:ascii="宋体" w:hAnsi="宋体" w:cs="宋体"/>
          <w:spacing w:val="-7"/>
          <w:sz w:val="24"/>
        </w:rPr>
        <w:t>能按时提供服务的理由、预期延误时间通知甲方；甲方收到乙方通知后</w:t>
      </w:r>
      <w:r>
        <w:rPr>
          <w:rFonts w:hint="eastAsia" w:ascii="宋体" w:hAnsi="宋体" w:cs="宋体"/>
          <w:spacing w:val="-7"/>
          <w:sz w:val="24"/>
        </w:rPr>
        <w:t>,</w:t>
      </w:r>
      <w:r>
        <w:rPr>
          <w:rFonts w:ascii="宋体" w:hAnsi="宋体" w:cs="宋体"/>
          <w:sz w:val="24"/>
        </w:rPr>
        <w:t xml:space="preserve"> </w:t>
      </w:r>
      <w:r>
        <w:rPr>
          <w:rFonts w:ascii="宋体" w:hAnsi="宋体" w:cs="宋体"/>
          <w:spacing w:val="-2"/>
          <w:sz w:val="24"/>
        </w:rPr>
        <w:t>认为</w:t>
      </w:r>
      <w:r>
        <w:rPr>
          <w:rFonts w:ascii="宋体" w:hAnsi="宋体" w:cs="宋体"/>
          <w:spacing w:val="-1"/>
          <w:sz w:val="24"/>
        </w:rPr>
        <w:t>其理由正当的，可以书面形式酌情同意乙方可以延长履行的具体时间。</w:t>
      </w:r>
    </w:p>
    <w:p w14:paraId="3DBC0166">
      <w:pPr>
        <w:spacing w:before="1" w:line="220" w:lineRule="auto"/>
        <w:ind w:left="477"/>
        <w:outlineLvl w:val="0"/>
        <w:rPr>
          <w:rFonts w:ascii="宋体" w:hAnsi="宋体" w:cs="宋体"/>
          <w:sz w:val="24"/>
        </w:rPr>
      </w:pPr>
      <w:r>
        <w:rPr>
          <w:rFonts w:ascii="宋体" w:hAnsi="宋体" w:cs="宋体"/>
          <w:spacing w:val="-1"/>
          <w:sz w:val="24"/>
        </w:rPr>
        <w:t>2.9 合同</w:t>
      </w:r>
      <w:r>
        <w:rPr>
          <w:rFonts w:ascii="宋体" w:hAnsi="宋体" w:cs="宋体"/>
          <w:sz w:val="24"/>
        </w:rPr>
        <w:t>变更</w:t>
      </w:r>
    </w:p>
    <w:p w14:paraId="547A3181">
      <w:pPr>
        <w:spacing w:before="181" w:line="360" w:lineRule="auto"/>
        <w:ind w:left="39" w:right="65" w:firstLine="436"/>
        <w:rPr>
          <w:rFonts w:ascii="宋体" w:hAnsi="宋体" w:cs="宋体"/>
          <w:sz w:val="24"/>
        </w:rPr>
      </w:pPr>
      <w:r>
        <w:rPr>
          <w:rFonts w:ascii="宋体" w:hAnsi="宋体" w:cs="宋体"/>
          <w:spacing w:val="-2"/>
          <w:sz w:val="24"/>
        </w:rPr>
        <w:t>2.9.1 双方当事人协商一致，可以签订书面补充合</w:t>
      </w:r>
      <w:r>
        <w:rPr>
          <w:rFonts w:ascii="宋体" w:hAnsi="宋体" w:cs="宋体"/>
          <w:spacing w:val="-1"/>
          <w:sz w:val="24"/>
        </w:rPr>
        <w:t>同的形式变更合同，但不</w:t>
      </w:r>
      <w:r>
        <w:rPr>
          <w:rFonts w:ascii="宋体" w:hAnsi="宋体" w:cs="宋体"/>
          <w:sz w:val="24"/>
        </w:rPr>
        <w:t xml:space="preserve"> </w:t>
      </w:r>
      <w:r>
        <w:rPr>
          <w:rFonts w:ascii="宋体" w:hAnsi="宋体" w:cs="宋体"/>
          <w:spacing w:val="-8"/>
          <w:sz w:val="24"/>
        </w:rPr>
        <w:t>得违</w:t>
      </w:r>
      <w:r>
        <w:rPr>
          <w:rFonts w:ascii="宋体" w:hAnsi="宋体" w:cs="宋体"/>
          <w:spacing w:val="-6"/>
          <w:sz w:val="24"/>
        </w:rPr>
        <w:t>背</w:t>
      </w:r>
      <w:r>
        <w:rPr>
          <w:rFonts w:ascii="宋体" w:hAnsi="宋体" w:cs="宋体"/>
          <w:spacing w:val="-4"/>
          <w:sz w:val="24"/>
        </w:rPr>
        <w:t>采购文件确定的事项；</w:t>
      </w:r>
    </w:p>
    <w:p w14:paraId="00029BD4">
      <w:pPr>
        <w:spacing w:before="1" w:line="215" w:lineRule="auto"/>
        <w:ind w:left="475"/>
        <w:rPr>
          <w:rFonts w:ascii="宋体" w:hAnsi="宋体" w:cs="宋体"/>
          <w:sz w:val="24"/>
        </w:rPr>
      </w:pPr>
      <w:r>
        <w:rPr>
          <w:rFonts w:ascii="宋体" w:hAnsi="宋体" w:cs="宋体"/>
          <w:spacing w:val="-2"/>
          <w:sz w:val="24"/>
        </w:rPr>
        <w:t>2.9.2 合同继续履行将损害国家利益和社会公共</w:t>
      </w:r>
      <w:r>
        <w:rPr>
          <w:rFonts w:ascii="宋体" w:hAnsi="宋体" w:cs="宋体"/>
          <w:spacing w:val="-1"/>
          <w:sz w:val="24"/>
        </w:rPr>
        <w:t>利益的，双方当事人应当以</w:t>
      </w:r>
    </w:p>
    <w:p w14:paraId="4F439C37">
      <w:pPr>
        <w:sectPr>
          <w:headerReference r:id="rId12" w:type="default"/>
          <w:footerReference r:id="rId13" w:type="default"/>
          <w:pgSz w:w="11907" w:h="16839"/>
          <w:pgMar w:top="1118" w:right="1734" w:bottom="1233" w:left="1771" w:header="877" w:footer="982" w:gutter="0"/>
          <w:pgNumType w:fmt="decimal"/>
          <w:cols w:space="720" w:num="1"/>
        </w:sectPr>
      </w:pPr>
    </w:p>
    <w:p w14:paraId="37187CF4">
      <w:pPr>
        <w:spacing w:line="354" w:lineRule="auto"/>
      </w:pPr>
    </w:p>
    <w:p w14:paraId="62F011B5">
      <w:pPr>
        <w:spacing w:before="78" w:line="360" w:lineRule="auto"/>
        <w:ind w:left="41" w:right="10" w:firstLine="1"/>
        <w:rPr>
          <w:rFonts w:ascii="宋体" w:hAnsi="宋体" w:cs="宋体"/>
          <w:sz w:val="24"/>
        </w:rPr>
      </w:pPr>
      <w:r>
        <w:rPr>
          <w:rFonts w:ascii="宋体" w:hAnsi="宋体" w:cs="宋体"/>
          <w:spacing w:val="-8"/>
          <w:sz w:val="24"/>
        </w:rPr>
        <w:t>书面形式变更</w:t>
      </w:r>
      <w:r>
        <w:rPr>
          <w:rFonts w:ascii="宋体" w:hAnsi="宋体" w:cs="宋体"/>
          <w:spacing w:val="-5"/>
          <w:sz w:val="24"/>
        </w:rPr>
        <w:t>合</w:t>
      </w:r>
      <w:r>
        <w:rPr>
          <w:rFonts w:ascii="宋体" w:hAnsi="宋体" w:cs="宋体"/>
          <w:spacing w:val="-4"/>
          <w:sz w:val="24"/>
        </w:rPr>
        <w:t>同。有过错的一方应当承担赔偿责任， 双方当事人都有过错的，</w:t>
      </w:r>
      <w:r>
        <w:rPr>
          <w:rFonts w:ascii="宋体" w:hAnsi="宋体" w:cs="宋体"/>
          <w:sz w:val="24"/>
        </w:rPr>
        <w:t xml:space="preserve"> </w:t>
      </w:r>
      <w:r>
        <w:rPr>
          <w:rFonts w:ascii="宋体" w:hAnsi="宋体" w:cs="宋体"/>
          <w:spacing w:val="-7"/>
          <w:sz w:val="24"/>
        </w:rPr>
        <w:t>各</w:t>
      </w:r>
      <w:r>
        <w:rPr>
          <w:rFonts w:ascii="宋体" w:hAnsi="宋体" w:cs="宋体"/>
          <w:spacing w:val="-4"/>
          <w:sz w:val="24"/>
        </w:rPr>
        <w:t>自承担相应的责任。</w:t>
      </w:r>
    </w:p>
    <w:p w14:paraId="714316FE">
      <w:pPr>
        <w:spacing w:line="218" w:lineRule="auto"/>
        <w:ind w:left="477"/>
        <w:outlineLvl w:val="0"/>
        <w:rPr>
          <w:rFonts w:ascii="宋体" w:hAnsi="宋体" w:cs="宋体"/>
          <w:sz w:val="24"/>
        </w:rPr>
      </w:pPr>
      <w:r>
        <w:rPr>
          <w:rFonts w:ascii="宋体" w:hAnsi="宋体" w:cs="宋体"/>
          <w:spacing w:val="-9"/>
          <w:sz w:val="24"/>
        </w:rPr>
        <w:t>2</w:t>
      </w:r>
      <w:r>
        <w:rPr>
          <w:rFonts w:ascii="宋体" w:hAnsi="宋体" w:cs="宋体"/>
          <w:spacing w:val="-5"/>
          <w:sz w:val="24"/>
        </w:rPr>
        <w:t>.10 合同转让和分包</w:t>
      </w:r>
    </w:p>
    <w:p w14:paraId="06983BFE">
      <w:pPr>
        <w:spacing w:before="184" w:line="360" w:lineRule="auto"/>
        <w:ind w:left="40" w:right="69" w:firstLine="433"/>
        <w:rPr>
          <w:rFonts w:ascii="宋体" w:hAnsi="宋体" w:cs="宋体"/>
          <w:sz w:val="24"/>
        </w:rPr>
      </w:pPr>
      <w:r>
        <w:rPr>
          <w:rFonts w:ascii="宋体" w:hAnsi="宋体" w:cs="宋体"/>
          <w:spacing w:val="-10"/>
          <w:sz w:val="24"/>
        </w:rPr>
        <w:t>合</w:t>
      </w:r>
      <w:r>
        <w:rPr>
          <w:rFonts w:ascii="宋体" w:hAnsi="宋体" w:cs="宋体"/>
          <w:spacing w:val="-8"/>
          <w:sz w:val="24"/>
        </w:rPr>
        <w:t>同</w:t>
      </w:r>
      <w:r>
        <w:rPr>
          <w:rFonts w:ascii="宋体" w:hAnsi="宋体" w:cs="宋体"/>
          <w:spacing w:val="-5"/>
          <w:sz w:val="24"/>
        </w:rPr>
        <w:t>的权利义务依法不得转让，但经甲方同意，乙方可以依法采取分包方式</w:t>
      </w:r>
      <w:r>
        <w:rPr>
          <w:rFonts w:ascii="宋体" w:hAnsi="宋体" w:cs="宋体"/>
          <w:spacing w:val="-18"/>
          <w:sz w:val="24"/>
        </w:rPr>
        <w:t>履</w:t>
      </w:r>
      <w:r>
        <w:rPr>
          <w:rFonts w:ascii="宋体" w:hAnsi="宋体" w:cs="宋体"/>
          <w:spacing w:val="-12"/>
          <w:sz w:val="24"/>
        </w:rPr>
        <w:t>行</w:t>
      </w:r>
      <w:r>
        <w:rPr>
          <w:rFonts w:ascii="宋体" w:hAnsi="宋体" w:cs="宋体"/>
          <w:spacing w:val="-9"/>
          <w:sz w:val="24"/>
        </w:rPr>
        <w:t>合同，即： 依法可以将合同项下的部分非主体、非关键性工作分包给他人完</w:t>
      </w:r>
      <w:r>
        <w:rPr>
          <w:rFonts w:ascii="宋体" w:hAnsi="宋体" w:cs="宋体"/>
          <w:spacing w:val="-12"/>
          <w:sz w:val="24"/>
        </w:rPr>
        <w:t>成</w:t>
      </w:r>
      <w:r>
        <w:rPr>
          <w:rFonts w:ascii="宋体" w:hAnsi="宋体" w:cs="宋体"/>
          <w:spacing w:val="-8"/>
          <w:sz w:val="24"/>
        </w:rPr>
        <w:t>，</w:t>
      </w:r>
      <w:r>
        <w:rPr>
          <w:rFonts w:ascii="宋体" w:hAnsi="宋体" w:cs="宋体"/>
          <w:spacing w:val="-6"/>
          <w:sz w:val="24"/>
        </w:rPr>
        <w:t>接受分包的人应当具备相应的资格条件，并不得再次分包，且乙方应就分包</w:t>
      </w:r>
      <w:r>
        <w:rPr>
          <w:rFonts w:ascii="宋体" w:hAnsi="宋体" w:cs="宋体"/>
          <w:spacing w:val="-2"/>
          <w:sz w:val="24"/>
        </w:rPr>
        <w:t>项目向甲方负责，并与分包供应</w:t>
      </w:r>
      <w:r>
        <w:rPr>
          <w:rFonts w:ascii="宋体" w:hAnsi="宋体" w:cs="宋体"/>
          <w:spacing w:val="-1"/>
          <w:sz w:val="24"/>
        </w:rPr>
        <w:t>商就分包项目向甲方承担连带责任。</w:t>
      </w:r>
    </w:p>
    <w:p w14:paraId="4952EDBC">
      <w:pPr>
        <w:spacing w:line="219" w:lineRule="auto"/>
        <w:ind w:left="477"/>
        <w:outlineLvl w:val="0"/>
        <w:rPr>
          <w:rFonts w:ascii="宋体" w:hAnsi="宋体" w:cs="宋体"/>
          <w:sz w:val="24"/>
        </w:rPr>
      </w:pPr>
      <w:r>
        <w:rPr>
          <w:rFonts w:ascii="宋体" w:hAnsi="宋体" w:cs="宋体"/>
          <w:spacing w:val="-1"/>
          <w:sz w:val="24"/>
        </w:rPr>
        <w:t>2.11 不</w:t>
      </w:r>
      <w:r>
        <w:rPr>
          <w:rFonts w:ascii="宋体" w:hAnsi="宋体" w:cs="宋体"/>
          <w:sz w:val="24"/>
        </w:rPr>
        <w:t>可抗力</w:t>
      </w:r>
    </w:p>
    <w:p w14:paraId="23925EEE">
      <w:pPr>
        <w:spacing w:before="183" w:line="360" w:lineRule="auto"/>
        <w:ind w:left="39" w:right="72" w:firstLine="436"/>
        <w:rPr>
          <w:rFonts w:ascii="宋体" w:hAnsi="宋体" w:cs="宋体"/>
          <w:sz w:val="24"/>
        </w:rPr>
      </w:pPr>
      <w:r>
        <w:rPr>
          <w:rFonts w:ascii="宋体" w:hAnsi="宋体" w:cs="宋体"/>
          <w:spacing w:val="-11"/>
          <w:sz w:val="24"/>
        </w:rPr>
        <w:t>2.11.1 如果任何一方遭遇法律规定的不可抗力， 致使合同履行受阻时， 履</w:t>
      </w:r>
      <w:r>
        <w:rPr>
          <w:rFonts w:ascii="宋体" w:hAnsi="宋体" w:cs="宋体"/>
          <w:spacing w:val="-5"/>
          <w:sz w:val="24"/>
        </w:rPr>
        <w:t>行</w:t>
      </w:r>
      <w:r>
        <w:rPr>
          <w:rFonts w:ascii="宋体" w:hAnsi="宋体" w:cs="宋体"/>
          <w:spacing w:val="-1"/>
          <w:sz w:val="24"/>
        </w:rPr>
        <w:t>合同的期限应予延长，延</w:t>
      </w:r>
      <w:r>
        <w:rPr>
          <w:rFonts w:ascii="宋体" w:hAnsi="宋体" w:cs="宋体"/>
          <w:sz w:val="24"/>
        </w:rPr>
        <w:t>长的期限应相当于不可抗力所影响的时间；</w:t>
      </w:r>
    </w:p>
    <w:p w14:paraId="04341E47">
      <w:pPr>
        <w:spacing w:before="1" w:line="215" w:lineRule="auto"/>
        <w:ind w:left="475"/>
        <w:rPr>
          <w:rFonts w:ascii="宋体" w:hAnsi="宋体" w:cs="宋体"/>
          <w:sz w:val="24"/>
        </w:rPr>
      </w:pPr>
      <w:r>
        <w:rPr>
          <w:rFonts w:ascii="宋体" w:hAnsi="宋体" w:cs="宋体"/>
          <w:spacing w:val="-6"/>
          <w:sz w:val="24"/>
        </w:rPr>
        <w:t>2.11.2 因</w:t>
      </w:r>
      <w:r>
        <w:rPr>
          <w:rFonts w:ascii="宋体" w:hAnsi="宋体" w:cs="宋体"/>
          <w:spacing w:val="-3"/>
          <w:sz w:val="24"/>
        </w:rPr>
        <w:t>不可抗力致使不能实现合同目的的，当事人可以解除合同；</w:t>
      </w:r>
    </w:p>
    <w:p w14:paraId="2D13F268">
      <w:pPr>
        <w:spacing w:before="186" w:line="353" w:lineRule="auto"/>
        <w:ind w:left="43" w:right="68" w:firstLine="431"/>
        <w:rPr>
          <w:rFonts w:ascii="宋体" w:hAnsi="宋体" w:cs="宋体"/>
          <w:sz w:val="24"/>
        </w:rPr>
      </w:pPr>
      <w:r>
        <w:rPr>
          <w:rFonts w:ascii="宋体" w:hAnsi="宋体" w:cs="宋体"/>
          <w:spacing w:val="-18"/>
          <w:sz w:val="24"/>
        </w:rPr>
        <w:t>2</w:t>
      </w:r>
      <w:r>
        <w:rPr>
          <w:rFonts w:ascii="宋体" w:hAnsi="宋体" w:cs="宋体"/>
          <w:spacing w:val="-17"/>
          <w:sz w:val="24"/>
        </w:rPr>
        <w:t>.</w:t>
      </w:r>
      <w:r>
        <w:rPr>
          <w:rFonts w:ascii="宋体" w:hAnsi="宋体" w:cs="宋体"/>
          <w:spacing w:val="-9"/>
          <w:sz w:val="24"/>
        </w:rPr>
        <w:t>11.3 因不可抗力致使合同有变更必要的， 双方当事人应在</w:t>
      </w:r>
      <w:r>
        <w:rPr>
          <w:rFonts w:ascii="宋体" w:hAnsi="宋体" w:cs="宋体"/>
          <w:spacing w:val="-3"/>
          <w:sz w:val="24"/>
          <w:u w:val="single"/>
        </w:rPr>
        <w:t>合同专用条款</w:t>
      </w:r>
      <w:r>
        <w:rPr>
          <w:rFonts w:ascii="宋体" w:hAnsi="宋体" w:cs="宋体"/>
          <w:spacing w:val="-3"/>
          <w:sz w:val="24"/>
        </w:rPr>
        <w:t>约</w:t>
      </w:r>
      <w:r>
        <w:rPr>
          <w:rFonts w:ascii="宋体" w:hAnsi="宋体" w:cs="宋体"/>
          <w:spacing w:val="-2"/>
          <w:sz w:val="24"/>
        </w:rPr>
        <w:t>定时</w:t>
      </w:r>
      <w:r>
        <w:rPr>
          <w:rFonts w:ascii="宋体" w:hAnsi="宋体" w:cs="宋体"/>
          <w:spacing w:val="-1"/>
          <w:sz w:val="24"/>
        </w:rPr>
        <w:t>间内以书面形式变更合同；</w:t>
      </w:r>
    </w:p>
    <w:p w14:paraId="7D461C34">
      <w:pPr>
        <w:spacing w:before="2" w:line="350" w:lineRule="auto"/>
        <w:ind w:left="42" w:right="68" w:firstLine="432"/>
        <w:rPr>
          <w:rFonts w:ascii="宋体" w:hAnsi="宋体" w:cs="宋体"/>
          <w:sz w:val="24"/>
        </w:rPr>
      </w:pPr>
      <w:r>
        <w:rPr>
          <w:rFonts w:ascii="宋体" w:hAnsi="宋体" w:cs="宋体"/>
          <w:spacing w:val="-12"/>
          <w:sz w:val="24"/>
        </w:rPr>
        <w:t>2.</w:t>
      </w:r>
      <w:r>
        <w:rPr>
          <w:rFonts w:ascii="宋体" w:hAnsi="宋体" w:cs="宋体"/>
          <w:spacing w:val="-11"/>
          <w:sz w:val="24"/>
        </w:rPr>
        <w:t>1</w:t>
      </w:r>
      <w:r>
        <w:rPr>
          <w:rFonts w:ascii="宋体" w:hAnsi="宋体" w:cs="宋体"/>
          <w:spacing w:val="-6"/>
          <w:sz w:val="24"/>
        </w:rPr>
        <w:t>1.4 受不可抗力影响的一方在不可抗力发生后，应在</w:t>
      </w:r>
      <w:r>
        <w:rPr>
          <w:rFonts w:ascii="宋体" w:hAnsi="宋体" w:cs="宋体"/>
          <w:spacing w:val="-9"/>
          <w:sz w:val="24"/>
          <w:u w:val="single"/>
        </w:rPr>
        <w:t>合同专用条款</w:t>
      </w:r>
      <w:r>
        <w:rPr>
          <w:rFonts w:ascii="宋体" w:hAnsi="宋体" w:cs="宋体"/>
          <w:spacing w:val="-6"/>
          <w:sz w:val="24"/>
        </w:rPr>
        <w:t>约定时</w:t>
      </w:r>
      <w:r>
        <w:rPr>
          <w:rFonts w:ascii="宋体" w:hAnsi="宋体" w:cs="宋体"/>
          <w:sz w:val="24"/>
        </w:rPr>
        <w:t xml:space="preserve"> </w:t>
      </w:r>
      <w:r>
        <w:rPr>
          <w:rFonts w:ascii="宋体" w:hAnsi="宋体" w:cs="宋体"/>
          <w:spacing w:val="-14"/>
          <w:sz w:val="24"/>
        </w:rPr>
        <w:t>间</w:t>
      </w:r>
      <w:r>
        <w:rPr>
          <w:rFonts w:ascii="宋体" w:hAnsi="宋体" w:cs="宋体"/>
          <w:spacing w:val="-11"/>
          <w:sz w:val="24"/>
        </w:rPr>
        <w:t>内以书面形式通知对方当事人， 并在</w:t>
      </w:r>
      <w:r>
        <w:rPr>
          <w:rFonts w:ascii="宋体" w:hAnsi="宋体" w:cs="宋体"/>
          <w:spacing w:val="-6"/>
          <w:sz w:val="24"/>
          <w:u w:val="single"/>
        </w:rPr>
        <w:t>合同专用条款</w:t>
      </w:r>
      <w:r>
        <w:rPr>
          <w:rFonts w:ascii="宋体" w:hAnsi="宋体" w:cs="宋体"/>
          <w:spacing w:val="-11"/>
          <w:sz w:val="24"/>
        </w:rPr>
        <w:t>约定时间内， 将有关部门出</w:t>
      </w:r>
      <w:r>
        <w:rPr>
          <w:rFonts w:ascii="宋体" w:hAnsi="宋体" w:cs="宋体"/>
          <w:spacing w:val="-1"/>
          <w:sz w:val="24"/>
        </w:rPr>
        <w:t>具的证明文件送达对方当事人。</w:t>
      </w:r>
    </w:p>
    <w:p w14:paraId="6CD7F1D1">
      <w:pPr>
        <w:spacing w:before="1" w:line="218" w:lineRule="auto"/>
        <w:ind w:left="477"/>
        <w:outlineLvl w:val="0"/>
        <w:rPr>
          <w:rFonts w:ascii="宋体" w:hAnsi="宋体" w:cs="宋体"/>
          <w:sz w:val="24"/>
        </w:rPr>
      </w:pPr>
      <w:r>
        <w:rPr>
          <w:rFonts w:ascii="宋体" w:hAnsi="宋体" w:cs="宋体"/>
          <w:spacing w:val="-10"/>
          <w:sz w:val="24"/>
        </w:rPr>
        <w:t>2</w:t>
      </w:r>
      <w:r>
        <w:rPr>
          <w:rFonts w:ascii="宋体" w:hAnsi="宋体" w:cs="宋体"/>
          <w:spacing w:val="-9"/>
          <w:sz w:val="24"/>
        </w:rPr>
        <w:t>.12 税费</w:t>
      </w:r>
    </w:p>
    <w:p w14:paraId="604D415D">
      <w:pPr>
        <w:spacing w:before="183" w:line="219" w:lineRule="auto"/>
        <w:ind w:left="477"/>
        <w:rPr>
          <w:rFonts w:ascii="宋体" w:hAnsi="宋体" w:cs="宋体"/>
          <w:sz w:val="24"/>
        </w:rPr>
      </w:pPr>
      <w:r>
        <w:rPr>
          <w:rFonts w:ascii="宋体" w:hAnsi="宋体" w:cs="宋体"/>
          <w:spacing w:val="-1"/>
          <w:sz w:val="24"/>
        </w:rPr>
        <w:t>与合同有关的一切税费，均按</w:t>
      </w:r>
      <w:r>
        <w:rPr>
          <w:rFonts w:ascii="宋体" w:hAnsi="宋体" w:cs="宋体"/>
          <w:sz w:val="24"/>
        </w:rPr>
        <w:t>照中华人民共和国法律的相关规定缴纳。</w:t>
      </w:r>
    </w:p>
    <w:p w14:paraId="44A8FD8E">
      <w:pPr>
        <w:spacing w:before="183" w:line="220" w:lineRule="auto"/>
        <w:ind w:left="477"/>
        <w:outlineLvl w:val="0"/>
        <w:rPr>
          <w:rFonts w:ascii="宋体" w:hAnsi="宋体" w:cs="宋体"/>
          <w:sz w:val="24"/>
        </w:rPr>
      </w:pPr>
      <w:r>
        <w:rPr>
          <w:rFonts w:ascii="宋体" w:hAnsi="宋体" w:cs="宋体"/>
          <w:spacing w:val="-10"/>
          <w:sz w:val="24"/>
        </w:rPr>
        <w:t>2</w:t>
      </w:r>
      <w:r>
        <w:rPr>
          <w:rFonts w:ascii="宋体" w:hAnsi="宋体" w:cs="宋体"/>
          <w:spacing w:val="-7"/>
          <w:sz w:val="24"/>
        </w:rPr>
        <w:t>.13 乙方破产</w:t>
      </w:r>
    </w:p>
    <w:p w14:paraId="2B5B0CC8">
      <w:pPr>
        <w:spacing w:before="183" w:line="360" w:lineRule="auto"/>
        <w:ind w:left="37" w:right="69" w:firstLine="439"/>
        <w:rPr>
          <w:rFonts w:ascii="宋体" w:hAnsi="宋体" w:cs="宋体"/>
          <w:sz w:val="24"/>
        </w:rPr>
      </w:pPr>
      <w:r>
        <w:rPr>
          <w:rFonts w:ascii="宋体" w:hAnsi="宋体" w:cs="宋体"/>
          <w:spacing w:val="-10"/>
          <w:sz w:val="24"/>
        </w:rPr>
        <w:t>如果</w:t>
      </w:r>
      <w:r>
        <w:rPr>
          <w:rFonts w:ascii="宋体" w:hAnsi="宋体" w:cs="宋体"/>
          <w:spacing w:val="-7"/>
          <w:sz w:val="24"/>
        </w:rPr>
        <w:t>乙</w:t>
      </w:r>
      <w:r>
        <w:rPr>
          <w:rFonts w:ascii="宋体" w:hAnsi="宋体" w:cs="宋体"/>
          <w:spacing w:val="-5"/>
          <w:sz w:val="24"/>
        </w:rPr>
        <w:t>方破产导致合同无法履行时，甲方可以书面形式通知乙方终止合同且</w:t>
      </w:r>
      <w:r>
        <w:rPr>
          <w:rFonts w:ascii="宋体" w:hAnsi="宋体" w:cs="宋体"/>
          <w:spacing w:val="-3"/>
          <w:sz w:val="24"/>
        </w:rPr>
        <w:t>不给予乙方任何补偿和赔偿，但合同的终止不损害或不影响甲方已经采取或将</w:t>
      </w:r>
      <w:r>
        <w:rPr>
          <w:rFonts w:ascii="宋体" w:hAnsi="宋体" w:cs="宋体"/>
          <w:sz w:val="24"/>
        </w:rPr>
        <w:t>要</w:t>
      </w:r>
      <w:r>
        <w:rPr>
          <w:rFonts w:ascii="宋体" w:hAnsi="宋体" w:cs="宋体"/>
          <w:spacing w:val="-1"/>
          <w:sz w:val="24"/>
        </w:rPr>
        <w:t>采取的任何要求乙</w:t>
      </w:r>
      <w:r>
        <w:rPr>
          <w:rFonts w:ascii="宋体" w:hAnsi="宋体" w:cs="宋体"/>
          <w:sz w:val="24"/>
        </w:rPr>
        <w:t>方支付违约金、赔偿损失等的行动或补救措施的权利。</w:t>
      </w:r>
    </w:p>
    <w:p w14:paraId="2705FE8F">
      <w:pPr>
        <w:spacing w:line="220" w:lineRule="auto"/>
        <w:ind w:left="477"/>
        <w:outlineLvl w:val="0"/>
        <w:rPr>
          <w:rFonts w:ascii="宋体" w:hAnsi="宋体" w:cs="宋体"/>
          <w:sz w:val="24"/>
        </w:rPr>
      </w:pPr>
      <w:r>
        <w:rPr>
          <w:rFonts w:ascii="宋体" w:hAnsi="宋体" w:cs="宋体"/>
          <w:spacing w:val="-1"/>
          <w:sz w:val="24"/>
        </w:rPr>
        <w:t>2</w:t>
      </w:r>
      <w:r>
        <w:rPr>
          <w:rFonts w:ascii="宋体" w:hAnsi="宋体" w:cs="宋体"/>
          <w:sz w:val="24"/>
        </w:rPr>
        <w:t>.14 合同中止、终止</w:t>
      </w:r>
    </w:p>
    <w:p w14:paraId="5BF00BDB">
      <w:pPr>
        <w:spacing w:before="182" w:line="220" w:lineRule="auto"/>
        <w:ind w:left="475"/>
        <w:rPr>
          <w:rFonts w:ascii="宋体" w:hAnsi="宋体" w:cs="宋体"/>
          <w:sz w:val="24"/>
        </w:rPr>
      </w:pPr>
      <w:r>
        <w:rPr>
          <w:rFonts w:ascii="宋体" w:hAnsi="宋体" w:cs="宋体"/>
          <w:spacing w:val="-5"/>
          <w:sz w:val="24"/>
        </w:rPr>
        <w:t>2.14.1 双方当事人不得擅自中止或者终止合同；</w:t>
      </w:r>
    </w:p>
    <w:p w14:paraId="7BDB0231">
      <w:pPr>
        <w:spacing w:before="182" w:line="216" w:lineRule="auto"/>
        <w:ind w:left="475"/>
        <w:rPr>
          <w:rFonts w:ascii="宋体" w:hAnsi="宋体" w:cs="宋体"/>
          <w:sz w:val="24"/>
        </w:rPr>
      </w:pPr>
      <w:r>
        <w:rPr>
          <w:rFonts w:ascii="宋体" w:hAnsi="宋体" w:cs="宋体"/>
          <w:spacing w:val="-8"/>
          <w:sz w:val="24"/>
        </w:rPr>
        <w:t>2.14.2 合同继续履行将损害国家利益和社会公共利益的， 双方当事人应当</w:t>
      </w:r>
      <w:r>
        <w:rPr>
          <w:rFonts w:ascii="宋体" w:hAnsi="宋体" w:cs="宋体"/>
          <w:spacing w:val="-4"/>
          <w:sz w:val="24"/>
        </w:rPr>
        <w:t>中</w:t>
      </w:r>
      <w:r>
        <w:rPr>
          <w:rFonts w:ascii="宋体" w:hAnsi="宋体" w:cs="宋体"/>
          <w:spacing w:val="-18"/>
          <w:sz w:val="24"/>
        </w:rPr>
        <w:t>止</w:t>
      </w:r>
      <w:r>
        <w:rPr>
          <w:rFonts w:ascii="宋体" w:hAnsi="宋体" w:cs="宋体"/>
          <w:spacing w:val="-11"/>
          <w:sz w:val="24"/>
        </w:rPr>
        <w:t>或</w:t>
      </w:r>
      <w:r>
        <w:rPr>
          <w:rFonts w:ascii="宋体" w:hAnsi="宋体" w:cs="宋体"/>
          <w:spacing w:val="-9"/>
          <w:sz w:val="24"/>
        </w:rPr>
        <w:t>者终止合同。有过错的一方应当承担赔偿责任，双方当事人都有过错的， 各</w:t>
      </w:r>
      <w:r>
        <w:rPr>
          <w:rFonts w:ascii="宋体" w:hAnsi="宋体" w:cs="宋体"/>
          <w:spacing w:val="-11"/>
          <w:sz w:val="24"/>
        </w:rPr>
        <w:t>自</w:t>
      </w:r>
      <w:r>
        <w:rPr>
          <w:rFonts w:ascii="宋体" w:hAnsi="宋体" w:cs="宋体"/>
          <w:spacing w:val="-8"/>
          <w:sz w:val="24"/>
        </w:rPr>
        <w:t>承担相应的责任。</w:t>
      </w:r>
    </w:p>
    <w:p w14:paraId="3B1ECED0">
      <w:pPr>
        <w:spacing w:line="219" w:lineRule="auto"/>
        <w:ind w:left="477"/>
        <w:outlineLvl w:val="0"/>
        <w:rPr>
          <w:rFonts w:ascii="宋体" w:hAnsi="宋体" w:cs="宋体"/>
          <w:sz w:val="24"/>
        </w:rPr>
      </w:pPr>
      <w:r>
        <w:rPr>
          <w:rFonts w:ascii="宋体" w:hAnsi="宋体" w:cs="宋体"/>
          <w:spacing w:val="-1"/>
          <w:sz w:val="24"/>
        </w:rPr>
        <w:t>2.15</w:t>
      </w:r>
      <w:r>
        <w:rPr>
          <w:rFonts w:ascii="宋体" w:hAnsi="宋体" w:cs="宋体"/>
          <w:sz w:val="24"/>
        </w:rPr>
        <w:t xml:space="preserve"> 检验和验收</w:t>
      </w:r>
    </w:p>
    <w:p w14:paraId="1DC04060">
      <w:pPr>
        <w:spacing w:before="182" w:line="211" w:lineRule="auto"/>
        <w:ind w:left="475"/>
        <w:rPr>
          <w:rFonts w:ascii="宋体" w:hAnsi="宋体" w:cs="宋体"/>
          <w:spacing w:val="-5"/>
          <w:sz w:val="24"/>
          <w:u w:val="single"/>
        </w:rPr>
      </w:pPr>
      <w:r>
        <w:rPr>
          <w:rFonts w:ascii="宋体" w:hAnsi="宋体" w:cs="宋体"/>
          <w:spacing w:val="-10"/>
          <w:sz w:val="24"/>
        </w:rPr>
        <w:t>2.1</w:t>
      </w:r>
      <w:r>
        <w:rPr>
          <w:rFonts w:ascii="宋体" w:hAnsi="宋体" w:cs="宋体"/>
          <w:spacing w:val="-6"/>
          <w:sz w:val="24"/>
        </w:rPr>
        <w:t>5</w:t>
      </w:r>
      <w:r>
        <w:rPr>
          <w:rFonts w:ascii="宋体" w:hAnsi="宋体" w:cs="宋体"/>
          <w:spacing w:val="-5"/>
          <w:sz w:val="24"/>
        </w:rPr>
        <w:t>.1 乙方按照</w:t>
      </w:r>
      <w:r>
        <w:rPr>
          <w:rFonts w:ascii="宋体" w:hAnsi="宋体" w:cs="宋体"/>
          <w:sz w:val="24"/>
          <w:u w:val="single"/>
        </w:rPr>
        <w:t>合同专用条款</w:t>
      </w:r>
      <w:r>
        <w:rPr>
          <w:rFonts w:ascii="宋体" w:hAnsi="宋体" w:cs="宋体"/>
          <w:spacing w:val="-5"/>
          <w:sz w:val="24"/>
        </w:rPr>
        <w:t>的约定，定期提交服务报告，甲方按照</w:t>
      </w:r>
      <w:r>
        <w:rPr>
          <w:rFonts w:ascii="宋体" w:hAnsi="宋体" w:cs="宋体"/>
          <w:spacing w:val="-5"/>
          <w:sz w:val="24"/>
          <w:u w:val="single"/>
        </w:rPr>
        <w:t>合同专</w:t>
      </w:r>
    </w:p>
    <w:p w14:paraId="041B0C3F">
      <w:pPr>
        <w:rPr>
          <w:rFonts w:ascii="宋体" w:hAnsi="宋体" w:cs="宋体"/>
          <w:spacing w:val="-5"/>
          <w:sz w:val="24"/>
          <w:u w:val="single"/>
        </w:rPr>
        <w:sectPr>
          <w:headerReference r:id="rId14" w:type="default"/>
          <w:footerReference r:id="rId15" w:type="default"/>
          <w:pgSz w:w="11907" w:h="16839"/>
          <w:pgMar w:top="1118" w:right="1729" w:bottom="1233" w:left="1771" w:header="877" w:footer="982" w:gutter="0"/>
          <w:pgNumType w:fmt="decimal"/>
          <w:cols w:space="720" w:num="1"/>
        </w:sectPr>
      </w:pPr>
    </w:p>
    <w:p w14:paraId="199A124B">
      <w:pPr>
        <w:spacing w:before="82" w:line="212" w:lineRule="auto"/>
        <w:ind w:left="28"/>
        <w:rPr>
          <w:rFonts w:ascii="宋体" w:hAnsi="宋体" w:cs="宋体"/>
          <w:sz w:val="24"/>
        </w:rPr>
      </w:pPr>
      <w:r>
        <w:rPr>
          <w:rFonts w:ascii="宋体" w:hAnsi="宋体" w:cs="宋体"/>
          <w:spacing w:val="-5"/>
          <w:sz w:val="24"/>
          <w:u w:val="single"/>
        </w:rPr>
        <w:t>用条款</w:t>
      </w:r>
      <w:r>
        <w:rPr>
          <w:rFonts w:ascii="宋体" w:hAnsi="宋体" w:cs="宋体"/>
          <w:spacing w:val="-2"/>
          <w:sz w:val="24"/>
        </w:rPr>
        <w:t>的约定进行定期验收；</w:t>
      </w:r>
    </w:p>
    <w:p w14:paraId="19DCBDA2">
      <w:pPr>
        <w:spacing w:before="180" w:line="360" w:lineRule="auto"/>
        <w:ind w:left="36" w:right="67" w:firstLine="439"/>
        <w:rPr>
          <w:rFonts w:ascii="宋体" w:hAnsi="宋体" w:cs="宋体"/>
          <w:sz w:val="24"/>
        </w:rPr>
      </w:pPr>
      <w:r>
        <w:rPr>
          <w:rFonts w:ascii="宋体" w:hAnsi="宋体" w:cs="宋体"/>
          <w:spacing w:val="-10"/>
          <w:sz w:val="24"/>
        </w:rPr>
        <w:t>2.</w:t>
      </w:r>
      <w:r>
        <w:rPr>
          <w:rFonts w:ascii="宋体" w:hAnsi="宋体" w:cs="宋体"/>
          <w:spacing w:val="-7"/>
          <w:sz w:val="24"/>
        </w:rPr>
        <w:t>1</w:t>
      </w:r>
      <w:r>
        <w:rPr>
          <w:rFonts w:ascii="宋体" w:hAnsi="宋体" w:cs="宋体"/>
          <w:spacing w:val="-5"/>
          <w:sz w:val="24"/>
        </w:rPr>
        <w:t>5.2 合同期满或者履行完毕后，甲方有权组织(包括依法邀请国家认可的</w:t>
      </w:r>
      <w:r>
        <w:rPr>
          <w:rFonts w:ascii="宋体" w:hAnsi="宋体" w:cs="宋体"/>
          <w:spacing w:val="-12"/>
          <w:sz w:val="24"/>
        </w:rPr>
        <w:t>质量检测机构参加) 对乙方履约的验收， 即：按照合同约定的标准，组织对乙</w:t>
      </w:r>
      <w:r>
        <w:rPr>
          <w:rFonts w:ascii="宋体" w:hAnsi="宋体" w:cs="宋体"/>
          <w:spacing w:val="-8"/>
          <w:sz w:val="24"/>
        </w:rPr>
        <w:t>方</w:t>
      </w:r>
      <w:r>
        <w:rPr>
          <w:rFonts w:ascii="宋体" w:hAnsi="宋体" w:cs="宋体"/>
          <w:spacing w:val="-18"/>
          <w:sz w:val="24"/>
        </w:rPr>
        <w:t>履</w:t>
      </w:r>
      <w:r>
        <w:rPr>
          <w:rFonts w:ascii="宋体" w:hAnsi="宋体" w:cs="宋体"/>
          <w:spacing w:val="-12"/>
          <w:sz w:val="24"/>
        </w:rPr>
        <w:t>约情况的验收，并出具验收书；向社会公众提供的公共服务项目，验收时应当</w:t>
      </w:r>
      <w:r>
        <w:rPr>
          <w:rFonts w:ascii="宋体" w:hAnsi="宋体" w:cs="宋体"/>
          <w:spacing w:val="-4"/>
          <w:sz w:val="24"/>
        </w:rPr>
        <w:t>邀请服务对</w:t>
      </w:r>
      <w:r>
        <w:rPr>
          <w:rFonts w:ascii="宋体" w:hAnsi="宋体" w:cs="宋体"/>
          <w:spacing w:val="-2"/>
          <w:sz w:val="24"/>
        </w:rPr>
        <w:t>象参与并出具意见，验收结果应当向社会公告；</w:t>
      </w:r>
    </w:p>
    <w:p w14:paraId="68B33109">
      <w:pPr>
        <w:spacing w:before="1" w:line="345" w:lineRule="auto"/>
        <w:ind w:left="28" w:firstLine="446"/>
        <w:rPr>
          <w:rFonts w:ascii="宋体" w:hAnsi="宋体" w:cs="宋体"/>
          <w:sz w:val="25"/>
          <w:szCs w:val="25"/>
        </w:rPr>
      </w:pPr>
      <w:r>
        <w:rPr>
          <w:rFonts w:ascii="宋体" w:hAnsi="宋体" w:cs="宋体"/>
          <w:spacing w:val="-4"/>
          <w:sz w:val="24"/>
        </w:rPr>
        <w:t>2.15.3 检验和验收标准、程序等具体内容以及前述验收书的效力详见</w:t>
      </w:r>
      <w:r>
        <w:rPr>
          <w:rFonts w:ascii="宋体" w:hAnsi="宋体" w:cs="宋体"/>
          <w:spacing w:val="-12"/>
          <w:sz w:val="24"/>
          <w:u w:val="single"/>
        </w:rPr>
        <w:t>合同专 用条款。</w:t>
      </w:r>
    </w:p>
    <w:p w14:paraId="08E8CF18">
      <w:pPr>
        <w:spacing w:line="219" w:lineRule="auto"/>
        <w:ind w:left="477"/>
        <w:outlineLvl w:val="0"/>
        <w:rPr>
          <w:rFonts w:ascii="宋体" w:hAnsi="宋体" w:cs="宋体"/>
          <w:sz w:val="24"/>
        </w:rPr>
      </w:pPr>
      <w:r>
        <w:rPr>
          <w:rFonts w:ascii="宋体" w:hAnsi="宋体" w:cs="宋体"/>
          <w:spacing w:val="-6"/>
          <w:sz w:val="24"/>
        </w:rPr>
        <w:t>2</w:t>
      </w:r>
      <w:r>
        <w:rPr>
          <w:rFonts w:ascii="宋体" w:hAnsi="宋体" w:cs="宋体"/>
          <w:spacing w:val="-4"/>
          <w:sz w:val="24"/>
        </w:rPr>
        <w:t>.</w:t>
      </w:r>
      <w:r>
        <w:rPr>
          <w:rFonts w:ascii="宋体" w:hAnsi="宋体" w:cs="宋体"/>
          <w:spacing w:val="-3"/>
          <w:sz w:val="24"/>
        </w:rPr>
        <w:t>16 合同使用的文字和适用的法律</w:t>
      </w:r>
    </w:p>
    <w:p w14:paraId="07443A0A">
      <w:pPr>
        <w:spacing w:before="183" w:line="219" w:lineRule="auto"/>
        <w:ind w:left="475"/>
        <w:rPr>
          <w:rFonts w:ascii="宋体" w:hAnsi="宋体" w:cs="宋体"/>
          <w:sz w:val="24"/>
        </w:rPr>
      </w:pPr>
      <w:r>
        <w:rPr>
          <w:rFonts w:ascii="宋体" w:hAnsi="宋体" w:cs="宋体"/>
          <w:spacing w:val="-6"/>
          <w:sz w:val="24"/>
        </w:rPr>
        <w:t>2.</w:t>
      </w:r>
      <w:r>
        <w:rPr>
          <w:rFonts w:ascii="宋体" w:hAnsi="宋体" w:cs="宋体"/>
          <w:spacing w:val="-3"/>
          <w:sz w:val="24"/>
        </w:rPr>
        <w:t>16.1 合同使用汉语书就、变更和解释；</w:t>
      </w:r>
    </w:p>
    <w:p w14:paraId="37B8DFA0">
      <w:pPr>
        <w:spacing w:before="182" w:line="220" w:lineRule="auto"/>
        <w:ind w:left="475"/>
        <w:rPr>
          <w:rFonts w:ascii="宋体" w:hAnsi="宋体" w:cs="宋体"/>
          <w:sz w:val="24"/>
        </w:rPr>
      </w:pPr>
      <w:r>
        <w:rPr>
          <w:rFonts w:ascii="宋体" w:hAnsi="宋体" w:cs="宋体"/>
          <w:spacing w:val="-5"/>
          <w:sz w:val="24"/>
        </w:rPr>
        <w:t>2.16.2 合同适用中华人民共和国法律</w:t>
      </w:r>
      <w:r>
        <w:rPr>
          <w:rFonts w:ascii="宋体" w:hAnsi="宋体" w:cs="宋体"/>
          <w:spacing w:val="-4"/>
          <w:sz w:val="24"/>
        </w:rPr>
        <w:t>。</w:t>
      </w:r>
    </w:p>
    <w:p w14:paraId="0B3AC0DA">
      <w:pPr>
        <w:spacing w:before="183" w:line="220" w:lineRule="auto"/>
        <w:ind w:left="477"/>
        <w:rPr>
          <w:rFonts w:ascii="宋体" w:hAnsi="宋体" w:cs="宋体"/>
          <w:sz w:val="24"/>
        </w:rPr>
      </w:pPr>
      <w:r>
        <w:rPr>
          <w:rFonts w:ascii="宋体" w:hAnsi="宋体" w:cs="宋体"/>
          <w:spacing w:val="-10"/>
          <w:sz w:val="24"/>
        </w:rPr>
        <w:t>2</w:t>
      </w:r>
      <w:r>
        <w:rPr>
          <w:rFonts w:ascii="宋体" w:hAnsi="宋体" w:cs="宋体"/>
          <w:spacing w:val="-6"/>
          <w:sz w:val="24"/>
        </w:rPr>
        <w:t>.17 履约保证金</w:t>
      </w:r>
    </w:p>
    <w:p w14:paraId="78F75A5D">
      <w:pPr>
        <w:spacing w:before="182" w:line="211" w:lineRule="auto"/>
        <w:ind w:left="475"/>
        <w:rPr>
          <w:rFonts w:ascii="宋体" w:hAnsi="宋体" w:cs="宋体"/>
          <w:spacing w:val="-10"/>
          <w:sz w:val="24"/>
        </w:rPr>
      </w:pPr>
      <w:r>
        <w:rPr>
          <w:rFonts w:ascii="宋体" w:hAnsi="宋体" w:cs="宋体"/>
          <w:spacing w:val="-9"/>
          <w:sz w:val="24"/>
        </w:rPr>
        <w:t>2.17.1 采购文件要求乙方提交履约保证金的，乙方应按</w:t>
      </w:r>
      <w:r>
        <w:rPr>
          <w:rFonts w:hint="eastAsia" w:ascii="宋体" w:hAnsi="宋体" w:cs="宋体"/>
          <w:spacing w:val="-5"/>
          <w:sz w:val="24"/>
          <w:u w:val="single"/>
        </w:rPr>
        <w:t>供应商须知前附表的</w:t>
      </w:r>
      <w:r>
        <w:rPr>
          <w:rFonts w:ascii="宋体" w:hAnsi="宋体" w:cs="宋体"/>
          <w:spacing w:val="-9"/>
          <w:sz w:val="24"/>
        </w:rPr>
        <w:t>约定</w:t>
      </w:r>
    </w:p>
    <w:p w14:paraId="69EED333">
      <w:pPr>
        <w:spacing w:before="182" w:line="360" w:lineRule="auto"/>
        <w:ind w:left="39" w:right="8"/>
        <w:rPr>
          <w:rFonts w:ascii="宋体" w:hAnsi="宋体" w:cs="宋体"/>
          <w:sz w:val="24"/>
        </w:rPr>
      </w:pPr>
      <w:r>
        <w:rPr>
          <w:rFonts w:ascii="宋体" w:hAnsi="宋体" w:cs="宋体"/>
          <w:spacing w:val="-10"/>
          <w:sz w:val="24"/>
        </w:rPr>
        <w:t>提</w:t>
      </w:r>
      <w:r>
        <w:rPr>
          <w:rFonts w:ascii="宋体" w:hAnsi="宋体" w:cs="宋体"/>
          <w:spacing w:val="-6"/>
          <w:sz w:val="24"/>
        </w:rPr>
        <w:t xml:space="preserve">交不超过合同价 </w:t>
      </w:r>
      <w:r>
        <w:rPr>
          <w:rFonts w:hint="eastAsia" w:ascii="宋体" w:hAnsi="宋体" w:cs="宋体"/>
          <w:spacing w:val="-6"/>
          <w:sz w:val="24"/>
        </w:rPr>
        <w:t>2.5</w:t>
      </w:r>
      <w:r>
        <w:rPr>
          <w:rFonts w:ascii="宋体" w:hAnsi="宋体" w:cs="宋体"/>
          <w:spacing w:val="-6"/>
          <w:sz w:val="24"/>
        </w:rPr>
        <w:t>%的履约保证金；</w:t>
      </w:r>
    </w:p>
    <w:p w14:paraId="5D4F53B5">
      <w:pPr>
        <w:spacing w:before="3" w:line="359" w:lineRule="auto"/>
        <w:ind w:left="39" w:right="68" w:firstLine="436"/>
        <w:rPr>
          <w:rFonts w:ascii="宋体" w:hAnsi="宋体" w:cs="宋体"/>
          <w:sz w:val="24"/>
        </w:rPr>
      </w:pPr>
      <w:r>
        <w:rPr>
          <w:rFonts w:ascii="宋体" w:hAnsi="宋体" w:cs="宋体"/>
          <w:spacing w:val="-8"/>
          <w:sz w:val="24"/>
        </w:rPr>
        <w:t>2.17.</w:t>
      </w:r>
      <w:r>
        <w:rPr>
          <w:rFonts w:hint="eastAsia" w:ascii="宋体" w:hAnsi="宋体" w:cs="宋体"/>
          <w:spacing w:val="-8"/>
          <w:sz w:val="24"/>
          <w:lang w:val="en-US" w:eastAsia="zh-CN"/>
        </w:rPr>
        <w:t>2</w:t>
      </w:r>
      <w:r>
        <w:rPr>
          <w:rFonts w:ascii="宋体" w:hAnsi="宋体" w:cs="宋体"/>
          <w:spacing w:val="-8"/>
          <w:sz w:val="24"/>
        </w:rPr>
        <w:t xml:space="preserve"> 如果乙方不履行合同，履约保证金不予退还； 如果乙方未能按合同</w:t>
      </w:r>
      <w:r>
        <w:rPr>
          <w:rFonts w:ascii="宋体" w:hAnsi="宋体" w:cs="宋体"/>
          <w:spacing w:val="-6"/>
          <w:sz w:val="24"/>
        </w:rPr>
        <w:t>约</w:t>
      </w:r>
      <w:r>
        <w:rPr>
          <w:rFonts w:ascii="宋体" w:hAnsi="宋体" w:cs="宋体"/>
          <w:spacing w:val="-12"/>
          <w:sz w:val="24"/>
        </w:rPr>
        <w:t>定</w:t>
      </w:r>
      <w:r>
        <w:rPr>
          <w:rFonts w:ascii="宋体" w:hAnsi="宋体" w:cs="宋体"/>
          <w:spacing w:val="-10"/>
          <w:sz w:val="24"/>
        </w:rPr>
        <w:t>全</w:t>
      </w:r>
      <w:r>
        <w:rPr>
          <w:rFonts w:ascii="宋体" w:hAnsi="宋体" w:cs="宋体"/>
          <w:spacing w:val="-6"/>
          <w:sz w:val="24"/>
        </w:rPr>
        <w:t>面履行义务，那么甲方有权从履约保证金中取得补偿或赔偿，同时不影响甲</w:t>
      </w:r>
      <w:r>
        <w:rPr>
          <w:rFonts w:ascii="宋体" w:hAnsi="宋体" w:cs="宋体"/>
          <w:spacing w:val="-2"/>
          <w:sz w:val="24"/>
        </w:rPr>
        <w:t>方要求乙方承担合同约定的超过履约</w:t>
      </w:r>
      <w:r>
        <w:rPr>
          <w:rFonts w:ascii="宋体" w:hAnsi="宋体" w:cs="宋体"/>
          <w:spacing w:val="-1"/>
          <w:sz w:val="24"/>
        </w:rPr>
        <w:t>保证金的违约责任的权利。</w:t>
      </w:r>
    </w:p>
    <w:p w14:paraId="333549F5">
      <w:pPr>
        <w:spacing w:before="1" w:line="219" w:lineRule="auto"/>
        <w:ind w:left="477"/>
        <w:outlineLvl w:val="0"/>
        <w:rPr>
          <w:rFonts w:ascii="宋体" w:hAnsi="宋体" w:cs="宋体"/>
          <w:sz w:val="24"/>
        </w:rPr>
      </w:pPr>
      <w:r>
        <w:rPr>
          <w:rFonts w:ascii="宋体" w:hAnsi="宋体" w:cs="宋体"/>
          <w:spacing w:val="-1"/>
          <w:sz w:val="24"/>
        </w:rPr>
        <w:t>2.18 合</w:t>
      </w:r>
      <w:r>
        <w:rPr>
          <w:rFonts w:ascii="宋体" w:hAnsi="宋体" w:cs="宋体"/>
          <w:sz w:val="24"/>
        </w:rPr>
        <w:t>同份数</w:t>
      </w:r>
    </w:p>
    <w:p w14:paraId="12FEA5B7">
      <w:pPr>
        <w:spacing w:before="182" w:line="211" w:lineRule="auto"/>
        <w:ind w:left="473"/>
        <w:rPr>
          <w:rFonts w:ascii="宋体" w:hAnsi="宋体" w:cs="宋体"/>
          <w:sz w:val="24"/>
        </w:rPr>
      </w:pPr>
      <w:r>
        <w:rPr>
          <w:rFonts w:ascii="宋体" w:hAnsi="宋体" w:cs="宋体"/>
          <w:spacing w:val="-4"/>
          <w:sz w:val="24"/>
        </w:rPr>
        <w:t>合同份数按</w:t>
      </w:r>
      <w:r>
        <w:rPr>
          <w:rFonts w:ascii="宋体" w:hAnsi="宋体" w:cs="宋体"/>
          <w:spacing w:val="-1"/>
          <w:sz w:val="24"/>
          <w:u w:val="single"/>
        </w:rPr>
        <w:t>合同专用条款</w:t>
      </w:r>
      <w:r>
        <w:rPr>
          <w:rFonts w:ascii="宋体" w:hAnsi="宋体" w:cs="宋体"/>
          <w:spacing w:val="-2"/>
          <w:sz w:val="24"/>
        </w:rPr>
        <w:t>规定，每份均具有同等法律效力。</w:t>
      </w:r>
    </w:p>
    <w:p w14:paraId="351B0401">
      <w:pPr>
        <w:sectPr>
          <w:headerReference r:id="rId16" w:type="default"/>
          <w:footerReference r:id="rId17" w:type="default"/>
          <w:pgSz w:w="11907" w:h="16839"/>
          <w:pgMar w:top="1118" w:right="1731" w:bottom="1233" w:left="1771" w:header="877" w:footer="982" w:gutter="0"/>
          <w:pgNumType w:fmt="decimal"/>
          <w:cols w:space="720" w:num="1"/>
        </w:sectPr>
      </w:pPr>
    </w:p>
    <w:p w14:paraId="51755960">
      <w:pPr>
        <w:spacing w:line="354" w:lineRule="auto"/>
      </w:pPr>
    </w:p>
    <w:p w14:paraId="4EDF74A7">
      <w:pPr>
        <w:spacing w:before="78" w:line="218" w:lineRule="auto"/>
        <w:ind w:left="2990"/>
        <w:rPr>
          <w:rFonts w:ascii="宋体" w:hAnsi="宋体" w:cs="宋体"/>
          <w:sz w:val="24"/>
        </w:rPr>
      </w:pPr>
      <w:r>
        <w:rPr>
          <w:rFonts w:ascii="宋体" w:hAnsi="宋体" w:cs="宋体"/>
          <w:spacing w:val="-1"/>
          <w:sz w:val="24"/>
        </w:rPr>
        <w:t>第</w:t>
      </w:r>
      <w:r>
        <w:rPr>
          <w:rFonts w:ascii="宋体" w:hAnsi="宋体" w:cs="宋体"/>
          <w:sz w:val="24"/>
        </w:rPr>
        <w:t>三部分合同专用条款</w:t>
      </w:r>
    </w:p>
    <w:p w14:paraId="04A21619">
      <w:pPr>
        <w:spacing w:before="184" w:line="360" w:lineRule="auto"/>
        <w:ind w:left="42" w:firstLine="435"/>
        <w:rPr>
          <w:rFonts w:ascii="宋体" w:hAnsi="宋体" w:cs="宋体"/>
          <w:sz w:val="24"/>
        </w:rPr>
      </w:pPr>
      <w:r>
        <w:rPr>
          <w:rFonts w:ascii="宋体" w:hAnsi="宋体" w:cs="宋体"/>
          <w:spacing w:val="1"/>
          <w:sz w:val="24"/>
        </w:rPr>
        <w:t>本部分是对前两</w:t>
      </w:r>
      <w:r>
        <w:rPr>
          <w:rFonts w:ascii="宋体" w:hAnsi="宋体" w:cs="宋体"/>
          <w:sz w:val="24"/>
        </w:rPr>
        <w:t xml:space="preserve">部分的补充和修改，如果前两部分和本部分的约定不一致， </w:t>
      </w:r>
      <w:r>
        <w:rPr>
          <w:rFonts w:ascii="宋体" w:hAnsi="宋体" w:cs="宋体"/>
          <w:spacing w:val="-4"/>
          <w:sz w:val="24"/>
        </w:rPr>
        <w:t>应以本部分的约定为准。本部</w:t>
      </w:r>
      <w:r>
        <w:rPr>
          <w:rFonts w:ascii="宋体" w:hAnsi="宋体" w:cs="宋体"/>
          <w:spacing w:val="-3"/>
          <w:sz w:val="24"/>
        </w:rPr>
        <w:t>分</w:t>
      </w:r>
      <w:r>
        <w:rPr>
          <w:rFonts w:ascii="宋体" w:hAnsi="宋体" w:cs="宋体"/>
          <w:spacing w:val="-2"/>
          <w:sz w:val="24"/>
        </w:rPr>
        <w:t>的条款号应与前两部分的条款号保持对应；与前</w:t>
      </w:r>
      <w:r>
        <w:rPr>
          <w:rFonts w:ascii="宋体" w:hAnsi="宋体" w:cs="宋体"/>
          <w:spacing w:val="-1"/>
          <w:sz w:val="24"/>
        </w:rPr>
        <w:t>两部分无对应关系的内容</w:t>
      </w:r>
      <w:r>
        <w:rPr>
          <w:rFonts w:ascii="宋体" w:hAnsi="宋体" w:cs="宋体"/>
          <w:sz w:val="24"/>
        </w:rPr>
        <w:t>可另行编制条款号。</w:t>
      </w:r>
    </w:p>
    <w:p w14:paraId="0343E8DF">
      <w:pPr>
        <w:spacing w:line="69" w:lineRule="exact"/>
      </w:pPr>
    </w:p>
    <w:tbl>
      <w:tblPr>
        <w:tblStyle w:val="12"/>
        <w:tblW w:w="83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8"/>
        <w:gridCol w:w="7572"/>
      </w:tblGrid>
      <w:tr w14:paraId="0D2A6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98" w:type="dxa"/>
            <w:tcBorders>
              <w:right w:val="single" w:color="000000" w:sz="4" w:space="0"/>
            </w:tcBorders>
            <w:noWrap w:val="0"/>
            <w:vAlign w:val="top"/>
          </w:tcPr>
          <w:p w14:paraId="0F8040DB">
            <w:pPr>
              <w:spacing w:before="83" w:line="220" w:lineRule="auto"/>
              <w:ind w:left="47"/>
              <w:rPr>
                <w:rFonts w:ascii="宋体" w:hAnsi="宋体" w:cs="宋体"/>
                <w:sz w:val="24"/>
              </w:rPr>
            </w:pPr>
            <w:r>
              <w:rPr>
                <w:rFonts w:ascii="宋体" w:hAnsi="宋体" w:cs="宋体"/>
                <w:spacing w:val="-4"/>
                <w:sz w:val="24"/>
              </w:rPr>
              <w:t>条</w:t>
            </w:r>
            <w:r>
              <w:rPr>
                <w:rFonts w:ascii="宋体" w:hAnsi="宋体" w:cs="宋体"/>
                <w:spacing w:val="-3"/>
                <w:sz w:val="24"/>
              </w:rPr>
              <w:t>款号</w:t>
            </w:r>
          </w:p>
        </w:tc>
        <w:tc>
          <w:tcPr>
            <w:tcW w:w="7572" w:type="dxa"/>
            <w:tcBorders>
              <w:left w:val="single" w:color="000000" w:sz="4" w:space="0"/>
              <w:right w:val="single" w:color="000000" w:sz="4" w:space="0"/>
            </w:tcBorders>
            <w:noWrap w:val="0"/>
            <w:vAlign w:val="top"/>
          </w:tcPr>
          <w:p w14:paraId="3ED3F47E">
            <w:pPr>
              <w:spacing w:before="83" w:line="220" w:lineRule="auto"/>
              <w:ind w:left="3311"/>
              <w:rPr>
                <w:rFonts w:ascii="宋体" w:hAnsi="宋体" w:cs="宋体"/>
                <w:sz w:val="24"/>
              </w:rPr>
            </w:pPr>
            <w:r>
              <w:rPr>
                <w:rFonts w:ascii="宋体" w:hAnsi="宋体" w:cs="宋体"/>
                <w:spacing w:val="-4"/>
                <w:sz w:val="24"/>
              </w:rPr>
              <w:t>约</w:t>
            </w:r>
            <w:r>
              <w:rPr>
                <w:rFonts w:ascii="宋体" w:hAnsi="宋体" w:cs="宋体"/>
                <w:spacing w:val="-3"/>
                <w:sz w:val="24"/>
              </w:rPr>
              <w:t>定</w:t>
            </w:r>
            <w:r>
              <w:rPr>
                <w:rFonts w:ascii="宋体" w:hAnsi="宋体" w:cs="宋体"/>
                <w:spacing w:val="-2"/>
                <w:sz w:val="24"/>
              </w:rPr>
              <w:t>内容</w:t>
            </w:r>
          </w:p>
        </w:tc>
      </w:tr>
      <w:tr w14:paraId="2939D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98" w:type="dxa"/>
            <w:tcBorders>
              <w:right w:val="single" w:color="000000" w:sz="4" w:space="0"/>
            </w:tcBorders>
            <w:noWrap w:val="0"/>
            <w:vAlign w:val="top"/>
          </w:tcPr>
          <w:p w14:paraId="2C0A91F5">
            <w:pPr>
              <w:rPr>
                <w:rFonts w:ascii="Arial" w:hAnsi="Arial" w:cs="Arial"/>
              </w:rPr>
            </w:pPr>
          </w:p>
        </w:tc>
        <w:tc>
          <w:tcPr>
            <w:tcW w:w="7572" w:type="dxa"/>
            <w:tcBorders>
              <w:left w:val="single" w:color="000000" w:sz="4" w:space="0"/>
              <w:right w:val="single" w:color="000000" w:sz="4" w:space="0"/>
            </w:tcBorders>
            <w:noWrap w:val="0"/>
            <w:vAlign w:val="top"/>
          </w:tcPr>
          <w:p w14:paraId="3D2C8031">
            <w:pPr>
              <w:rPr>
                <w:rFonts w:ascii="Arial" w:hAnsi="Arial" w:cs="Arial"/>
              </w:rPr>
            </w:pPr>
          </w:p>
        </w:tc>
      </w:tr>
      <w:tr w14:paraId="4814A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98" w:type="dxa"/>
            <w:tcBorders>
              <w:right w:val="single" w:color="000000" w:sz="4" w:space="0"/>
            </w:tcBorders>
            <w:noWrap w:val="0"/>
            <w:vAlign w:val="top"/>
          </w:tcPr>
          <w:p w14:paraId="6D1CA174">
            <w:pPr>
              <w:rPr>
                <w:rFonts w:ascii="Arial" w:hAnsi="Arial" w:cs="Arial"/>
              </w:rPr>
            </w:pPr>
          </w:p>
        </w:tc>
        <w:tc>
          <w:tcPr>
            <w:tcW w:w="7572" w:type="dxa"/>
            <w:tcBorders>
              <w:left w:val="single" w:color="000000" w:sz="4" w:space="0"/>
              <w:right w:val="single" w:color="000000" w:sz="4" w:space="0"/>
            </w:tcBorders>
            <w:noWrap w:val="0"/>
            <w:vAlign w:val="top"/>
          </w:tcPr>
          <w:p w14:paraId="48CAEE50">
            <w:pPr>
              <w:rPr>
                <w:rFonts w:ascii="Arial" w:hAnsi="Arial" w:cs="Arial"/>
              </w:rPr>
            </w:pPr>
          </w:p>
        </w:tc>
      </w:tr>
      <w:tr w14:paraId="50DD0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noWrap w:val="0"/>
            <w:vAlign w:val="top"/>
          </w:tcPr>
          <w:p w14:paraId="1CF8934D">
            <w:pPr>
              <w:rPr>
                <w:rFonts w:ascii="Arial" w:hAnsi="Arial" w:cs="Arial"/>
              </w:rPr>
            </w:pPr>
          </w:p>
        </w:tc>
        <w:tc>
          <w:tcPr>
            <w:tcW w:w="7572" w:type="dxa"/>
            <w:tcBorders>
              <w:left w:val="single" w:color="000000" w:sz="4" w:space="0"/>
              <w:right w:val="single" w:color="000000" w:sz="4" w:space="0"/>
            </w:tcBorders>
            <w:noWrap w:val="0"/>
            <w:vAlign w:val="top"/>
          </w:tcPr>
          <w:p w14:paraId="596FFD60">
            <w:pPr>
              <w:rPr>
                <w:rFonts w:ascii="Arial" w:hAnsi="Arial" w:cs="Arial"/>
              </w:rPr>
            </w:pPr>
          </w:p>
        </w:tc>
      </w:tr>
      <w:tr w14:paraId="1DFA2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98" w:type="dxa"/>
            <w:tcBorders>
              <w:right w:val="single" w:color="000000" w:sz="4" w:space="0"/>
            </w:tcBorders>
            <w:noWrap w:val="0"/>
            <w:vAlign w:val="top"/>
          </w:tcPr>
          <w:p w14:paraId="279879A7">
            <w:pPr>
              <w:rPr>
                <w:rFonts w:ascii="Arial" w:hAnsi="Arial" w:cs="Arial"/>
              </w:rPr>
            </w:pPr>
          </w:p>
        </w:tc>
        <w:tc>
          <w:tcPr>
            <w:tcW w:w="7572" w:type="dxa"/>
            <w:tcBorders>
              <w:left w:val="single" w:color="000000" w:sz="4" w:space="0"/>
              <w:right w:val="single" w:color="000000" w:sz="4" w:space="0"/>
            </w:tcBorders>
            <w:noWrap w:val="0"/>
            <w:vAlign w:val="top"/>
          </w:tcPr>
          <w:p w14:paraId="321B90D4">
            <w:pPr>
              <w:rPr>
                <w:rFonts w:ascii="Arial" w:hAnsi="Arial" w:cs="Arial"/>
              </w:rPr>
            </w:pPr>
          </w:p>
        </w:tc>
      </w:tr>
      <w:tr w14:paraId="708CB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98" w:type="dxa"/>
            <w:tcBorders>
              <w:right w:val="single" w:color="000000" w:sz="4" w:space="0"/>
            </w:tcBorders>
            <w:noWrap w:val="0"/>
            <w:vAlign w:val="top"/>
          </w:tcPr>
          <w:p w14:paraId="2D45D5D6">
            <w:pPr>
              <w:rPr>
                <w:rFonts w:ascii="Arial" w:hAnsi="Arial" w:cs="Arial"/>
              </w:rPr>
            </w:pPr>
          </w:p>
        </w:tc>
        <w:tc>
          <w:tcPr>
            <w:tcW w:w="7572" w:type="dxa"/>
            <w:tcBorders>
              <w:left w:val="single" w:color="000000" w:sz="4" w:space="0"/>
              <w:right w:val="single" w:color="000000" w:sz="4" w:space="0"/>
            </w:tcBorders>
            <w:noWrap w:val="0"/>
            <w:vAlign w:val="top"/>
          </w:tcPr>
          <w:p w14:paraId="50A6DC08">
            <w:pPr>
              <w:rPr>
                <w:rFonts w:ascii="Arial" w:hAnsi="Arial" w:cs="Arial"/>
              </w:rPr>
            </w:pPr>
          </w:p>
        </w:tc>
      </w:tr>
      <w:tr w14:paraId="2685C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noWrap w:val="0"/>
            <w:vAlign w:val="top"/>
          </w:tcPr>
          <w:p w14:paraId="535AEFF9">
            <w:pPr>
              <w:rPr>
                <w:rFonts w:ascii="Arial" w:hAnsi="Arial" w:cs="Arial"/>
              </w:rPr>
            </w:pPr>
          </w:p>
        </w:tc>
        <w:tc>
          <w:tcPr>
            <w:tcW w:w="7572" w:type="dxa"/>
            <w:tcBorders>
              <w:left w:val="single" w:color="000000" w:sz="4" w:space="0"/>
              <w:right w:val="single" w:color="000000" w:sz="4" w:space="0"/>
            </w:tcBorders>
            <w:noWrap w:val="0"/>
            <w:vAlign w:val="top"/>
          </w:tcPr>
          <w:p w14:paraId="34A85167">
            <w:pPr>
              <w:rPr>
                <w:rFonts w:ascii="Arial" w:hAnsi="Arial" w:cs="Arial"/>
              </w:rPr>
            </w:pPr>
          </w:p>
        </w:tc>
      </w:tr>
      <w:tr w14:paraId="1B9CB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98" w:type="dxa"/>
            <w:tcBorders>
              <w:right w:val="single" w:color="000000" w:sz="4" w:space="0"/>
            </w:tcBorders>
            <w:noWrap w:val="0"/>
            <w:vAlign w:val="top"/>
          </w:tcPr>
          <w:p w14:paraId="0B2E0356">
            <w:pPr>
              <w:rPr>
                <w:rFonts w:ascii="Arial" w:hAnsi="Arial" w:cs="Arial"/>
              </w:rPr>
            </w:pPr>
          </w:p>
        </w:tc>
        <w:tc>
          <w:tcPr>
            <w:tcW w:w="7572" w:type="dxa"/>
            <w:tcBorders>
              <w:left w:val="single" w:color="000000" w:sz="4" w:space="0"/>
              <w:right w:val="single" w:color="000000" w:sz="4" w:space="0"/>
            </w:tcBorders>
            <w:noWrap w:val="0"/>
            <w:vAlign w:val="top"/>
          </w:tcPr>
          <w:p w14:paraId="1E6EADFB">
            <w:pPr>
              <w:rPr>
                <w:rFonts w:ascii="Arial" w:hAnsi="Arial" w:cs="Arial"/>
              </w:rPr>
            </w:pPr>
          </w:p>
        </w:tc>
      </w:tr>
      <w:tr w14:paraId="7DA31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noWrap w:val="0"/>
            <w:vAlign w:val="top"/>
          </w:tcPr>
          <w:p w14:paraId="6F841EE7">
            <w:pPr>
              <w:rPr>
                <w:rFonts w:ascii="Arial" w:hAnsi="Arial" w:cs="Arial"/>
              </w:rPr>
            </w:pPr>
          </w:p>
        </w:tc>
        <w:tc>
          <w:tcPr>
            <w:tcW w:w="7572" w:type="dxa"/>
            <w:tcBorders>
              <w:left w:val="single" w:color="000000" w:sz="4" w:space="0"/>
              <w:right w:val="single" w:color="000000" w:sz="4" w:space="0"/>
            </w:tcBorders>
            <w:noWrap w:val="0"/>
            <w:vAlign w:val="top"/>
          </w:tcPr>
          <w:p w14:paraId="08F233F3">
            <w:pPr>
              <w:rPr>
                <w:rFonts w:ascii="Arial" w:hAnsi="Arial" w:cs="Arial"/>
              </w:rPr>
            </w:pPr>
          </w:p>
        </w:tc>
      </w:tr>
      <w:tr w14:paraId="7F0EC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98" w:type="dxa"/>
            <w:tcBorders>
              <w:right w:val="single" w:color="000000" w:sz="4" w:space="0"/>
            </w:tcBorders>
            <w:noWrap w:val="0"/>
            <w:vAlign w:val="top"/>
          </w:tcPr>
          <w:p w14:paraId="155C1353">
            <w:pPr>
              <w:rPr>
                <w:rFonts w:ascii="Arial" w:hAnsi="Arial" w:cs="Arial"/>
              </w:rPr>
            </w:pPr>
          </w:p>
        </w:tc>
        <w:tc>
          <w:tcPr>
            <w:tcW w:w="7572" w:type="dxa"/>
            <w:tcBorders>
              <w:left w:val="single" w:color="000000" w:sz="4" w:space="0"/>
              <w:right w:val="single" w:color="000000" w:sz="4" w:space="0"/>
            </w:tcBorders>
            <w:noWrap w:val="0"/>
            <w:vAlign w:val="top"/>
          </w:tcPr>
          <w:p w14:paraId="116C7B08">
            <w:pPr>
              <w:rPr>
                <w:rFonts w:ascii="Arial" w:hAnsi="Arial" w:cs="Arial"/>
              </w:rPr>
            </w:pPr>
          </w:p>
        </w:tc>
      </w:tr>
      <w:tr w14:paraId="443EA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noWrap w:val="0"/>
            <w:vAlign w:val="top"/>
          </w:tcPr>
          <w:p w14:paraId="3C17664C">
            <w:pPr>
              <w:rPr>
                <w:rFonts w:ascii="Arial" w:hAnsi="Arial" w:cs="Arial"/>
              </w:rPr>
            </w:pPr>
          </w:p>
        </w:tc>
        <w:tc>
          <w:tcPr>
            <w:tcW w:w="7572" w:type="dxa"/>
            <w:tcBorders>
              <w:left w:val="single" w:color="000000" w:sz="4" w:space="0"/>
              <w:right w:val="single" w:color="000000" w:sz="4" w:space="0"/>
            </w:tcBorders>
            <w:noWrap w:val="0"/>
            <w:vAlign w:val="top"/>
          </w:tcPr>
          <w:p w14:paraId="4F68F77C">
            <w:pPr>
              <w:rPr>
                <w:rFonts w:ascii="Arial" w:hAnsi="Arial" w:cs="Arial"/>
              </w:rPr>
            </w:pPr>
          </w:p>
        </w:tc>
      </w:tr>
      <w:tr w14:paraId="65A4F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noWrap w:val="0"/>
            <w:vAlign w:val="top"/>
          </w:tcPr>
          <w:p w14:paraId="32BC3048">
            <w:pPr>
              <w:rPr>
                <w:rFonts w:ascii="Arial" w:hAnsi="Arial" w:cs="Arial"/>
              </w:rPr>
            </w:pPr>
          </w:p>
        </w:tc>
        <w:tc>
          <w:tcPr>
            <w:tcW w:w="7572" w:type="dxa"/>
            <w:tcBorders>
              <w:left w:val="single" w:color="000000" w:sz="4" w:space="0"/>
              <w:right w:val="single" w:color="000000" w:sz="4" w:space="0"/>
            </w:tcBorders>
            <w:noWrap w:val="0"/>
            <w:vAlign w:val="top"/>
          </w:tcPr>
          <w:p w14:paraId="5766C581">
            <w:pPr>
              <w:rPr>
                <w:rFonts w:ascii="Arial" w:hAnsi="Arial" w:cs="Arial"/>
              </w:rPr>
            </w:pPr>
          </w:p>
        </w:tc>
      </w:tr>
      <w:tr w14:paraId="73FCC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98" w:type="dxa"/>
            <w:tcBorders>
              <w:right w:val="single" w:color="000000" w:sz="4" w:space="0"/>
            </w:tcBorders>
            <w:noWrap w:val="0"/>
            <w:vAlign w:val="top"/>
          </w:tcPr>
          <w:p w14:paraId="4290B695">
            <w:pPr>
              <w:rPr>
                <w:rFonts w:ascii="Arial" w:hAnsi="Arial" w:cs="Arial"/>
              </w:rPr>
            </w:pPr>
          </w:p>
        </w:tc>
        <w:tc>
          <w:tcPr>
            <w:tcW w:w="7572" w:type="dxa"/>
            <w:tcBorders>
              <w:left w:val="single" w:color="000000" w:sz="4" w:space="0"/>
              <w:right w:val="single" w:color="000000" w:sz="4" w:space="0"/>
            </w:tcBorders>
            <w:noWrap w:val="0"/>
            <w:vAlign w:val="top"/>
          </w:tcPr>
          <w:p w14:paraId="07E0E59C">
            <w:pPr>
              <w:rPr>
                <w:rFonts w:ascii="Arial" w:hAnsi="Arial" w:cs="Arial"/>
              </w:rPr>
            </w:pPr>
          </w:p>
        </w:tc>
      </w:tr>
    </w:tbl>
    <w:p w14:paraId="0245AB4E">
      <w:pPr>
        <w:numPr>
          <w:ilvl w:val="0"/>
          <w:numId w:val="1"/>
        </w:numPr>
        <w:jc w:val="center"/>
        <w:rPr>
          <w:rFonts w:hint="eastAsia" w:ascii="Times New Roman" w:hAnsi="Times New Roman"/>
          <w:b/>
          <w:bCs/>
          <w:kern w:val="2"/>
          <w:sz w:val="32"/>
          <w:szCs w:val="32"/>
          <w:u w:val="none"/>
        </w:rPr>
      </w:pPr>
      <w:r>
        <w:rPr>
          <w:rFonts w:hint="eastAsia" w:ascii="宋体" w:hAnsi="宋体" w:eastAsia="宋体" w:cs="宋体"/>
          <w:color w:val="auto"/>
          <w:spacing w:val="0"/>
          <w:position w:val="0"/>
          <w:sz w:val="24"/>
          <w:szCs w:val="24"/>
          <w:u w:val="single"/>
        </w:rPr>
        <w:br w:type="page"/>
      </w:r>
      <w:bookmarkStart w:id="49" w:name="_Toc13036"/>
      <w:r>
        <w:rPr>
          <w:rFonts w:hint="eastAsia" w:ascii="Times New Roman" w:hAnsi="Times New Roman"/>
          <w:b/>
          <w:bCs/>
          <w:kern w:val="2"/>
          <w:sz w:val="32"/>
          <w:szCs w:val="32"/>
          <w:u w:val="none"/>
        </w:rPr>
        <w:t>采购需求</w:t>
      </w:r>
      <w:bookmarkEnd w:id="49"/>
    </w:p>
    <w:p w14:paraId="5BFCD6B1">
      <w:pPr>
        <w:keepNext w:val="0"/>
        <w:keepLines w:val="0"/>
        <w:pageBreakBefore w:val="0"/>
        <w:widowControl w:val="0"/>
        <w:numPr>
          <w:ilvl w:val="0"/>
          <w:numId w:val="0"/>
        </w:numPr>
        <w:kinsoku/>
        <w:wordWrap/>
        <w:overflowPunct/>
        <w:topLinePunct w:val="0"/>
        <w:autoSpaceDE w:val="0"/>
        <w:autoSpaceDN w:val="0"/>
        <w:bidi w:val="0"/>
        <w:adjustRightInd/>
        <w:snapToGrid/>
        <w:spacing w:before="48" w:after="120" w:line="500" w:lineRule="exact"/>
        <w:jc w:val="both"/>
        <w:textAlignment w:val="auto"/>
        <w:outlineLvl w:val="0"/>
        <w:rPr>
          <w:rFonts w:hint="eastAsia"/>
          <w:color w:val="auto"/>
          <w:lang w:val="en-US" w:eastAsia="zh-CN"/>
        </w:rPr>
      </w:pPr>
      <w:r>
        <w:rPr>
          <w:rFonts w:hint="eastAsia" w:ascii="微软雅黑" w:hAnsi="微软雅黑" w:eastAsia="微软雅黑" w:cs="微软雅黑"/>
          <w:i w:val="0"/>
          <w:color w:val="000000"/>
          <w:kern w:val="0"/>
          <w:sz w:val="24"/>
          <w:szCs w:val="24"/>
          <w:u w:val="none"/>
          <w:lang w:val="en-US" w:eastAsia="zh-CN" w:bidi="ar"/>
        </w:rPr>
        <w:t>一、检测清单</w:t>
      </w:r>
    </w:p>
    <w:tbl>
      <w:tblPr>
        <w:tblStyle w:val="12"/>
        <w:tblW w:w="8479" w:type="dxa"/>
        <w:jc w:val="center"/>
        <w:tblLayout w:type="fixed"/>
        <w:tblCellMar>
          <w:top w:w="0" w:type="dxa"/>
          <w:left w:w="108" w:type="dxa"/>
          <w:bottom w:w="0" w:type="dxa"/>
          <w:right w:w="108" w:type="dxa"/>
        </w:tblCellMar>
      </w:tblPr>
      <w:tblGrid>
        <w:gridCol w:w="2168"/>
        <w:gridCol w:w="855"/>
        <w:gridCol w:w="1455"/>
        <w:gridCol w:w="2210"/>
        <w:gridCol w:w="1791"/>
      </w:tblGrid>
      <w:tr w14:paraId="37B1485C">
        <w:tblPrEx>
          <w:tblCellMar>
            <w:top w:w="0" w:type="dxa"/>
            <w:left w:w="108" w:type="dxa"/>
            <w:bottom w:w="0" w:type="dxa"/>
            <w:right w:w="108" w:type="dxa"/>
          </w:tblCellMar>
        </w:tblPrEx>
        <w:trPr>
          <w:trHeight w:val="467" w:hRule="atLeast"/>
          <w:jc w:val="center"/>
        </w:trPr>
        <w:tc>
          <w:tcPr>
            <w:tcW w:w="216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5217FB2">
            <w:pPr>
              <w:pStyle w:val="2"/>
            </w:pPr>
            <w:r>
              <w:t>设备名称</w:t>
            </w:r>
          </w:p>
        </w:tc>
        <w:tc>
          <w:tcPr>
            <w:tcW w:w="8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937C560">
            <w:pPr>
              <w:pStyle w:val="2"/>
            </w:pPr>
            <w:r>
              <w:t>数量</w:t>
            </w:r>
          </w:p>
        </w:tc>
        <w:tc>
          <w:tcPr>
            <w:tcW w:w="14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74472DA">
            <w:pPr>
              <w:pStyle w:val="2"/>
              <w:jc w:val="center"/>
              <w:rPr>
                <w:rFonts w:hint="eastAsia" w:eastAsia="宋体"/>
                <w:lang w:eastAsia="zh-CN"/>
              </w:rPr>
            </w:pPr>
            <w:r>
              <w:rPr>
                <w:rFonts w:hint="eastAsia"/>
                <w:lang w:eastAsia="zh-CN"/>
              </w:rPr>
              <w:t>品牌</w:t>
            </w:r>
          </w:p>
        </w:tc>
        <w:tc>
          <w:tcPr>
            <w:tcW w:w="4001"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F3216B1">
            <w:pPr>
              <w:pStyle w:val="2"/>
            </w:pPr>
            <w:r>
              <w:t>设备型号及编号</w:t>
            </w:r>
          </w:p>
        </w:tc>
      </w:tr>
      <w:tr w14:paraId="1E34F02C">
        <w:tblPrEx>
          <w:tblCellMar>
            <w:top w:w="0" w:type="dxa"/>
            <w:left w:w="108" w:type="dxa"/>
            <w:bottom w:w="0" w:type="dxa"/>
            <w:right w:w="108" w:type="dxa"/>
          </w:tblCellMar>
        </w:tblPrEx>
        <w:trPr>
          <w:trHeight w:val="467" w:hRule="atLeast"/>
          <w:jc w:val="center"/>
        </w:trPr>
        <w:tc>
          <w:tcPr>
            <w:tcW w:w="216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D3EEC9E">
            <w:pPr>
              <w:pStyle w:val="2"/>
            </w:pPr>
            <w:r>
              <w:t>脉动真空灭菌器</w:t>
            </w:r>
          </w:p>
        </w:tc>
        <w:tc>
          <w:tcPr>
            <w:tcW w:w="8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19F95B8">
            <w:pPr>
              <w:pStyle w:val="2"/>
              <w:jc w:val="center"/>
            </w:pPr>
            <w:r>
              <w:t>1</w:t>
            </w:r>
          </w:p>
        </w:tc>
        <w:tc>
          <w:tcPr>
            <w:tcW w:w="14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A83FC0C">
            <w:pPr>
              <w:pStyle w:val="2"/>
              <w:jc w:val="center"/>
              <w:rPr>
                <w:rFonts w:hint="eastAsia"/>
              </w:rPr>
            </w:pPr>
            <w:r>
              <w:rPr>
                <w:rFonts w:hint="eastAsia"/>
              </w:rPr>
              <w:t>新华</w:t>
            </w:r>
          </w:p>
        </w:tc>
        <w:tc>
          <w:tcPr>
            <w:tcW w:w="22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7D218A8">
            <w:pPr>
              <w:pStyle w:val="2"/>
            </w:pPr>
            <w:r>
              <w:t>MAST-H</w:t>
            </w:r>
          </w:p>
        </w:tc>
        <w:tc>
          <w:tcPr>
            <w:tcW w:w="17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AB5F92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20210724</w:t>
            </w:r>
          </w:p>
        </w:tc>
      </w:tr>
      <w:tr w14:paraId="5EB86CE4">
        <w:tblPrEx>
          <w:tblCellMar>
            <w:top w:w="0" w:type="dxa"/>
            <w:left w:w="108" w:type="dxa"/>
            <w:bottom w:w="0" w:type="dxa"/>
            <w:right w:w="108" w:type="dxa"/>
          </w:tblCellMar>
        </w:tblPrEx>
        <w:trPr>
          <w:trHeight w:val="467" w:hRule="atLeast"/>
          <w:jc w:val="center"/>
        </w:trPr>
        <w:tc>
          <w:tcPr>
            <w:tcW w:w="216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87689AA">
            <w:pPr>
              <w:pStyle w:val="2"/>
            </w:pPr>
            <w:r>
              <w:t>脉动真空灭菌器</w:t>
            </w:r>
          </w:p>
        </w:tc>
        <w:tc>
          <w:tcPr>
            <w:tcW w:w="8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FD6BDFA">
            <w:pPr>
              <w:pStyle w:val="2"/>
              <w:jc w:val="center"/>
            </w:pPr>
            <w:r>
              <w:t>1</w:t>
            </w:r>
          </w:p>
        </w:tc>
        <w:tc>
          <w:tcPr>
            <w:tcW w:w="14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884682F">
            <w:pPr>
              <w:pStyle w:val="2"/>
              <w:jc w:val="center"/>
            </w:pPr>
            <w:r>
              <w:rPr>
                <w:rFonts w:hint="eastAsia"/>
              </w:rPr>
              <w:t>新华</w:t>
            </w:r>
          </w:p>
        </w:tc>
        <w:tc>
          <w:tcPr>
            <w:tcW w:w="22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79BC926">
            <w:pPr>
              <w:pStyle w:val="2"/>
            </w:pPr>
            <w:r>
              <w:t>MAST-H</w:t>
            </w:r>
          </w:p>
        </w:tc>
        <w:tc>
          <w:tcPr>
            <w:tcW w:w="17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B56C8E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20210302</w:t>
            </w:r>
          </w:p>
        </w:tc>
      </w:tr>
      <w:tr w14:paraId="33467E7F">
        <w:tblPrEx>
          <w:tblCellMar>
            <w:top w:w="0" w:type="dxa"/>
            <w:left w:w="108" w:type="dxa"/>
            <w:bottom w:w="0" w:type="dxa"/>
            <w:right w:w="108" w:type="dxa"/>
          </w:tblCellMar>
        </w:tblPrEx>
        <w:trPr>
          <w:trHeight w:val="467" w:hRule="atLeast"/>
          <w:jc w:val="center"/>
        </w:trPr>
        <w:tc>
          <w:tcPr>
            <w:tcW w:w="216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AE5D408">
            <w:pPr>
              <w:pStyle w:val="2"/>
            </w:pPr>
            <w:r>
              <w:t>脉动真空灭菌器</w:t>
            </w:r>
          </w:p>
        </w:tc>
        <w:tc>
          <w:tcPr>
            <w:tcW w:w="8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A428C7C">
            <w:pPr>
              <w:pStyle w:val="2"/>
              <w:jc w:val="center"/>
            </w:pPr>
            <w:r>
              <w:t>1</w:t>
            </w:r>
          </w:p>
        </w:tc>
        <w:tc>
          <w:tcPr>
            <w:tcW w:w="14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1D14456">
            <w:pPr>
              <w:pStyle w:val="2"/>
              <w:jc w:val="center"/>
            </w:pPr>
            <w:r>
              <w:rPr>
                <w:rFonts w:hint="eastAsia"/>
              </w:rPr>
              <w:t>新华</w:t>
            </w:r>
          </w:p>
        </w:tc>
        <w:tc>
          <w:tcPr>
            <w:tcW w:w="22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A7DFACE">
            <w:pPr>
              <w:pStyle w:val="2"/>
            </w:pPr>
            <w:r>
              <w:t>MAST-H</w:t>
            </w:r>
          </w:p>
        </w:tc>
        <w:tc>
          <w:tcPr>
            <w:tcW w:w="17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E43ECB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20210322</w:t>
            </w:r>
          </w:p>
        </w:tc>
      </w:tr>
      <w:tr w14:paraId="412AE0E6">
        <w:tblPrEx>
          <w:tblCellMar>
            <w:top w:w="0" w:type="dxa"/>
            <w:left w:w="108" w:type="dxa"/>
            <w:bottom w:w="0" w:type="dxa"/>
            <w:right w:w="108" w:type="dxa"/>
          </w:tblCellMar>
        </w:tblPrEx>
        <w:trPr>
          <w:trHeight w:val="467" w:hRule="atLeast"/>
          <w:jc w:val="center"/>
        </w:trPr>
        <w:tc>
          <w:tcPr>
            <w:tcW w:w="216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4C570CF">
            <w:pPr>
              <w:pStyle w:val="2"/>
            </w:pPr>
            <w:r>
              <w:t>脉动真空灭菌器</w:t>
            </w:r>
          </w:p>
        </w:tc>
        <w:tc>
          <w:tcPr>
            <w:tcW w:w="8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84626DE">
            <w:pPr>
              <w:pStyle w:val="2"/>
              <w:jc w:val="center"/>
            </w:pPr>
            <w:r>
              <w:t>1</w:t>
            </w:r>
          </w:p>
        </w:tc>
        <w:tc>
          <w:tcPr>
            <w:tcW w:w="14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EF5838F">
            <w:pPr>
              <w:pStyle w:val="2"/>
              <w:jc w:val="center"/>
            </w:pPr>
            <w:r>
              <w:rPr>
                <w:rFonts w:hint="eastAsia"/>
              </w:rPr>
              <w:t>新华</w:t>
            </w:r>
          </w:p>
        </w:tc>
        <w:tc>
          <w:tcPr>
            <w:tcW w:w="22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33E95EB">
            <w:pPr>
              <w:pStyle w:val="2"/>
            </w:pPr>
            <w:r>
              <w:t>MAST-H</w:t>
            </w:r>
          </w:p>
        </w:tc>
        <w:tc>
          <w:tcPr>
            <w:tcW w:w="17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3907F4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20210726</w:t>
            </w:r>
          </w:p>
        </w:tc>
      </w:tr>
      <w:tr w14:paraId="3C433E74">
        <w:tblPrEx>
          <w:tblCellMar>
            <w:top w:w="0" w:type="dxa"/>
            <w:left w:w="108" w:type="dxa"/>
            <w:bottom w:w="0" w:type="dxa"/>
            <w:right w:w="108" w:type="dxa"/>
          </w:tblCellMar>
        </w:tblPrEx>
        <w:trPr>
          <w:trHeight w:val="810" w:hRule="atLeast"/>
          <w:jc w:val="center"/>
        </w:trPr>
        <w:tc>
          <w:tcPr>
            <w:tcW w:w="216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CE31212">
            <w:pPr>
              <w:pStyle w:val="2"/>
            </w:pPr>
            <w:r>
              <w:t>高效全自动清洗消毒器</w:t>
            </w:r>
          </w:p>
        </w:tc>
        <w:tc>
          <w:tcPr>
            <w:tcW w:w="8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2559542">
            <w:pPr>
              <w:pStyle w:val="2"/>
              <w:jc w:val="center"/>
            </w:pPr>
            <w:r>
              <w:t>1</w:t>
            </w:r>
          </w:p>
        </w:tc>
        <w:tc>
          <w:tcPr>
            <w:tcW w:w="14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A14AF36">
            <w:pPr>
              <w:pStyle w:val="2"/>
              <w:jc w:val="center"/>
            </w:pPr>
            <w:r>
              <w:rPr>
                <w:rFonts w:hint="eastAsia"/>
              </w:rPr>
              <w:t>新华</w:t>
            </w:r>
          </w:p>
        </w:tc>
        <w:tc>
          <w:tcPr>
            <w:tcW w:w="22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8E12235">
            <w:pPr>
              <w:pStyle w:val="2"/>
            </w:pPr>
            <w:r>
              <w:t>Super-6000</w:t>
            </w:r>
          </w:p>
        </w:tc>
        <w:tc>
          <w:tcPr>
            <w:tcW w:w="17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4D25DFF">
            <w:pPr>
              <w:pStyle w:val="2"/>
              <w:jc w:val="center"/>
              <w:rPr>
                <w:rFonts w:hint="default" w:eastAsia="宋体"/>
                <w:lang w:val="en-US" w:eastAsia="zh-CN"/>
              </w:rPr>
            </w:pPr>
            <w:r>
              <w:rPr>
                <w:rFonts w:hint="eastAsia"/>
                <w:lang w:val="en-US" w:eastAsia="zh-CN"/>
              </w:rPr>
              <w:t>22300477</w:t>
            </w:r>
          </w:p>
        </w:tc>
      </w:tr>
      <w:tr w14:paraId="789B1123">
        <w:tblPrEx>
          <w:tblCellMar>
            <w:top w:w="0" w:type="dxa"/>
            <w:left w:w="108" w:type="dxa"/>
            <w:bottom w:w="0" w:type="dxa"/>
            <w:right w:w="108" w:type="dxa"/>
          </w:tblCellMar>
        </w:tblPrEx>
        <w:trPr>
          <w:trHeight w:val="467" w:hRule="atLeast"/>
          <w:jc w:val="center"/>
        </w:trPr>
        <w:tc>
          <w:tcPr>
            <w:tcW w:w="216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80115C8">
            <w:pPr>
              <w:pStyle w:val="2"/>
            </w:pPr>
            <w:r>
              <w:t>脉动真空负压清洗机</w:t>
            </w:r>
          </w:p>
        </w:tc>
        <w:tc>
          <w:tcPr>
            <w:tcW w:w="8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6619A65">
            <w:pPr>
              <w:pStyle w:val="2"/>
              <w:jc w:val="center"/>
            </w:pPr>
            <w:r>
              <w:t>1</w:t>
            </w:r>
          </w:p>
        </w:tc>
        <w:tc>
          <w:tcPr>
            <w:tcW w:w="14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167474F">
            <w:pPr>
              <w:pStyle w:val="2"/>
              <w:jc w:val="center"/>
              <w:rPr>
                <w:rFonts w:hint="eastAsia" w:eastAsia="宋体"/>
                <w:lang w:val="en-US" w:eastAsia="zh-CN"/>
              </w:rPr>
            </w:pPr>
            <w:r>
              <w:rPr>
                <w:rFonts w:hint="eastAsia"/>
                <w:lang w:val="en-US" w:eastAsia="zh-CN"/>
              </w:rPr>
              <w:t>佑源</w:t>
            </w:r>
          </w:p>
        </w:tc>
        <w:tc>
          <w:tcPr>
            <w:tcW w:w="22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B142B7D">
            <w:pPr>
              <w:pStyle w:val="2"/>
            </w:pPr>
            <w:r>
              <w:rPr>
                <w:rFonts w:hint="eastAsia"/>
              </w:rPr>
              <w:t>YZD-400</w:t>
            </w:r>
          </w:p>
        </w:tc>
        <w:tc>
          <w:tcPr>
            <w:tcW w:w="17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7A1D056">
            <w:pPr>
              <w:pStyle w:val="2"/>
              <w:jc w:val="center"/>
              <w:rPr>
                <w:rFonts w:hint="default" w:eastAsia="宋体"/>
                <w:lang w:val="en-US" w:eastAsia="zh-CN"/>
              </w:rPr>
            </w:pPr>
            <w:r>
              <w:rPr>
                <w:rFonts w:hint="eastAsia"/>
                <w:lang w:val="en-US" w:eastAsia="zh-CN"/>
              </w:rPr>
              <w:t>X022055</w:t>
            </w:r>
          </w:p>
        </w:tc>
      </w:tr>
      <w:tr w14:paraId="713B7A9D">
        <w:tblPrEx>
          <w:tblCellMar>
            <w:top w:w="0" w:type="dxa"/>
            <w:left w:w="108" w:type="dxa"/>
            <w:bottom w:w="0" w:type="dxa"/>
            <w:right w:w="108" w:type="dxa"/>
          </w:tblCellMar>
        </w:tblPrEx>
        <w:trPr>
          <w:trHeight w:val="476" w:hRule="atLeast"/>
          <w:jc w:val="center"/>
        </w:trPr>
        <w:tc>
          <w:tcPr>
            <w:tcW w:w="216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048C849">
            <w:pPr>
              <w:pStyle w:val="2"/>
            </w:pPr>
            <w:r>
              <w:t>多仓清洗消毒器</w:t>
            </w:r>
          </w:p>
        </w:tc>
        <w:tc>
          <w:tcPr>
            <w:tcW w:w="8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C664B5D">
            <w:pPr>
              <w:pStyle w:val="2"/>
              <w:jc w:val="center"/>
            </w:pPr>
            <w:r>
              <w:t>1</w:t>
            </w:r>
          </w:p>
        </w:tc>
        <w:tc>
          <w:tcPr>
            <w:tcW w:w="145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82B39D4">
            <w:pPr>
              <w:pStyle w:val="2"/>
              <w:jc w:val="center"/>
            </w:pPr>
            <w:r>
              <w:rPr>
                <w:rFonts w:hint="eastAsia"/>
              </w:rPr>
              <w:t>新华</w:t>
            </w:r>
          </w:p>
        </w:tc>
        <w:tc>
          <w:tcPr>
            <w:tcW w:w="22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35CB27F">
            <w:pPr>
              <w:pStyle w:val="2"/>
            </w:pPr>
            <w:r>
              <w:t>DC3</w:t>
            </w:r>
          </w:p>
        </w:tc>
        <w:tc>
          <w:tcPr>
            <w:tcW w:w="17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8332AD0">
            <w:pPr>
              <w:pStyle w:val="2"/>
              <w:jc w:val="center"/>
              <w:rPr>
                <w:rFonts w:hint="default" w:eastAsia="宋体"/>
                <w:lang w:val="en-US" w:eastAsia="zh-CN"/>
              </w:rPr>
            </w:pPr>
            <w:r>
              <w:rPr>
                <w:rFonts w:hint="eastAsia"/>
                <w:lang w:val="en-US" w:eastAsia="zh-CN"/>
              </w:rPr>
              <w:t>21390043</w:t>
            </w:r>
          </w:p>
        </w:tc>
      </w:tr>
    </w:tbl>
    <w:p w14:paraId="5169C755">
      <w:pPr>
        <w:keepNext w:val="0"/>
        <w:keepLines w:val="0"/>
        <w:widowControl/>
        <w:suppressLineNumbers w:val="0"/>
        <w:jc w:val="both"/>
        <w:textAlignment w:val="center"/>
        <w:rPr>
          <w:rFonts w:hint="eastAsia"/>
        </w:rPr>
      </w:pPr>
      <w:r>
        <w:rPr>
          <w:rFonts w:hint="eastAsia" w:ascii="微软雅黑" w:hAnsi="微软雅黑" w:eastAsia="微软雅黑" w:cs="微软雅黑"/>
          <w:i w:val="0"/>
          <w:color w:val="auto"/>
          <w:kern w:val="0"/>
          <w:sz w:val="24"/>
          <w:szCs w:val="24"/>
          <w:u w:val="none"/>
          <w:lang w:val="en-US" w:eastAsia="zh-CN" w:bidi="ar"/>
        </w:rPr>
        <w:t>二、检测相关要求</w:t>
      </w:r>
      <w:bookmarkStart w:id="94" w:name="_GoBack"/>
      <w:bookmarkEnd w:id="94"/>
    </w:p>
    <w:tbl>
      <w:tblPr>
        <w:tblStyle w:val="12"/>
        <w:tblW w:w="8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7587"/>
      </w:tblGrid>
      <w:tr w14:paraId="5594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32" w:type="dxa"/>
            <w:noWrap w:val="0"/>
            <w:vAlign w:val="center"/>
          </w:tcPr>
          <w:p w14:paraId="32DA5E8F">
            <w:pPr>
              <w:spacing w:line="276" w:lineRule="auto"/>
              <w:jc w:val="center"/>
              <w:rPr>
                <w:rFonts w:hint="eastAsia" w:ascii="宋体" w:hAnsi="宋体" w:eastAsia="宋体" w:cs="宋体"/>
                <w:b/>
                <w:color w:val="auto"/>
                <w:sz w:val="24"/>
                <w:szCs w:val="24"/>
                <w:highlight w:val="none"/>
                <w:lang w:val="en-US" w:eastAsia="zh-CN"/>
              </w:rPr>
            </w:pPr>
            <w:bookmarkStart w:id="50" w:name="_Toc31618"/>
            <w:r>
              <w:rPr>
                <w:rFonts w:hint="eastAsia" w:ascii="宋体" w:hAnsi="宋体" w:eastAsia="宋体" w:cs="宋体"/>
                <w:b/>
                <w:color w:val="auto"/>
                <w:sz w:val="24"/>
                <w:szCs w:val="24"/>
                <w:highlight w:val="none"/>
                <w:lang w:val="en-US" w:eastAsia="zh-CN"/>
              </w:rPr>
              <w:t>序号</w:t>
            </w:r>
          </w:p>
        </w:tc>
        <w:tc>
          <w:tcPr>
            <w:tcW w:w="7587" w:type="dxa"/>
            <w:noWrap w:val="0"/>
            <w:vAlign w:val="center"/>
          </w:tcPr>
          <w:p w14:paraId="682B6F01">
            <w:pPr>
              <w:spacing w:line="276"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相关要求</w:t>
            </w:r>
          </w:p>
        </w:tc>
      </w:tr>
      <w:tr w14:paraId="6B08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832" w:type="dxa"/>
            <w:noWrap w:val="0"/>
            <w:vAlign w:val="center"/>
          </w:tcPr>
          <w:p w14:paraId="717BF823">
            <w:pPr>
              <w:spacing w:line="276" w:lineRule="auto"/>
              <w:jc w:val="center"/>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资质要求</w:t>
            </w:r>
          </w:p>
        </w:tc>
        <w:tc>
          <w:tcPr>
            <w:tcW w:w="7587" w:type="dxa"/>
            <w:noWrap w:val="0"/>
            <w:vAlign w:val="center"/>
          </w:tcPr>
          <w:p w14:paraId="36FDCC43">
            <w:pPr>
              <w:spacing w:line="276" w:lineRule="auto"/>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具有医疗设备检测资质，检测的范围包含脉动真空灭菌器、减压沸腾清洗机、全自动喷淋清洗机等</w:t>
            </w:r>
          </w:p>
        </w:tc>
      </w:tr>
      <w:tr w14:paraId="42A9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8" w:hRule="atLeast"/>
          <w:jc w:val="center"/>
        </w:trPr>
        <w:tc>
          <w:tcPr>
            <w:tcW w:w="832" w:type="dxa"/>
            <w:noWrap w:val="0"/>
            <w:vAlign w:val="center"/>
          </w:tcPr>
          <w:p w14:paraId="0E7AD038">
            <w:pPr>
              <w:spacing w:line="276" w:lineRule="auto"/>
              <w:jc w:val="center"/>
              <w:rPr>
                <w:rFonts w:hint="eastAsia" w:ascii="宋体" w:hAnsi="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监测范围要求</w:t>
            </w:r>
          </w:p>
        </w:tc>
        <w:tc>
          <w:tcPr>
            <w:tcW w:w="7587" w:type="dxa"/>
            <w:noWrap w:val="0"/>
            <w:vAlign w:val="center"/>
          </w:tcPr>
          <w:p w14:paraId="45A6F40D">
            <w:pPr>
              <w:spacing w:line="276" w:lineRule="auto"/>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（一）灭菌器分别对以下功能进行监测：</w:t>
            </w:r>
          </w:p>
          <w:p w14:paraId="4C7EA3AD">
            <w:pPr>
              <w:numPr>
                <w:ilvl w:val="0"/>
                <w:numId w:val="0"/>
              </w:numPr>
              <w:spacing w:line="276" w:lineRule="auto"/>
              <w:ind w:firstLine="240" w:firstLineChars="10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1、压力蒸汽灭菌器真空泄露测试</w:t>
            </w:r>
          </w:p>
          <w:p w14:paraId="199B7D2B">
            <w:pPr>
              <w:numPr>
                <w:ilvl w:val="0"/>
                <w:numId w:val="0"/>
              </w:numPr>
              <w:spacing w:line="276" w:lineRule="auto"/>
              <w:ind w:firstLine="240" w:firstLineChars="10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2、数字式温度传感器</w:t>
            </w:r>
          </w:p>
          <w:p w14:paraId="2439FCC5">
            <w:pPr>
              <w:numPr>
                <w:ilvl w:val="0"/>
                <w:numId w:val="0"/>
              </w:numPr>
              <w:spacing w:line="276" w:lineRule="auto"/>
              <w:ind w:firstLine="240" w:firstLineChars="10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3、数字式压力传感器</w:t>
            </w:r>
          </w:p>
          <w:p w14:paraId="15BBABA7">
            <w:pPr>
              <w:spacing w:line="276" w:lineRule="auto"/>
              <w:ind w:firstLine="240" w:firstLineChars="10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4、压力蒸汽灭菌时间的监测</w:t>
            </w:r>
          </w:p>
          <w:p w14:paraId="75298BA8">
            <w:pPr>
              <w:spacing w:line="276" w:lineRule="auto"/>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（二）清洗机分别对以下功能进行监测：</w:t>
            </w:r>
          </w:p>
          <w:p w14:paraId="1AAC8B64">
            <w:pPr>
              <w:numPr>
                <w:ilvl w:val="0"/>
                <w:numId w:val="2"/>
              </w:numPr>
              <w:spacing w:line="276" w:lineRule="auto"/>
              <w:ind w:left="210" w:leftChars="0" w:firstLineChars="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数字式温度传感器</w:t>
            </w:r>
          </w:p>
          <w:p w14:paraId="283EB023">
            <w:pPr>
              <w:numPr>
                <w:ilvl w:val="0"/>
                <w:numId w:val="2"/>
              </w:numPr>
              <w:spacing w:line="276" w:lineRule="auto"/>
              <w:ind w:left="210" w:leftChars="0" w:firstLine="0" w:firstLineChars="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数字式压力传感器</w:t>
            </w:r>
          </w:p>
          <w:p w14:paraId="2AA31C18">
            <w:pPr>
              <w:numPr>
                <w:ilvl w:val="0"/>
                <w:numId w:val="2"/>
              </w:numPr>
              <w:spacing w:line="276" w:lineRule="auto"/>
              <w:ind w:left="210" w:leftChars="0" w:firstLine="0" w:firstLineChars="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清洗消毒时间的监测</w:t>
            </w:r>
          </w:p>
          <w:p w14:paraId="69034BB0">
            <w:pPr>
              <w:numPr>
                <w:ilvl w:val="0"/>
                <w:numId w:val="2"/>
              </w:numPr>
              <w:spacing w:line="276" w:lineRule="auto"/>
              <w:ind w:left="210" w:leftChars="0" w:firstLine="0" w:firstLineChars="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清洗消毒器化学剂计量系统监测</w:t>
            </w:r>
          </w:p>
          <w:p w14:paraId="511CFA88">
            <w:pPr>
              <w:numPr>
                <w:ilvl w:val="0"/>
                <w:numId w:val="0"/>
              </w:numPr>
              <w:spacing w:line="276" w:lineRule="auto"/>
              <w:ind w:leftChars="0" w:firstLine="240" w:firstLineChars="10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5、清洗效果监测</w:t>
            </w:r>
          </w:p>
          <w:p w14:paraId="374E38F6">
            <w:pPr>
              <w:numPr>
                <w:ilvl w:val="0"/>
                <w:numId w:val="0"/>
              </w:numPr>
              <w:spacing w:line="276" w:lineRule="auto"/>
              <w:ind w:leftChars="0" w:firstLine="240" w:firstLineChars="100"/>
              <w:jc w:val="left"/>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6、消毒效果监测</w:t>
            </w:r>
          </w:p>
          <w:p w14:paraId="3FC67D7D">
            <w:pPr>
              <w:numPr>
                <w:ilvl w:val="0"/>
                <w:numId w:val="0"/>
              </w:numPr>
              <w:spacing w:line="276" w:lineRule="auto"/>
              <w:ind w:leftChars="0" w:firstLine="240" w:firstLineChars="100"/>
              <w:jc w:val="left"/>
              <w:rPr>
                <w:rFonts w:hint="default"/>
                <w:color w:val="000000" w:themeColor="text1"/>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7、清洗消毒器干燥效果监测</w:t>
            </w:r>
            <w:r>
              <w:rPr>
                <w:rFonts w:hint="eastAsia" w:ascii="宋体" w:hAnsi="宋体" w:cs="宋体"/>
                <w:b/>
                <w:bCs/>
                <w:color w:val="000000" w:themeColor="text1"/>
                <w:sz w:val="24"/>
                <w:szCs w:val="24"/>
                <w:highlight w:val="none"/>
                <w:lang w:val="en-US" w:eastAsia="zh-CN"/>
                <w14:textFill>
                  <w14:solidFill>
                    <w14:schemeClr w14:val="tx1"/>
                  </w14:solidFill>
                </w14:textFill>
              </w:rPr>
              <w:t xml:space="preserve"> </w:t>
            </w:r>
          </w:p>
        </w:tc>
      </w:tr>
      <w:tr w14:paraId="613D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832" w:type="dxa"/>
            <w:noWrap w:val="0"/>
            <w:vAlign w:val="center"/>
          </w:tcPr>
          <w:p w14:paraId="484C30D7">
            <w:pPr>
              <w:spacing w:line="276" w:lineRule="auto"/>
              <w:jc w:val="center"/>
              <w:rPr>
                <w:rFonts w:hint="eastAsia" w:ascii="宋体" w:hAnsi="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监测的方法</w:t>
            </w:r>
          </w:p>
        </w:tc>
        <w:tc>
          <w:tcPr>
            <w:tcW w:w="7587" w:type="dxa"/>
            <w:noWrap w:val="0"/>
            <w:vAlign w:val="center"/>
          </w:tcPr>
          <w:p w14:paraId="317C76F6">
            <w:pPr>
              <w:pStyle w:val="2"/>
              <w:rPr>
                <w:rFonts w:hint="eastAsia" w:ascii="宋体" w:hAnsi="宋体" w:cs="宋体"/>
                <w:b/>
                <w:bCs/>
                <w:color w:val="000000" w:themeColor="text1"/>
                <w:sz w:val="24"/>
                <w:szCs w:val="24"/>
                <w:highlight w:val="none"/>
                <w:lang w:val="en-US" w:eastAsia="zh-CN"/>
                <w14:textFill>
                  <w14:solidFill>
                    <w14:schemeClr w14:val="tx1"/>
                  </w14:solidFill>
                </w14:textFill>
              </w:rPr>
            </w:pPr>
            <w:r>
              <w:rPr>
                <w:rFonts w:hint="eastAsia" w:ascii="宋体" w:hAnsi="宋体" w:cs="宋体"/>
                <w:i w:val="0"/>
                <w:iCs w:val="0"/>
                <w:color w:val="000000" w:themeColor="text1"/>
                <w:kern w:val="0"/>
                <w:sz w:val="24"/>
                <w:szCs w:val="24"/>
                <w:u w:val="none"/>
                <w:lang w:val="en-US" w:eastAsia="zh-CN" w:bidi="ar"/>
                <w14:textFill>
                  <w14:solidFill>
                    <w14:schemeClr w14:val="tx1"/>
                  </w14:solidFill>
                </w14:textFill>
              </w:rPr>
              <w:t>应遵循需监测设备厂家的一个使用说明或国内国际的相关的标准，监测结果应符合2026年版消毒供应中心管理与指南中附录D和附录E中的各项要求</w:t>
            </w:r>
          </w:p>
        </w:tc>
      </w:tr>
      <w:tr w14:paraId="76C3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832" w:type="dxa"/>
            <w:noWrap w:val="0"/>
            <w:vAlign w:val="center"/>
          </w:tcPr>
          <w:p w14:paraId="54D911F2">
            <w:pPr>
              <w:spacing w:line="276" w:lineRule="auto"/>
              <w:jc w:val="center"/>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1</w:t>
            </w:r>
          </w:p>
        </w:tc>
        <w:tc>
          <w:tcPr>
            <w:tcW w:w="7587" w:type="dxa"/>
            <w:noWrap w:val="0"/>
            <w:vAlign w:val="center"/>
          </w:tcPr>
          <w:p w14:paraId="3E765FA4">
            <w:pPr>
              <w:spacing w:line="276" w:lineRule="auto"/>
              <w:jc w:val="left"/>
              <w:rPr>
                <w:rFonts w:hint="default"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清洗机检验须依据：《YY/T 0734.1-2018清洗消毒器　第1部分：通用要求和试验》；灭菌器检测须依据GB 8599-2008《大型蒸汽灭菌器技术要求 自动控制型》5.8.3和WS310.2-2016《医院消毒供应中心第2部分：清洗消毒及灭菌技术操作规范》5.8.1.6。</w:t>
            </w:r>
          </w:p>
        </w:tc>
      </w:tr>
      <w:tr w14:paraId="2797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832" w:type="dxa"/>
            <w:noWrap w:val="0"/>
            <w:vAlign w:val="center"/>
          </w:tcPr>
          <w:p w14:paraId="7B4FF980">
            <w:pPr>
              <w:spacing w:line="276" w:lineRule="auto"/>
              <w:jc w:val="center"/>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2</w:t>
            </w:r>
          </w:p>
        </w:tc>
        <w:tc>
          <w:tcPr>
            <w:tcW w:w="7587" w:type="dxa"/>
            <w:noWrap w:val="0"/>
            <w:vAlign w:val="center"/>
          </w:tcPr>
          <w:p w14:paraId="64C8DB24">
            <w:pPr>
              <w:spacing w:line="276" w:lineRule="auto"/>
              <w:jc w:val="left"/>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清洗机检验的次数：至少包含两次4层清洗架的验证；灭菌器检验的方式：至少包含小负载和满载两种情况。</w:t>
            </w:r>
          </w:p>
        </w:tc>
      </w:tr>
      <w:tr w14:paraId="7021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832" w:type="dxa"/>
            <w:noWrap w:val="0"/>
            <w:vAlign w:val="center"/>
          </w:tcPr>
          <w:p w14:paraId="62DBECA0">
            <w:pPr>
              <w:spacing w:line="276" w:lineRule="auto"/>
              <w:jc w:val="center"/>
              <w:rPr>
                <w:rFonts w:hint="default"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3</w:t>
            </w:r>
          </w:p>
        </w:tc>
        <w:tc>
          <w:tcPr>
            <w:tcW w:w="7587" w:type="dxa"/>
            <w:noWrap w:val="0"/>
            <w:vAlign w:val="center"/>
          </w:tcPr>
          <w:p w14:paraId="3872C0D5">
            <w:pPr>
              <w:spacing w:line="276" w:lineRule="auto"/>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清洗机检验时至少包含7个温度传感器；灭菌器检验时至少包含7个温度传感器和1个压力传感器。</w:t>
            </w:r>
          </w:p>
        </w:tc>
      </w:tr>
      <w:tr w14:paraId="21EE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832" w:type="dxa"/>
            <w:noWrap w:val="0"/>
            <w:vAlign w:val="center"/>
          </w:tcPr>
          <w:p w14:paraId="1F772C04">
            <w:pPr>
              <w:spacing w:line="276" w:lineRule="auto"/>
              <w:jc w:val="center"/>
              <w:rPr>
                <w:rFonts w:hint="default"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4</w:t>
            </w:r>
          </w:p>
        </w:tc>
        <w:tc>
          <w:tcPr>
            <w:tcW w:w="7587" w:type="dxa"/>
            <w:noWrap w:val="0"/>
            <w:vAlign w:val="center"/>
          </w:tcPr>
          <w:p w14:paraId="5E318B27">
            <w:pPr>
              <w:spacing w:line="276" w:lineRule="auto"/>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根据检验情况，出具准确的检验结果。报告中包含温度传感器、压力传感器的实时数据。</w:t>
            </w:r>
          </w:p>
        </w:tc>
      </w:tr>
      <w:tr w14:paraId="5834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832" w:type="dxa"/>
            <w:noWrap w:val="0"/>
            <w:vAlign w:val="center"/>
          </w:tcPr>
          <w:p w14:paraId="2AE98B35">
            <w:pPr>
              <w:spacing w:line="276" w:lineRule="auto"/>
              <w:jc w:val="center"/>
              <w:rPr>
                <w:rFonts w:hint="default"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5</w:t>
            </w:r>
          </w:p>
        </w:tc>
        <w:tc>
          <w:tcPr>
            <w:tcW w:w="7587" w:type="dxa"/>
            <w:noWrap w:val="0"/>
            <w:vAlign w:val="center"/>
          </w:tcPr>
          <w:p w14:paraId="2A4EE4C6">
            <w:pPr>
              <w:spacing w:line="276" w:lineRule="auto"/>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供应商在接到采购人计量检测通知后10天内完成设备计量检测，确保设备处于计量有效期内（提供承诺函，格式自拟）。</w:t>
            </w:r>
          </w:p>
        </w:tc>
      </w:tr>
      <w:tr w14:paraId="5A93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jc w:val="center"/>
        </w:trPr>
        <w:tc>
          <w:tcPr>
            <w:tcW w:w="832" w:type="dxa"/>
            <w:noWrap w:val="0"/>
            <w:vAlign w:val="center"/>
          </w:tcPr>
          <w:p w14:paraId="666BDA45">
            <w:pPr>
              <w:spacing w:line="276" w:lineRule="auto"/>
              <w:jc w:val="center"/>
              <w:rPr>
                <w:rFonts w:hint="eastAsia" w:ascii="宋体" w:hAnsi="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6</w:t>
            </w:r>
          </w:p>
        </w:tc>
        <w:tc>
          <w:tcPr>
            <w:tcW w:w="7587" w:type="dxa"/>
            <w:noWrap w:val="0"/>
            <w:vAlign w:val="center"/>
          </w:tcPr>
          <w:p w14:paraId="479B2A84">
            <w:pPr>
              <w:spacing w:line="276" w:lineRule="auto"/>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检测公司的计量检测设备上标准温度传感器、标准压力传感器、电子秒表均具有在有效期内计量证书。</w:t>
            </w:r>
          </w:p>
        </w:tc>
      </w:tr>
      <w:tr w14:paraId="3AD1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32" w:type="dxa"/>
            <w:noWrap w:val="0"/>
            <w:vAlign w:val="center"/>
          </w:tcPr>
          <w:p w14:paraId="36CC485F">
            <w:pPr>
              <w:spacing w:line="276" w:lineRule="auto"/>
              <w:jc w:val="center"/>
              <w:rPr>
                <w:rFonts w:hint="default"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7</w:t>
            </w:r>
          </w:p>
        </w:tc>
        <w:tc>
          <w:tcPr>
            <w:tcW w:w="7587" w:type="dxa"/>
            <w:noWrap w:val="0"/>
            <w:vAlign w:val="center"/>
          </w:tcPr>
          <w:p w14:paraId="65462607">
            <w:pPr>
              <w:spacing w:line="276" w:lineRule="auto"/>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检测结束后30日内出具CMA或CNAS检测报告，</w:t>
            </w:r>
            <w:r>
              <w:rPr>
                <w:rFonts w:hint="eastAsia" w:ascii="宋体" w:hAnsi="宋体" w:eastAsia="宋体" w:cs="宋体"/>
                <w:color w:val="000000" w:themeColor="text1"/>
                <w:sz w:val="24"/>
                <w:szCs w:val="24"/>
                <w:lang w:val="en-US" w:eastAsia="zh-CN"/>
                <w14:textFill>
                  <w14:solidFill>
                    <w14:schemeClr w14:val="tx1"/>
                  </w14:solidFill>
                </w14:textFill>
              </w:rPr>
              <w:t>检测过程中发现设备存在故障，应及时</w:t>
            </w:r>
            <w:r>
              <w:rPr>
                <w:rFonts w:hint="eastAsia" w:ascii="宋体" w:hAnsi="宋体" w:cs="宋体"/>
                <w:color w:val="000000" w:themeColor="text1"/>
                <w:sz w:val="24"/>
                <w:szCs w:val="24"/>
                <w:lang w:val="en-US" w:eastAsia="zh-CN"/>
                <w14:textFill>
                  <w14:solidFill>
                    <w14:schemeClr w14:val="tx1"/>
                  </w14:solidFill>
                </w14:textFill>
              </w:rPr>
              <w:t>告知采购人报修</w:t>
            </w:r>
            <w:r>
              <w:rPr>
                <w:rFonts w:hint="eastAsia" w:ascii="宋体" w:hAnsi="宋体" w:eastAsia="宋体" w:cs="宋体"/>
                <w:color w:val="000000" w:themeColor="text1"/>
                <w:sz w:val="24"/>
                <w:szCs w:val="24"/>
                <w:lang w:val="en-US" w:eastAsia="zh-CN"/>
                <w14:textFill>
                  <w14:solidFill>
                    <w14:schemeClr w14:val="tx1"/>
                  </w14:solidFill>
                </w14:textFill>
              </w:rPr>
              <w:t>，直至检验合格。</w:t>
            </w:r>
          </w:p>
        </w:tc>
      </w:tr>
      <w:tr w14:paraId="3E1E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32" w:type="dxa"/>
            <w:noWrap w:val="0"/>
            <w:vAlign w:val="center"/>
          </w:tcPr>
          <w:p w14:paraId="6BB4EB45">
            <w:pPr>
              <w:spacing w:line="276" w:lineRule="auto"/>
              <w:jc w:val="center"/>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color w:val="000000" w:themeColor="text1"/>
                <w14:textFill>
                  <w14:solidFill>
                    <w14:schemeClr w14:val="tx1"/>
                  </w14:solidFill>
                </w14:textFill>
              </w:rPr>
              <w:t>湿热消毒设备</w:t>
            </w:r>
            <w:r>
              <w:rPr>
                <w:rFonts w:hint="eastAsia"/>
                <w:color w:val="000000" w:themeColor="text1"/>
                <w:lang w:eastAsia="zh-CN"/>
                <w14:textFill>
                  <w14:solidFill>
                    <w14:schemeClr w14:val="tx1"/>
                  </w14:solidFill>
                </w14:textFill>
              </w:rPr>
              <w:t>检测过程要求</w:t>
            </w:r>
          </w:p>
        </w:tc>
        <w:tc>
          <w:tcPr>
            <w:tcW w:w="7587" w:type="dxa"/>
            <w:noWrap w:val="0"/>
            <w:vAlign w:val="center"/>
          </w:tcPr>
          <w:p w14:paraId="65C6780B">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1、在消毒阶段的维持时间内，负载和负载架的表面记录温度介于消毒温度的0℃--+5℃之间。</w:t>
            </w:r>
          </w:p>
          <w:p w14:paraId="3F860840">
            <w:pPr>
              <w:pStyle w:val="2"/>
            </w:pPr>
            <w:r>
              <w:rPr>
                <w:rFonts w:hint="eastAsia"/>
                <w:color w:val="000000" w:themeColor="text1"/>
                <w14:textFill>
                  <w14:solidFill>
                    <w14:schemeClr w14:val="tx1"/>
                  </w14:solidFill>
                </w14:textFill>
              </w:rPr>
              <w:t>2、对于四个试验周期的后三个周期，在运行周期的温度控制阶段获取的温度曲线，一致保持在±2.5℃范围内。</w:t>
            </w:r>
          </w:p>
          <w:p w14:paraId="5ADD4B1C">
            <w:pPr>
              <w:pStyle w:val="2"/>
            </w:pPr>
            <w:r>
              <w:rPr>
                <w:rFonts w:hint="eastAsia"/>
              </w:rPr>
              <w:t>3、依据负载表面测得的温度所确定的维持时间，不小于规定的消毒阶段时间（或规定的A0值）。</w:t>
            </w:r>
          </w:p>
          <w:p w14:paraId="5A04BFA8">
            <w:pPr>
              <w:pStyle w:val="2"/>
            </w:pPr>
            <w:r>
              <w:rPr>
                <w:rFonts w:hint="eastAsia"/>
              </w:rPr>
              <w:t>4、在消毒维持时间内，负载和负载架表面测得的温度介于规定的运行周期消毒规定范围内（或规定的A0值）。</w:t>
            </w:r>
          </w:p>
          <w:p w14:paraId="268EAC34">
            <w:pPr>
              <w:pStyle w:val="2"/>
            </w:pPr>
            <w:r>
              <w:rPr>
                <w:rFonts w:hint="eastAsia"/>
              </w:rPr>
              <w:t>5、在同一负载表面测得的温度变化量≤±2℃，并且与其他负载温度的温差≤4℃。</w:t>
            </w:r>
          </w:p>
          <w:p w14:paraId="4C67C480">
            <w:pPr>
              <w:spacing w:line="276" w:lineRule="auto"/>
              <w:jc w:val="left"/>
              <w:rPr>
                <w:rFonts w:hint="eastAsia" w:ascii="宋体" w:hAnsi="宋体" w:eastAsia="宋体" w:cs="宋体"/>
                <w:color w:val="000000" w:themeColor="text1"/>
                <w:sz w:val="24"/>
                <w:szCs w:val="24"/>
                <w:lang w:val="en-US" w:eastAsia="zh-CN"/>
                <w14:textFill>
                  <w14:solidFill>
                    <w14:schemeClr w14:val="tx1"/>
                  </w14:solidFill>
                </w14:textFill>
              </w:rPr>
            </w:pPr>
          </w:p>
        </w:tc>
      </w:tr>
      <w:tr w14:paraId="5E37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32" w:type="dxa"/>
            <w:noWrap w:val="0"/>
            <w:vAlign w:val="center"/>
          </w:tcPr>
          <w:p w14:paraId="29A11C04">
            <w:pPr>
              <w:spacing w:line="276" w:lineRule="auto"/>
              <w:jc w:val="center"/>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rPr>
              <w:t>湿热灭菌设备</w:t>
            </w:r>
            <w:r>
              <w:rPr>
                <w:rFonts w:hint="eastAsia"/>
                <w:lang w:eastAsia="zh-CN"/>
              </w:rPr>
              <w:t>检测过程要求</w:t>
            </w:r>
          </w:p>
        </w:tc>
        <w:tc>
          <w:tcPr>
            <w:tcW w:w="7587" w:type="dxa"/>
            <w:noWrap w:val="0"/>
            <w:vAlign w:val="center"/>
          </w:tcPr>
          <w:p w14:paraId="4FAB55CC">
            <w:pPr>
              <w:pStyle w:val="2"/>
            </w:pPr>
            <w:r>
              <w:rPr>
                <w:rFonts w:hint="eastAsia"/>
              </w:rPr>
              <w:t>1、平衡时间≤30s。</w:t>
            </w:r>
          </w:p>
          <w:p w14:paraId="3EA86FA9">
            <w:pPr>
              <w:pStyle w:val="2"/>
            </w:pPr>
            <w:r>
              <w:rPr>
                <w:rFonts w:hint="eastAsia"/>
              </w:rPr>
              <w:t>2、温度变化灭菌时间，标准测试包上方测量点所得温度比在灭菌室参考测量点测得的温度。在开始60s内≤5℃，在60s后，≤2℃。</w:t>
            </w:r>
          </w:p>
          <w:p w14:paraId="4C3FD3FD">
            <w:pPr>
              <w:pStyle w:val="2"/>
            </w:pPr>
            <w:r>
              <w:rPr>
                <w:rFonts w:hint="eastAsia"/>
              </w:rPr>
              <w:t>3、灭菌压力范围，灭菌参数在134℃时压力参考范围202Kpa~229Kpa。</w:t>
            </w:r>
          </w:p>
          <w:p w14:paraId="78C1CD17">
            <w:pPr>
              <w:pStyle w:val="2"/>
            </w:pPr>
            <w:r>
              <w:rPr>
                <w:rFonts w:hint="eastAsia"/>
              </w:rPr>
              <w:t>4、灭菌温度范围，灭菌温度下限为灭菌温度，上限≤+3℃。</w:t>
            </w:r>
          </w:p>
          <w:p w14:paraId="3EAB212E">
            <w:pPr>
              <w:pStyle w:val="2"/>
              <w:rPr>
                <w:rFonts w:hint="eastAsia"/>
              </w:rPr>
            </w:pPr>
            <w:r>
              <w:rPr>
                <w:rFonts w:hint="eastAsia"/>
              </w:rPr>
              <w:t>5、维持阶段负载温度，在同一时刻各测量点温度之间的差值≤2℃；灭菌温度134℃，维持时间≥4min。</w:t>
            </w:r>
          </w:p>
          <w:p w14:paraId="615B46A8">
            <w:pPr>
              <w:spacing w:line="276" w:lineRule="auto"/>
              <w:jc w:val="left"/>
              <w:rPr>
                <w:rFonts w:hint="eastAsia" w:ascii="宋体" w:hAnsi="宋体" w:eastAsia="宋体" w:cs="宋体"/>
                <w:color w:val="000000" w:themeColor="text1"/>
                <w:sz w:val="24"/>
                <w:szCs w:val="24"/>
                <w:lang w:val="en-US" w:eastAsia="zh-CN"/>
                <w14:textFill>
                  <w14:solidFill>
                    <w14:schemeClr w14:val="tx1"/>
                  </w14:solidFill>
                </w14:textFill>
              </w:rPr>
            </w:pPr>
          </w:p>
        </w:tc>
      </w:tr>
    </w:tbl>
    <w:p w14:paraId="5CE82D2A">
      <w:pPr>
        <w:spacing w:before="156" w:beforeLines="50" w:after="156" w:afterLines="50" w:line="540" w:lineRule="exact"/>
        <w:ind w:left="0" w:leftChars="0" w:right="0" w:rightChars="0" w:firstLine="0" w:firstLineChars="0"/>
        <w:jc w:val="both"/>
        <w:rPr>
          <w:rStyle w:val="17"/>
          <w:rFonts w:hint="eastAsia" w:ascii="宋体" w:hAnsi="宋体" w:eastAsia="宋体" w:cs="宋体"/>
          <w:sz w:val="28"/>
          <w:szCs w:val="28"/>
          <w:lang w:val="en-US" w:eastAsia="zh-CN"/>
        </w:rPr>
      </w:pPr>
    </w:p>
    <w:p w14:paraId="55A2FD6F">
      <w:pPr>
        <w:spacing w:before="156" w:beforeLines="50" w:after="156" w:afterLines="50" w:line="540" w:lineRule="exact"/>
        <w:ind w:left="0" w:leftChars="0" w:right="0" w:rightChars="0" w:firstLine="0" w:firstLineChars="0"/>
        <w:jc w:val="center"/>
        <w:rPr>
          <w:rFonts w:hint="default" w:ascii="宋体" w:cs="宋体"/>
          <w:b/>
          <w:bCs/>
          <w:sz w:val="24"/>
          <w:szCs w:val="24"/>
          <w:lang w:val="en-US" w:eastAsia="zh-CN"/>
        </w:rPr>
      </w:pPr>
      <w:r>
        <w:rPr>
          <w:rStyle w:val="17"/>
          <w:rFonts w:hint="eastAsia" w:ascii="宋体" w:hAnsi="宋体" w:eastAsia="宋体" w:cs="宋体"/>
          <w:sz w:val="28"/>
          <w:szCs w:val="28"/>
          <w:lang w:val="en-US" w:eastAsia="zh-CN"/>
        </w:rPr>
        <w:t>四、评审方法</w:t>
      </w:r>
      <w:bookmarkEnd w:id="50"/>
    </w:p>
    <w:p w14:paraId="0826BD1E">
      <w:pPr>
        <w:keepNext w:val="0"/>
        <w:keepLines w:val="0"/>
        <w:pageBreakBefore w:val="0"/>
        <w:widowControl w:val="0"/>
        <w:kinsoku/>
        <w:overflowPunct/>
        <w:topLinePunct w:val="0"/>
        <w:autoSpaceDE/>
        <w:autoSpaceDN/>
        <w:bidi w:val="0"/>
        <w:adjustRightInd/>
        <w:snapToGrid/>
        <w:spacing w:line="520" w:lineRule="exact"/>
        <w:ind w:left="0" w:firstLine="474" w:firstLineChars="200"/>
        <w:textAlignment w:val="auto"/>
        <w:outlineLvl w:val="0"/>
        <w:rPr>
          <w:rFonts w:hint="eastAsia" w:ascii="宋体" w:hAnsi="宋体" w:eastAsia="宋体" w:cs="宋体"/>
          <w:b/>
          <w:bCs/>
          <w:sz w:val="24"/>
          <w:szCs w:val="24"/>
          <w:u w:val="none"/>
        </w:rPr>
      </w:pPr>
      <w:r>
        <w:rPr>
          <w:rFonts w:hint="eastAsia" w:ascii="宋体" w:hAnsi="宋体" w:eastAsia="宋体" w:cs="宋体"/>
          <w:b/>
          <w:bCs/>
          <w:spacing w:val="-2"/>
          <w:sz w:val="24"/>
          <w:szCs w:val="24"/>
          <w:u w:val="none"/>
        </w:rPr>
        <w:t>1</w:t>
      </w:r>
      <w:r>
        <w:rPr>
          <w:rFonts w:hint="eastAsia" w:ascii="宋体" w:hAnsi="宋体" w:eastAsia="宋体" w:cs="宋体"/>
          <w:b/>
          <w:bCs/>
          <w:spacing w:val="-2"/>
          <w:sz w:val="24"/>
          <w:szCs w:val="24"/>
          <w:u w:val="none"/>
          <w:lang w:eastAsia="zh-CN"/>
        </w:rPr>
        <w:t>、</w:t>
      </w:r>
      <w:r>
        <w:rPr>
          <w:rFonts w:hint="eastAsia" w:ascii="宋体" w:hAnsi="宋体" w:eastAsia="宋体" w:cs="宋体"/>
          <w:b/>
          <w:bCs/>
          <w:spacing w:val="-2"/>
          <w:sz w:val="24"/>
          <w:szCs w:val="24"/>
          <w:u w:val="none"/>
        </w:rPr>
        <w:t>资格审查</w:t>
      </w:r>
    </w:p>
    <w:p w14:paraId="6F4670D7">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left="0" w:leftChars="0" w:right="0" w:rightChars="0" w:firstLine="480" w:firstLineChars="200"/>
        <w:jc w:val="both"/>
        <w:textAlignment w:val="auto"/>
        <w:outlineLvl w:val="9"/>
        <w:rPr>
          <w:rFonts w:hint="eastAsia" w:ascii="宋体" w:hAnsi="宋体" w:eastAsia="宋体" w:cs="宋体"/>
          <w:spacing w:val="0"/>
          <w:w w:val="100"/>
          <w:position w:val="0"/>
          <w:sz w:val="24"/>
          <w:szCs w:val="24"/>
          <w:u w:val="none"/>
          <w:lang w:val="en-US" w:eastAsia="zh-CN"/>
        </w:rPr>
      </w:pPr>
      <w:r>
        <w:rPr>
          <w:rFonts w:hint="eastAsia" w:ascii="宋体" w:hAnsi="宋体" w:eastAsia="宋体" w:cs="宋体"/>
          <w:spacing w:val="0"/>
          <w:w w:val="100"/>
          <w:position w:val="0"/>
          <w:sz w:val="24"/>
          <w:szCs w:val="24"/>
          <w:u w:val="none"/>
          <w:lang w:val="en-US" w:eastAsia="zh-CN"/>
        </w:rPr>
        <w:t>采购人对供应商的资格进行审查，审查响应文件是否响应了询价文件的资格要求。</w:t>
      </w:r>
      <w:r>
        <w:rPr>
          <w:rFonts w:hint="eastAsia" w:ascii="宋体" w:hAnsi="宋体" w:eastAsia="宋体" w:cs="宋体"/>
          <w:i w:val="0"/>
          <w:iCs w:val="0"/>
          <w:spacing w:val="0"/>
          <w:w w:val="100"/>
          <w:position w:val="0"/>
          <w:sz w:val="24"/>
          <w:szCs w:val="24"/>
          <w:u w:val="none"/>
          <w:lang w:val="en-US" w:eastAsia="zh-CN"/>
        </w:rPr>
        <w:t>当发现供应商或其响应文件存在下列情况之一时，将判定供应商的资格不符合要求，资格审查不通过。</w:t>
      </w:r>
    </w:p>
    <w:p w14:paraId="69B622CD">
      <w:pPr>
        <w:spacing w:line="192" w:lineRule="exact"/>
        <w:rPr>
          <w:rFonts w:hint="eastAsia" w:ascii="宋体" w:hAnsi="宋体" w:eastAsia="宋体" w:cs="宋体"/>
          <w:sz w:val="24"/>
          <w:szCs w:val="24"/>
          <w:u w:val="none"/>
        </w:rPr>
      </w:pPr>
    </w:p>
    <w:tbl>
      <w:tblPr>
        <w:tblStyle w:val="18"/>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29"/>
        <w:gridCol w:w="1219"/>
        <w:gridCol w:w="6932"/>
      </w:tblGrid>
      <w:tr w14:paraId="10D3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1" w:hRule="atLeast"/>
          <w:jc w:val="center"/>
        </w:trPr>
        <w:tc>
          <w:tcPr>
            <w:tcW w:w="2148" w:type="dxa"/>
            <w:gridSpan w:val="2"/>
            <w:noWrap w:val="0"/>
            <w:vAlign w:val="center"/>
          </w:tcPr>
          <w:p w14:paraId="2110615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审查内容</w:t>
            </w:r>
          </w:p>
        </w:tc>
        <w:tc>
          <w:tcPr>
            <w:tcW w:w="6932" w:type="dxa"/>
            <w:noWrap w:val="0"/>
            <w:vAlign w:val="center"/>
          </w:tcPr>
          <w:p w14:paraId="39AEEE4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审查标准</w:t>
            </w:r>
          </w:p>
        </w:tc>
      </w:tr>
      <w:tr w14:paraId="067F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29" w:type="dxa"/>
            <w:vMerge w:val="restart"/>
            <w:noWrap w:val="0"/>
            <w:vAlign w:val="center"/>
          </w:tcPr>
          <w:p w14:paraId="3F4FEA4F">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资格</w:t>
            </w:r>
          </w:p>
          <w:p w14:paraId="726C7DEB">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审查</w:t>
            </w:r>
          </w:p>
        </w:tc>
        <w:tc>
          <w:tcPr>
            <w:tcW w:w="1219" w:type="dxa"/>
            <w:noWrap w:val="0"/>
            <w:vAlign w:val="center"/>
          </w:tcPr>
          <w:p w14:paraId="0F1ED67D">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营业执照</w:t>
            </w:r>
          </w:p>
        </w:tc>
        <w:tc>
          <w:tcPr>
            <w:tcW w:w="6932" w:type="dxa"/>
            <w:noWrap w:val="0"/>
            <w:vAlign w:val="center"/>
          </w:tcPr>
          <w:p w14:paraId="2B07906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未提供营业执照</w:t>
            </w:r>
          </w:p>
        </w:tc>
      </w:tr>
      <w:tr w14:paraId="1337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29" w:type="dxa"/>
            <w:vMerge w:val="continue"/>
            <w:noWrap w:val="0"/>
            <w:vAlign w:val="center"/>
          </w:tcPr>
          <w:p w14:paraId="75AB141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p>
        </w:tc>
        <w:tc>
          <w:tcPr>
            <w:tcW w:w="1219" w:type="dxa"/>
            <w:noWrap w:val="0"/>
            <w:vAlign w:val="center"/>
          </w:tcPr>
          <w:p w14:paraId="62E3BA44">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资格条件</w:t>
            </w:r>
          </w:p>
        </w:tc>
        <w:tc>
          <w:tcPr>
            <w:tcW w:w="6932" w:type="dxa"/>
            <w:noWrap w:val="0"/>
            <w:vAlign w:val="center"/>
          </w:tcPr>
          <w:p w14:paraId="1CA13BE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不符合</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文件要求</w:t>
            </w:r>
          </w:p>
        </w:tc>
      </w:tr>
      <w:tr w14:paraId="165A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929" w:type="dxa"/>
            <w:vMerge w:val="continue"/>
            <w:noWrap w:val="0"/>
            <w:vAlign w:val="center"/>
          </w:tcPr>
          <w:p w14:paraId="703B86A3">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p>
        </w:tc>
        <w:tc>
          <w:tcPr>
            <w:tcW w:w="1219" w:type="dxa"/>
            <w:noWrap w:val="0"/>
            <w:vAlign w:val="center"/>
          </w:tcPr>
          <w:p w14:paraId="05EB3099">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信用要求</w:t>
            </w:r>
          </w:p>
        </w:tc>
        <w:tc>
          <w:tcPr>
            <w:tcW w:w="6932" w:type="dxa"/>
            <w:noWrap w:val="0"/>
            <w:vAlign w:val="center"/>
          </w:tcPr>
          <w:p w14:paraId="489FD3A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不符合</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文件要求</w:t>
            </w:r>
          </w:p>
          <w:p w14:paraId="79EE267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注 ：</w:t>
            </w:r>
          </w:p>
          <w:p w14:paraId="23FD97B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1.信用记录查询渠道：</w:t>
            </w:r>
          </w:p>
          <w:p w14:paraId="00E0D78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(1)被人民法院列入失信被执行人名单的(以</w:t>
            </w:r>
          </w:p>
          <w:p w14:paraId="61A36CA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www.creditchina.gov.cn查询为准)</w:t>
            </w:r>
          </w:p>
          <w:p w14:paraId="07E9654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(2)被税务机关列入重大税收违法失信主体名单的(以ww w.creditchina.gov.cn查询为准)</w:t>
            </w:r>
          </w:p>
          <w:p w14:paraId="26E74B2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(3)被财政部门列入政府采购严重违法失信行为记录名单的 (以www.ccgp.gov.cn/查询为准)</w:t>
            </w:r>
          </w:p>
          <w:p w14:paraId="747A851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(4)被市场监督管理部门列入严重违法失信名单的(以 www.gsxt.gov.cn查询为准)</w:t>
            </w:r>
          </w:p>
          <w:p w14:paraId="34955E8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2.供应商在</w:t>
            </w:r>
            <w:r>
              <w:rPr>
                <w:rFonts w:hint="eastAsia" w:ascii="宋体" w:hAnsi="宋体" w:eastAsia="宋体" w:cs="宋体"/>
                <w:sz w:val="24"/>
                <w:szCs w:val="24"/>
                <w:lang w:val="en-US" w:eastAsia="zh-CN"/>
              </w:rPr>
              <w:t>响应</w:t>
            </w:r>
            <w:r>
              <w:rPr>
                <w:rFonts w:hint="eastAsia" w:ascii="宋体" w:hAnsi="宋体" w:eastAsia="宋体" w:cs="宋体"/>
                <w:sz w:val="24"/>
                <w:szCs w:val="24"/>
              </w:rPr>
              <w:t>文件中无需提供证明材料，由采购人构查询供应商的信用记录，信用记录以投标截止时间 的记录信息为准。</w:t>
            </w:r>
          </w:p>
          <w:p w14:paraId="2DAB175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3.信用信息记录方式：采购人或</w:t>
            </w:r>
            <w:r>
              <w:rPr>
                <w:rFonts w:hint="eastAsia" w:ascii="宋体" w:hAnsi="宋体" w:eastAsia="宋体" w:cs="宋体"/>
                <w:sz w:val="24"/>
                <w:szCs w:val="24"/>
                <w:lang w:eastAsia="zh-CN"/>
              </w:rPr>
              <w:t xml:space="preserve">  </w:t>
            </w:r>
            <w:r>
              <w:rPr>
                <w:rFonts w:hint="eastAsia" w:ascii="宋体" w:hAnsi="宋体" w:eastAsia="宋体" w:cs="宋体"/>
                <w:sz w:val="24"/>
                <w:szCs w:val="24"/>
              </w:rPr>
              <w:t>工作人员将查 询网页截图随其他采购资料一同存档备查。</w:t>
            </w:r>
          </w:p>
          <w:p w14:paraId="740E66B2">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4.在上述规定的查询时间之外，网站信息发生的任何变更均 不作为资格审查依据。</w:t>
            </w:r>
          </w:p>
        </w:tc>
      </w:tr>
      <w:tr w14:paraId="6DDD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929" w:type="dxa"/>
            <w:vMerge w:val="continue"/>
            <w:noWrap w:val="0"/>
            <w:vAlign w:val="center"/>
          </w:tcPr>
          <w:p w14:paraId="1372897B">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p>
        </w:tc>
        <w:tc>
          <w:tcPr>
            <w:tcW w:w="1219" w:type="dxa"/>
            <w:noWrap w:val="0"/>
            <w:vAlign w:val="center"/>
          </w:tcPr>
          <w:p w14:paraId="72F7AD69">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其他</w:t>
            </w:r>
          </w:p>
        </w:tc>
        <w:tc>
          <w:tcPr>
            <w:tcW w:w="6932" w:type="dxa"/>
            <w:noWrap w:val="0"/>
            <w:vAlign w:val="center"/>
          </w:tcPr>
          <w:p w14:paraId="3496CD0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rPr>
            </w:pPr>
            <w:r>
              <w:rPr>
                <w:rFonts w:hint="eastAsia" w:ascii="宋体" w:hAnsi="宋体" w:eastAsia="宋体" w:cs="宋体"/>
                <w:sz w:val="24"/>
                <w:szCs w:val="24"/>
              </w:rPr>
              <w:t>供应商被行政监督部门作出禁止</w:t>
            </w:r>
            <w:r>
              <w:rPr>
                <w:rFonts w:hint="eastAsia" w:ascii="宋体" w:hAnsi="宋体" w:eastAsia="宋体" w:cs="宋体"/>
                <w:sz w:val="24"/>
                <w:szCs w:val="24"/>
                <w:lang w:val="en-US" w:eastAsia="zh-CN"/>
              </w:rPr>
              <w:t>响应</w:t>
            </w:r>
            <w:r>
              <w:rPr>
                <w:rFonts w:hint="eastAsia" w:ascii="宋体" w:hAnsi="宋体" w:eastAsia="宋体" w:cs="宋体"/>
                <w:sz w:val="24"/>
                <w:szCs w:val="24"/>
              </w:rPr>
              <w:t>处罚且在有效期内的，或其他违反法律法规和</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文件规定的应该按无效</w:t>
            </w:r>
            <w:r>
              <w:rPr>
                <w:rFonts w:hint="eastAsia" w:ascii="宋体" w:hAnsi="宋体" w:eastAsia="宋体" w:cs="宋体"/>
                <w:sz w:val="24"/>
                <w:szCs w:val="24"/>
                <w:lang w:val="en-US" w:eastAsia="zh-CN"/>
              </w:rPr>
              <w:t>响应</w:t>
            </w:r>
            <w:r>
              <w:rPr>
                <w:rFonts w:hint="eastAsia" w:ascii="宋体" w:hAnsi="宋体" w:eastAsia="宋体" w:cs="宋体"/>
                <w:sz w:val="24"/>
                <w:szCs w:val="24"/>
              </w:rPr>
              <w:t>处理的情形</w:t>
            </w:r>
          </w:p>
        </w:tc>
      </w:tr>
    </w:tbl>
    <w:p w14:paraId="43864A32">
      <w:pPr>
        <w:keepNext w:val="0"/>
        <w:keepLines w:val="0"/>
        <w:pageBreakBefore w:val="0"/>
        <w:widowControl w:val="0"/>
        <w:kinsoku/>
        <w:wordWrap/>
        <w:overflowPunct/>
        <w:topLinePunct w:val="0"/>
        <w:autoSpaceDE/>
        <w:autoSpaceDN/>
        <w:bidi w:val="0"/>
        <w:adjustRightInd/>
        <w:snapToGrid/>
        <w:spacing w:line="520" w:lineRule="exact"/>
        <w:ind w:left="0"/>
        <w:textAlignment w:val="auto"/>
        <w:outlineLvl w:val="0"/>
        <w:rPr>
          <w:rFonts w:hint="eastAsia" w:ascii="宋体" w:hAnsi="宋体" w:eastAsia="宋体" w:cs="宋体"/>
          <w:b/>
          <w:bCs/>
          <w:spacing w:val="-2"/>
          <w:sz w:val="24"/>
          <w:szCs w:val="24"/>
          <w:u w:val="none"/>
          <w:lang w:val="en-US" w:eastAsia="zh-CN"/>
        </w:rPr>
      </w:pPr>
      <w:r>
        <w:rPr>
          <w:rFonts w:hint="eastAsia" w:ascii="宋体" w:hAnsi="宋体" w:eastAsia="宋体" w:cs="宋体"/>
          <w:b/>
          <w:bCs/>
          <w:spacing w:val="-2"/>
          <w:sz w:val="24"/>
          <w:szCs w:val="24"/>
          <w:u w:val="none"/>
          <w:lang w:val="en-US" w:eastAsia="zh-CN"/>
        </w:rPr>
        <w:t>2、综合评审</w:t>
      </w:r>
    </w:p>
    <w:p w14:paraId="4230F56B">
      <w:pPr>
        <w:keepNext w:val="0"/>
        <w:keepLines w:val="0"/>
        <w:pageBreakBefore w:val="0"/>
        <w:widowControl w:val="0"/>
        <w:kinsoku/>
        <w:wordWrap/>
        <w:overflowPunct/>
        <w:topLinePunct w:val="0"/>
        <w:autoSpaceDE/>
        <w:autoSpaceDN/>
        <w:bidi w:val="0"/>
        <w:adjustRightInd/>
        <w:snapToGrid/>
        <w:spacing w:line="520" w:lineRule="exact"/>
        <w:ind w:left="0"/>
        <w:textAlignment w:val="auto"/>
        <w:outlineLvl w:val="0"/>
        <w:rPr>
          <w:rFonts w:hint="default" w:ascii="宋体" w:eastAsia="宋体" w:cs="宋体"/>
          <w:b/>
          <w:bCs/>
          <w:sz w:val="24"/>
          <w:szCs w:val="24"/>
          <w:lang w:val="en-US" w:eastAsia="zh-CN"/>
        </w:rPr>
      </w:pPr>
      <w:r>
        <w:rPr>
          <w:rFonts w:hint="eastAsia" w:ascii="宋体" w:hAnsi="宋体" w:eastAsia="宋体" w:cs="宋体"/>
          <w:spacing w:val="-2"/>
          <w:sz w:val="24"/>
          <w:szCs w:val="24"/>
          <w:u w:val="none"/>
          <w:lang w:val="en-US" w:eastAsia="zh-CN"/>
        </w:rPr>
        <w:t>由询价小组对响应文件进行评审。</w:t>
      </w:r>
    </w:p>
    <w:p w14:paraId="7F06F82D">
      <w:pPr>
        <w:jc w:val="center"/>
        <w:rPr>
          <w:rFonts w:ascii="宋体" w:cs="宋体"/>
          <w:b/>
          <w:sz w:val="24"/>
          <w:szCs w:val="22"/>
        </w:rPr>
      </w:pPr>
      <w:r>
        <w:rPr>
          <w:rFonts w:hint="eastAsia"/>
          <w:b/>
          <w:bCs/>
        </w:rPr>
        <w:br w:type="page"/>
      </w:r>
      <w:bookmarkEnd w:id="48"/>
    </w:p>
    <w:p w14:paraId="5F91A689">
      <w:pPr>
        <w:pStyle w:val="4"/>
        <w:spacing w:before="0" w:after="0" w:line="560" w:lineRule="exact"/>
        <w:jc w:val="center"/>
        <w:rPr>
          <w:rFonts w:ascii="宋体" w:hAnsi="宋体" w:eastAsia="宋体" w:cs="宋体"/>
          <w:sz w:val="28"/>
          <w:szCs w:val="28"/>
        </w:rPr>
      </w:pPr>
      <w:bookmarkStart w:id="51" w:name="_Toc1857"/>
      <w:bookmarkStart w:id="52" w:name="_Toc5189"/>
      <w:r>
        <w:rPr>
          <w:rFonts w:hint="eastAsia" w:ascii="宋体" w:hAnsi="宋体" w:eastAsia="宋体" w:cs="宋体"/>
          <w:sz w:val="28"/>
          <w:szCs w:val="28"/>
          <w:lang w:eastAsia="zh-CN"/>
        </w:rPr>
        <w:t>五</w:t>
      </w:r>
      <w:r>
        <w:rPr>
          <w:rFonts w:hint="eastAsia" w:ascii="宋体" w:hAnsi="宋体" w:eastAsia="宋体" w:cs="宋体"/>
          <w:sz w:val="28"/>
          <w:szCs w:val="28"/>
        </w:rPr>
        <w:t>、响应文件格式</w:t>
      </w:r>
      <w:bookmarkEnd w:id="51"/>
      <w:bookmarkEnd w:id="52"/>
    </w:p>
    <w:p w14:paraId="3FA83408">
      <w:pPr>
        <w:spacing w:line="500" w:lineRule="exact"/>
        <w:jc w:val="center"/>
        <w:rPr>
          <w:rFonts w:ascii="宋体" w:hAnsi="宋体"/>
          <w:b/>
          <w:sz w:val="32"/>
        </w:rPr>
      </w:pPr>
    </w:p>
    <w:p w14:paraId="0086BC44">
      <w:pPr>
        <w:spacing w:line="500" w:lineRule="exact"/>
        <w:jc w:val="center"/>
        <w:rPr>
          <w:rFonts w:ascii="宋体" w:hAnsi="宋体"/>
          <w:b/>
          <w:sz w:val="32"/>
        </w:rPr>
      </w:pPr>
      <w:r>
        <w:rPr>
          <w:rFonts w:hint="eastAsia" w:ascii="宋体" w:hAnsi="宋体"/>
          <w:b/>
          <w:sz w:val="32"/>
          <w:u w:val="single"/>
        </w:rPr>
        <w:t>　　　　　　　　　</w:t>
      </w:r>
      <w:r>
        <w:rPr>
          <w:rFonts w:hint="eastAsia" w:ascii="宋体" w:hAnsi="宋体"/>
          <w:b/>
          <w:sz w:val="32"/>
        </w:rPr>
        <w:t>项目</w:t>
      </w:r>
    </w:p>
    <w:p w14:paraId="6508CEFD">
      <w:pPr>
        <w:spacing w:line="900" w:lineRule="exact"/>
        <w:rPr>
          <w:rFonts w:ascii="宋体" w:hAnsi="宋体"/>
          <w:b/>
          <w:sz w:val="72"/>
        </w:rPr>
      </w:pPr>
    </w:p>
    <w:p w14:paraId="6181B32C">
      <w:pPr>
        <w:spacing w:line="900" w:lineRule="exact"/>
        <w:jc w:val="center"/>
        <w:rPr>
          <w:rFonts w:ascii="宋体" w:hAnsi="宋体"/>
          <w:b/>
          <w:sz w:val="72"/>
        </w:rPr>
      </w:pPr>
      <w:r>
        <w:rPr>
          <w:rFonts w:hint="eastAsia" w:ascii="宋体" w:hAnsi="宋体"/>
          <w:b/>
          <w:sz w:val="72"/>
        </w:rPr>
        <w:t>响</w:t>
      </w:r>
    </w:p>
    <w:p w14:paraId="345EC51C">
      <w:pPr>
        <w:spacing w:line="900" w:lineRule="exact"/>
        <w:jc w:val="center"/>
        <w:rPr>
          <w:rFonts w:ascii="宋体" w:hAnsi="宋体"/>
          <w:b/>
          <w:sz w:val="72"/>
        </w:rPr>
      </w:pPr>
    </w:p>
    <w:p w14:paraId="7DD6EAB2">
      <w:pPr>
        <w:spacing w:line="900" w:lineRule="exact"/>
        <w:jc w:val="center"/>
        <w:rPr>
          <w:rFonts w:ascii="宋体" w:hAnsi="宋体"/>
          <w:b/>
          <w:sz w:val="72"/>
        </w:rPr>
      </w:pPr>
      <w:r>
        <w:rPr>
          <w:rFonts w:hint="eastAsia" w:ascii="宋体" w:hAnsi="宋体"/>
          <w:b/>
          <w:sz w:val="72"/>
        </w:rPr>
        <w:t>应</w:t>
      </w:r>
    </w:p>
    <w:p w14:paraId="16FB5DFA">
      <w:pPr>
        <w:spacing w:line="900" w:lineRule="exact"/>
        <w:jc w:val="center"/>
        <w:rPr>
          <w:rFonts w:ascii="宋体" w:hAnsi="宋体"/>
          <w:b/>
          <w:sz w:val="72"/>
        </w:rPr>
      </w:pPr>
    </w:p>
    <w:p w14:paraId="0B223E93">
      <w:pPr>
        <w:spacing w:line="900" w:lineRule="exact"/>
        <w:jc w:val="center"/>
        <w:rPr>
          <w:rFonts w:ascii="宋体" w:hAnsi="宋体"/>
          <w:b/>
          <w:sz w:val="72"/>
        </w:rPr>
      </w:pPr>
      <w:r>
        <w:rPr>
          <w:rFonts w:hint="eastAsia" w:ascii="宋体" w:hAnsi="宋体"/>
          <w:b/>
          <w:sz w:val="72"/>
        </w:rPr>
        <w:t>文</w:t>
      </w:r>
    </w:p>
    <w:p w14:paraId="4D0A3AC3">
      <w:pPr>
        <w:spacing w:line="900" w:lineRule="exact"/>
        <w:jc w:val="center"/>
        <w:rPr>
          <w:rFonts w:ascii="宋体" w:hAnsi="宋体"/>
          <w:b/>
          <w:sz w:val="72"/>
        </w:rPr>
      </w:pPr>
    </w:p>
    <w:p w14:paraId="2D4F3AB0">
      <w:pPr>
        <w:jc w:val="center"/>
        <w:rPr>
          <w:rFonts w:ascii="宋体" w:hAnsi="宋体"/>
          <w:b/>
          <w:sz w:val="72"/>
        </w:rPr>
      </w:pPr>
      <w:r>
        <w:rPr>
          <w:rFonts w:hint="eastAsia" w:ascii="宋体" w:hAnsi="宋体"/>
          <w:b/>
          <w:sz w:val="72"/>
        </w:rPr>
        <w:t>件</w:t>
      </w:r>
    </w:p>
    <w:p w14:paraId="3C7BF762">
      <w:pPr>
        <w:spacing w:after="156" w:afterLines="50"/>
        <w:jc w:val="center"/>
        <w:rPr>
          <w:rFonts w:ascii="宋体" w:hAnsi="宋体"/>
          <w:b/>
          <w:sz w:val="72"/>
        </w:rPr>
      </w:pPr>
    </w:p>
    <w:p w14:paraId="27AAA574">
      <w:pPr>
        <w:spacing w:after="156" w:afterLines="50" w:line="500" w:lineRule="exact"/>
        <w:jc w:val="center"/>
        <w:rPr>
          <w:rFonts w:ascii="宋体" w:hAnsi="宋体"/>
          <w:b/>
          <w:sz w:val="30"/>
          <w:szCs w:val="30"/>
        </w:rPr>
      </w:pPr>
      <w:r>
        <w:rPr>
          <w:rFonts w:hint="eastAsia" w:ascii="宋体" w:hAnsi="宋体"/>
          <w:b/>
          <w:sz w:val="30"/>
          <w:szCs w:val="30"/>
        </w:rPr>
        <w:t>第</w:t>
      </w:r>
      <w:r>
        <w:rPr>
          <w:rFonts w:hint="eastAsia" w:ascii="宋体" w:hAnsi="宋体"/>
          <w:b/>
          <w:sz w:val="30"/>
          <w:szCs w:val="30"/>
          <w:u w:val="single"/>
        </w:rPr>
        <w:t xml:space="preserve">   </w:t>
      </w:r>
      <w:r>
        <w:rPr>
          <w:rFonts w:hint="eastAsia" w:ascii="宋体" w:hAnsi="宋体"/>
          <w:b/>
          <w:sz w:val="30"/>
          <w:szCs w:val="30"/>
        </w:rPr>
        <w:t>包</w:t>
      </w:r>
    </w:p>
    <w:p w14:paraId="0BBF4D1B">
      <w:pPr>
        <w:spacing w:after="156" w:afterLines="50" w:line="500" w:lineRule="exact"/>
        <w:jc w:val="center"/>
        <w:rPr>
          <w:rFonts w:ascii="宋体" w:hAnsi="宋体"/>
          <w:b/>
          <w:sz w:val="72"/>
        </w:rPr>
      </w:pPr>
    </w:p>
    <w:p w14:paraId="0B1965A9">
      <w:pPr>
        <w:spacing w:after="156" w:afterLines="50" w:line="500" w:lineRule="exact"/>
        <w:ind w:firstLine="2088" w:firstLineChars="650"/>
        <w:rPr>
          <w:rFonts w:ascii="宋体" w:hAnsi="宋体"/>
          <w:b/>
          <w:sz w:val="32"/>
          <w:u w:val="single"/>
        </w:rPr>
      </w:pPr>
      <w:r>
        <w:rPr>
          <w:rFonts w:hint="eastAsia" w:ascii="宋体" w:hAnsi="宋体"/>
          <w:b/>
          <w:sz w:val="32"/>
        </w:rPr>
        <w:t>供应商：</w:t>
      </w:r>
    </w:p>
    <w:p w14:paraId="6FFA9D10">
      <w:pPr>
        <w:spacing w:after="156" w:afterLines="50" w:line="500" w:lineRule="exact"/>
        <w:jc w:val="center"/>
        <w:rPr>
          <w:rFonts w:ascii="宋体" w:hAnsi="宋体"/>
          <w:b/>
          <w:sz w:val="32"/>
        </w:rPr>
      </w:pPr>
      <w:r>
        <w:rPr>
          <w:rFonts w:hint="eastAsia" w:ascii="宋体" w:hAnsi="宋体"/>
          <w:b/>
          <w:sz w:val="32"/>
        </w:rPr>
        <w:t>年  月  日</w:t>
      </w:r>
    </w:p>
    <w:p w14:paraId="52CEFC0C">
      <w:pPr>
        <w:spacing w:after="156" w:afterLines="50" w:line="500" w:lineRule="exact"/>
        <w:jc w:val="center"/>
        <w:rPr>
          <w:rFonts w:ascii="宋体" w:hAnsi="宋体"/>
          <w:b/>
          <w:sz w:val="32"/>
        </w:rPr>
      </w:pPr>
    </w:p>
    <w:p w14:paraId="2936DC18">
      <w:pPr>
        <w:spacing w:line="360" w:lineRule="auto"/>
        <w:rPr>
          <w:rFonts w:ascii="宋体" w:hAnsi="宋体"/>
          <w:sz w:val="24"/>
          <w:szCs w:val="28"/>
        </w:rPr>
      </w:pPr>
    </w:p>
    <w:p w14:paraId="027668A7">
      <w:pPr>
        <w:pStyle w:val="4"/>
        <w:spacing w:before="0" w:after="0" w:line="560" w:lineRule="exact"/>
        <w:jc w:val="center"/>
        <w:rPr>
          <w:rFonts w:ascii="宋体" w:hAnsi="宋体" w:eastAsia="宋体" w:cs="宋体"/>
          <w:sz w:val="24"/>
          <w:szCs w:val="24"/>
        </w:rPr>
      </w:pPr>
      <w:bookmarkStart w:id="53" w:name="_Toc2652"/>
      <w:bookmarkStart w:id="54" w:name="_Toc14928"/>
      <w:r>
        <w:rPr>
          <w:rFonts w:hint="eastAsia" w:ascii="宋体" w:hAnsi="宋体" w:eastAsia="宋体" w:cs="宋体"/>
          <w:sz w:val="24"/>
          <w:szCs w:val="24"/>
        </w:rPr>
        <w:t>响应文件资料清单</w:t>
      </w:r>
      <w:bookmarkEnd w:id="53"/>
      <w:bookmarkEnd w:id="54"/>
    </w:p>
    <w:tbl>
      <w:tblPr>
        <w:tblStyle w:val="12"/>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7E67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5E805DB7">
            <w:pPr>
              <w:spacing w:line="400" w:lineRule="exact"/>
              <w:jc w:val="center"/>
              <w:rPr>
                <w:rFonts w:ascii="宋体" w:hAnsi="宋体"/>
                <w:b/>
                <w:sz w:val="24"/>
              </w:rPr>
            </w:pPr>
            <w:r>
              <w:rPr>
                <w:rFonts w:hint="eastAsia" w:ascii="宋体" w:hAnsi="宋体"/>
                <w:b/>
                <w:sz w:val="24"/>
              </w:rPr>
              <w:t>序号</w:t>
            </w:r>
          </w:p>
        </w:tc>
        <w:tc>
          <w:tcPr>
            <w:tcW w:w="6038" w:type="dxa"/>
            <w:noWrap w:val="0"/>
            <w:vAlign w:val="center"/>
          </w:tcPr>
          <w:p w14:paraId="14265C77">
            <w:pPr>
              <w:spacing w:line="400" w:lineRule="exact"/>
              <w:jc w:val="center"/>
              <w:rPr>
                <w:rFonts w:ascii="宋体" w:hAnsi="宋体"/>
                <w:b/>
                <w:sz w:val="24"/>
              </w:rPr>
            </w:pPr>
            <w:r>
              <w:rPr>
                <w:rFonts w:hint="eastAsia" w:ascii="宋体" w:hAnsi="宋体"/>
                <w:b/>
                <w:sz w:val="24"/>
              </w:rPr>
              <w:t>资料名称</w:t>
            </w:r>
          </w:p>
        </w:tc>
        <w:tc>
          <w:tcPr>
            <w:tcW w:w="1417" w:type="dxa"/>
            <w:noWrap w:val="0"/>
            <w:vAlign w:val="center"/>
          </w:tcPr>
          <w:p w14:paraId="5CBE6BC1">
            <w:pPr>
              <w:spacing w:line="400" w:lineRule="exact"/>
              <w:jc w:val="center"/>
              <w:rPr>
                <w:rFonts w:ascii="宋体" w:hAnsi="宋体"/>
                <w:b/>
                <w:sz w:val="24"/>
              </w:rPr>
            </w:pPr>
            <w:r>
              <w:rPr>
                <w:rFonts w:hint="eastAsia" w:ascii="宋体" w:hAnsi="宋体"/>
                <w:b/>
                <w:sz w:val="24"/>
              </w:rPr>
              <w:t>备注</w:t>
            </w:r>
          </w:p>
        </w:tc>
      </w:tr>
      <w:tr w14:paraId="5F8A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6D1F2BE5">
            <w:pPr>
              <w:jc w:val="center"/>
              <w:rPr>
                <w:rFonts w:ascii="Tahoma" w:hAnsi="Tahoma"/>
                <w:sz w:val="24"/>
              </w:rPr>
            </w:pPr>
            <w:r>
              <w:rPr>
                <w:rFonts w:hint="eastAsia" w:ascii="Tahoma" w:hAnsi="Tahoma"/>
                <w:sz w:val="24"/>
              </w:rPr>
              <w:t>一</w:t>
            </w:r>
          </w:p>
        </w:tc>
        <w:tc>
          <w:tcPr>
            <w:tcW w:w="6038" w:type="dxa"/>
            <w:noWrap w:val="0"/>
            <w:vAlign w:val="center"/>
          </w:tcPr>
          <w:p w14:paraId="11D6B9F0">
            <w:pPr>
              <w:spacing w:line="360" w:lineRule="auto"/>
              <w:rPr>
                <w:rFonts w:ascii="Tahoma" w:hAnsi="Tahoma"/>
                <w:sz w:val="24"/>
              </w:rPr>
            </w:pPr>
            <w:r>
              <w:rPr>
                <w:rFonts w:hint="eastAsia" w:ascii="宋体" w:hAnsi="宋体"/>
                <w:sz w:val="24"/>
                <w:szCs w:val="24"/>
              </w:rPr>
              <w:t>报价单</w:t>
            </w:r>
          </w:p>
        </w:tc>
        <w:tc>
          <w:tcPr>
            <w:tcW w:w="1417" w:type="dxa"/>
            <w:noWrap w:val="0"/>
            <w:vAlign w:val="center"/>
          </w:tcPr>
          <w:p w14:paraId="1698F5E0">
            <w:pPr>
              <w:spacing w:line="360" w:lineRule="auto"/>
              <w:jc w:val="center"/>
              <w:rPr>
                <w:rFonts w:ascii="宋体" w:hAnsi="宋体"/>
                <w:b/>
                <w:sz w:val="24"/>
              </w:rPr>
            </w:pPr>
          </w:p>
        </w:tc>
      </w:tr>
      <w:tr w14:paraId="522D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29F2804D">
            <w:pPr>
              <w:jc w:val="center"/>
              <w:rPr>
                <w:rFonts w:ascii="Tahoma" w:hAnsi="Tahoma"/>
                <w:sz w:val="24"/>
              </w:rPr>
            </w:pPr>
            <w:r>
              <w:rPr>
                <w:rFonts w:hint="eastAsia" w:ascii="Tahoma" w:hAnsi="Tahoma"/>
                <w:sz w:val="24"/>
              </w:rPr>
              <w:t>二</w:t>
            </w:r>
          </w:p>
        </w:tc>
        <w:tc>
          <w:tcPr>
            <w:tcW w:w="6038" w:type="dxa"/>
            <w:noWrap w:val="0"/>
            <w:vAlign w:val="center"/>
          </w:tcPr>
          <w:p w14:paraId="5E03E195">
            <w:pPr>
              <w:spacing w:line="360" w:lineRule="auto"/>
              <w:rPr>
                <w:rFonts w:ascii="Tahoma" w:hAnsi="Tahoma"/>
                <w:sz w:val="24"/>
              </w:rPr>
            </w:pPr>
            <w:r>
              <w:rPr>
                <w:rFonts w:hint="eastAsia" w:ascii="Tahoma" w:hAnsi="Tahoma"/>
                <w:sz w:val="24"/>
              </w:rPr>
              <w:t>供应商基本信息</w:t>
            </w:r>
          </w:p>
        </w:tc>
        <w:tc>
          <w:tcPr>
            <w:tcW w:w="1417" w:type="dxa"/>
            <w:noWrap w:val="0"/>
            <w:vAlign w:val="center"/>
          </w:tcPr>
          <w:p w14:paraId="46A0646B">
            <w:pPr>
              <w:spacing w:line="360" w:lineRule="auto"/>
              <w:jc w:val="center"/>
              <w:rPr>
                <w:rFonts w:ascii="宋体" w:hAnsi="宋体"/>
                <w:b/>
                <w:sz w:val="24"/>
              </w:rPr>
            </w:pPr>
          </w:p>
        </w:tc>
      </w:tr>
      <w:tr w14:paraId="22B9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6D74FDFD">
            <w:pPr>
              <w:jc w:val="center"/>
              <w:rPr>
                <w:rFonts w:ascii="Tahoma" w:hAnsi="Tahoma"/>
                <w:sz w:val="24"/>
              </w:rPr>
            </w:pPr>
            <w:r>
              <w:rPr>
                <w:rFonts w:hint="eastAsia" w:ascii="Tahoma" w:hAnsi="Tahoma"/>
                <w:sz w:val="24"/>
              </w:rPr>
              <w:t>三</w:t>
            </w:r>
          </w:p>
        </w:tc>
        <w:tc>
          <w:tcPr>
            <w:tcW w:w="6038" w:type="dxa"/>
            <w:noWrap w:val="0"/>
            <w:vAlign w:val="center"/>
          </w:tcPr>
          <w:p w14:paraId="530E1BCD">
            <w:pPr>
              <w:pStyle w:val="19"/>
            </w:pPr>
            <w:r>
              <w:rPr>
                <w:rFonts w:hint="eastAsia" w:ascii="宋体" w:hAnsi="宋体"/>
                <w:szCs w:val="24"/>
              </w:rPr>
              <w:t>询价授权书</w:t>
            </w:r>
          </w:p>
        </w:tc>
        <w:tc>
          <w:tcPr>
            <w:tcW w:w="1417" w:type="dxa"/>
            <w:noWrap w:val="0"/>
            <w:vAlign w:val="center"/>
          </w:tcPr>
          <w:p w14:paraId="4B098F02">
            <w:pPr>
              <w:spacing w:line="360" w:lineRule="auto"/>
              <w:jc w:val="center"/>
              <w:rPr>
                <w:rFonts w:ascii="宋体" w:hAnsi="宋体"/>
                <w:b/>
                <w:sz w:val="24"/>
              </w:rPr>
            </w:pPr>
          </w:p>
        </w:tc>
      </w:tr>
      <w:tr w14:paraId="4C31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172A87A4">
            <w:pPr>
              <w:jc w:val="center"/>
              <w:rPr>
                <w:rFonts w:ascii="Tahoma" w:hAnsi="Tahoma"/>
                <w:sz w:val="24"/>
              </w:rPr>
            </w:pPr>
            <w:r>
              <w:rPr>
                <w:rFonts w:hint="eastAsia" w:ascii="Tahoma" w:hAnsi="Tahoma"/>
                <w:sz w:val="24"/>
              </w:rPr>
              <w:t>四</w:t>
            </w:r>
          </w:p>
        </w:tc>
        <w:tc>
          <w:tcPr>
            <w:tcW w:w="6038" w:type="dxa"/>
            <w:noWrap w:val="0"/>
            <w:vAlign w:val="center"/>
          </w:tcPr>
          <w:p w14:paraId="7A910EE0">
            <w:pPr>
              <w:pStyle w:val="19"/>
            </w:pPr>
            <w:r>
              <w:rPr>
                <w:rFonts w:hint="eastAsia" w:ascii="宋体" w:hAnsi="宋体"/>
                <w:szCs w:val="24"/>
              </w:rPr>
              <w:t>询价响应函</w:t>
            </w:r>
          </w:p>
        </w:tc>
        <w:tc>
          <w:tcPr>
            <w:tcW w:w="1417" w:type="dxa"/>
            <w:noWrap w:val="0"/>
            <w:vAlign w:val="center"/>
          </w:tcPr>
          <w:p w14:paraId="039D84DE">
            <w:pPr>
              <w:spacing w:line="360" w:lineRule="auto"/>
              <w:jc w:val="center"/>
              <w:rPr>
                <w:rFonts w:ascii="宋体" w:hAnsi="宋体"/>
                <w:b/>
                <w:sz w:val="24"/>
              </w:rPr>
            </w:pPr>
          </w:p>
        </w:tc>
      </w:tr>
      <w:tr w14:paraId="61FD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1CB08407">
            <w:pPr>
              <w:jc w:val="center"/>
              <w:rPr>
                <w:rFonts w:ascii="Tahoma" w:hAnsi="Tahoma"/>
                <w:sz w:val="24"/>
              </w:rPr>
            </w:pPr>
            <w:r>
              <w:rPr>
                <w:rFonts w:hint="eastAsia" w:ascii="Tahoma" w:hAnsi="Tahoma"/>
                <w:sz w:val="24"/>
              </w:rPr>
              <w:t>五</w:t>
            </w:r>
          </w:p>
        </w:tc>
        <w:tc>
          <w:tcPr>
            <w:tcW w:w="6038" w:type="dxa"/>
            <w:noWrap w:val="0"/>
            <w:vAlign w:val="center"/>
          </w:tcPr>
          <w:p w14:paraId="5935441D">
            <w:pPr>
              <w:rPr>
                <w:rFonts w:ascii="宋体" w:hAnsi="宋体" w:cs="宋体"/>
                <w:sz w:val="24"/>
              </w:rPr>
            </w:pPr>
            <w:r>
              <w:rPr>
                <w:rFonts w:hint="eastAsia" w:ascii="宋体" w:hAnsi="宋体" w:cs="宋体"/>
                <w:sz w:val="24"/>
                <w:szCs w:val="24"/>
              </w:rPr>
              <w:t>无重大违法记录声明函、无不良信用记录承诺函</w:t>
            </w:r>
          </w:p>
        </w:tc>
        <w:tc>
          <w:tcPr>
            <w:tcW w:w="1417" w:type="dxa"/>
            <w:noWrap w:val="0"/>
            <w:vAlign w:val="center"/>
          </w:tcPr>
          <w:p w14:paraId="632D8A2E">
            <w:pPr>
              <w:spacing w:line="360" w:lineRule="auto"/>
              <w:jc w:val="center"/>
              <w:rPr>
                <w:rFonts w:ascii="宋体" w:hAnsi="宋体"/>
                <w:b/>
                <w:sz w:val="24"/>
              </w:rPr>
            </w:pPr>
          </w:p>
        </w:tc>
      </w:tr>
      <w:tr w14:paraId="1BAD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noWrap w:val="0"/>
            <w:vAlign w:val="center"/>
          </w:tcPr>
          <w:p w14:paraId="780668B3">
            <w:pPr>
              <w:jc w:val="center"/>
              <w:rPr>
                <w:rFonts w:ascii="Tahoma" w:hAnsi="Tahoma"/>
                <w:sz w:val="24"/>
              </w:rPr>
            </w:pPr>
            <w:r>
              <w:rPr>
                <w:rFonts w:hint="eastAsia" w:ascii="Tahoma" w:hAnsi="Tahoma"/>
                <w:sz w:val="24"/>
              </w:rPr>
              <w:t>六</w:t>
            </w:r>
          </w:p>
        </w:tc>
        <w:tc>
          <w:tcPr>
            <w:tcW w:w="6038" w:type="dxa"/>
            <w:noWrap w:val="0"/>
            <w:vAlign w:val="center"/>
          </w:tcPr>
          <w:p w14:paraId="026B8274">
            <w:pPr>
              <w:rPr>
                <w:rFonts w:ascii="宋体" w:hAnsi="宋体" w:cs="宋体"/>
                <w:sz w:val="24"/>
              </w:rPr>
            </w:pPr>
            <w:r>
              <w:rPr>
                <w:rFonts w:hint="eastAsia" w:ascii="宋体" w:hAnsi="宋体" w:cs="宋体"/>
                <w:sz w:val="24"/>
                <w:szCs w:val="24"/>
              </w:rPr>
              <w:t>响应情况表</w:t>
            </w:r>
          </w:p>
        </w:tc>
        <w:tc>
          <w:tcPr>
            <w:tcW w:w="1417" w:type="dxa"/>
            <w:noWrap w:val="0"/>
            <w:vAlign w:val="center"/>
          </w:tcPr>
          <w:p w14:paraId="19D7AC41">
            <w:pPr>
              <w:spacing w:line="360" w:lineRule="auto"/>
              <w:rPr>
                <w:rFonts w:ascii="宋体" w:hAnsi="宋体"/>
                <w:b/>
                <w:sz w:val="24"/>
              </w:rPr>
            </w:pPr>
          </w:p>
        </w:tc>
      </w:tr>
      <w:tr w14:paraId="4045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noWrap w:val="0"/>
            <w:vAlign w:val="center"/>
          </w:tcPr>
          <w:p w14:paraId="50542729">
            <w:pPr>
              <w:jc w:val="center"/>
              <w:rPr>
                <w:rFonts w:hint="eastAsia" w:ascii="Tahoma" w:hAnsi="Tahoma" w:eastAsia="宋体"/>
                <w:sz w:val="24"/>
                <w:lang w:eastAsia="zh-CN"/>
              </w:rPr>
            </w:pPr>
            <w:r>
              <w:rPr>
                <w:rFonts w:hint="eastAsia" w:ascii="Tahoma" w:hAnsi="Tahoma"/>
                <w:sz w:val="24"/>
                <w:lang w:val="en-US" w:eastAsia="zh-CN"/>
              </w:rPr>
              <w:t>七</w:t>
            </w:r>
          </w:p>
        </w:tc>
        <w:tc>
          <w:tcPr>
            <w:tcW w:w="6038" w:type="dxa"/>
            <w:noWrap w:val="0"/>
            <w:vAlign w:val="center"/>
          </w:tcPr>
          <w:p w14:paraId="6632B658">
            <w:pPr>
              <w:rPr>
                <w:rFonts w:ascii="宋体" w:hAnsi="宋体" w:cs="宋体"/>
                <w:sz w:val="24"/>
              </w:rPr>
            </w:pPr>
            <w:r>
              <w:rPr>
                <w:rFonts w:hint="eastAsia" w:ascii="宋体" w:hAnsi="宋体" w:cs="宋体"/>
                <w:sz w:val="24"/>
                <w:szCs w:val="24"/>
              </w:rPr>
              <w:t>询价文件要求和供应商认为需要提供的其它说明和资料</w:t>
            </w:r>
          </w:p>
        </w:tc>
        <w:tc>
          <w:tcPr>
            <w:tcW w:w="1417" w:type="dxa"/>
            <w:noWrap w:val="0"/>
            <w:vAlign w:val="center"/>
          </w:tcPr>
          <w:p w14:paraId="07ADF6AE">
            <w:pPr>
              <w:spacing w:line="360" w:lineRule="auto"/>
              <w:rPr>
                <w:rFonts w:ascii="宋体" w:hAnsi="宋体"/>
                <w:b/>
                <w:sz w:val="24"/>
              </w:rPr>
            </w:pPr>
          </w:p>
        </w:tc>
      </w:tr>
      <w:tr w14:paraId="267F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noWrap w:val="0"/>
            <w:vAlign w:val="center"/>
          </w:tcPr>
          <w:p w14:paraId="11AE2DB5">
            <w:pPr>
              <w:jc w:val="center"/>
              <w:rPr>
                <w:sz w:val="24"/>
              </w:rPr>
            </w:pPr>
          </w:p>
        </w:tc>
        <w:tc>
          <w:tcPr>
            <w:tcW w:w="6038" w:type="dxa"/>
            <w:noWrap w:val="0"/>
            <w:vAlign w:val="center"/>
          </w:tcPr>
          <w:p w14:paraId="2892FFE7">
            <w:pPr>
              <w:rPr>
                <w:sz w:val="24"/>
              </w:rPr>
            </w:pPr>
          </w:p>
        </w:tc>
        <w:tc>
          <w:tcPr>
            <w:tcW w:w="1417" w:type="dxa"/>
            <w:noWrap w:val="0"/>
            <w:vAlign w:val="center"/>
          </w:tcPr>
          <w:p w14:paraId="6C4DDF55">
            <w:pPr>
              <w:spacing w:line="360" w:lineRule="auto"/>
              <w:rPr>
                <w:rFonts w:ascii="宋体" w:hAnsi="宋体"/>
                <w:b/>
                <w:sz w:val="24"/>
              </w:rPr>
            </w:pPr>
          </w:p>
        </w:tc>
      </w:tr>
      <w:tr w14:paraId="107C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4B81702A">
            <w:pPr>
              <w:jc w:val="center"/>
              <w:rPr>
                <w:sz w:val="24"/>
              </w:rPr>
            </w:pPr>
          </w:p>
        </w:tc>
        <w:tc>
          <w:tcPr>
            <w:tcW w:w="6038" w:type="dxa"/>
            <w:noWrap w:val="0"/>
            <w:vAlign w:val="center"/>
          </w:tcPr>
          <w:p w14:paraId="43D2B9A4">
            <w:pPr>
              <w:rPr>
                <w:sz w:val="24"/>
              </w:rPr>
            </w:pPr>
          </w:p>
        </w:tc>
        <w:tc>
          <w:tcPr>
            <w:tcW w:w="1417" w:type="dxa"/>
            <w:noWrap w:val="0"/>
            <w:vAlign w:val="center"/>
          </w:tcPr>
          <w:p w14:paraId="33CBB21D">
            <w:pPr>
              <w:spacing w:line="360" w:lineRule="auto"/>
              <w:rPr>
                <w:rFonts w:ascii="宋体" w:hAnsi="宋体"/>
                <w:b/>
                <w:sz w:val="24"/>
              </w:rPr>
            </w:pPr>
          </w:p>
        </w:tc>
      </w:tr>
      <w:tr w14:paraId="289D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6AF72621">
            <w:pPr>
              <w:jc w:val="center"/>
              <w:rPr>
                <w:sz w:val="24"/>
              </w:rPr>
            </w:pPr>
          </w:p>
        </w:tc>
        <w:tc>
          <w:tcPr>
            <w:tcW w:w="6038" w:type="dxa"/>
            <w:noWrap w:val="0"/>
            <w:vAlign w:val="center"/>
          </w:tcPr>
          <w:p w14:paraId="3A81B19E">
            <w:pPr>
              <w:rPr>
                <w:sz w:val="24"/>
              </w:rPr>
            </w:pPr>
          </w:p>
        </w:tc>
        <w:tc>
          <w:tcPr>
            <w:tcW w:w="1417" w:type="dxa"/>
            <w:noWrap w:val="0"/>
            <w:vAlign w:val="center"/>
          </w:tcPr>
          <w:p w14:paraId="16A21F5C">
            <w:pPr>
              <w:spacing w:line="360" w:lineRule="auto"/>
              <w:rPr>
                <w:rFonts w:ascii="宋体" w:hAnsi="宋体"/>
                <w:b/>
                <w:sz w:val="24"/>
              </w:rPr>
            </w:pPr>
          </w:p>
        </w:tc>
      </w:tr>
      <w:tr w14:paraId="7716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noWrap w:val="0"/>
            <w:vAlign w:val="center"/>
          </w:tcPr>
          <w:p w14:paraId="133D798B">
            <w:pPr>
              <w:jc w:val="center"/>
              <w:rPr>
                <w:sz w:val="24"/>
              </w:rPr>
            </w:pPr>
          </w:p>
        </w:tc>
        <w:tc>
          <w:tcPr>
            <w:tcW w:w="6038" w:type="dxa"/>
            <w:noWrap w:val="0"/>
            <w:vAlign w:val="center"/>
          </w:tcPr>
          <w:p w14:paraId="38E30253">
            <w:pPr>
              <w:rPr>
                <w:sz w:val="24"/>
              </w:rPr>
            </w:pPr>
          </w:p>
        </w:tc>
        <w:tc>
          <w:tcPr>
            <w:tcW w:w="1417" w:type="dxa"/>
            <w:noWrap w:val="0"/>
            <w:vAlign w:val="center"/>
          </w:tcPr>
          <w:p w14:paraId="2444F124">
            <w:pPr>
              <w:spacing w:line="360" w:lineRule="auto"/>
              <w:rPr>
                <w:rFonts w:ascii="宋体" w:hAnsi="宋体"/>
                <w:b/>
                <w:sz w:val="24"/>
              </w:rPr>
            </w:pPr>
          </w:p>
        </w:tc>
      </w:tr>
      <w:tr w14:paraId="62EB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noWrap w:val="0"/>
            <w:vAlign w:val="center"/>
          </w:tcPr>
          <w:p w14:paraId="28A8D740">
            <w:pPr>
              <w:jc w:val="center"/>
              <w:rPr>
                <w:sz w:val="24"/>
              </w:rPr>
            </w:pPr>
          </w:p>
        </w:tc>
        <w:tc>
          <w:tcPr>
            <w:tcW w:w="6038" w:type="dxa"/>
            <w:noWrap w:val="0"/>
            <w:vAlign w:val="center"/>
          </w:tcPr>
          <w:p w14:paraId="7BB2F88E">
            <w:pPr>
              <w:rPr>
                <w:sz w:val="24"/>
              </w:rPr>
            </w:pPr>
          </w:p>
        </w:tc>
        <w:tc>
          <w:tcPr>
            <w:tcW w:w="1417" w:type="dxa"/>
            <w:noWrap w:val="0"/>
            <w:vAlign w:val="center"/>
          </w:tcPr>
          <w:p w14:paraId="6F073FBE">
            <w:pPr>
              <w:spacing w:line="360" w:lineRule="auto"/>
              <w:rPr>
                <w:rFonts w:ascii="宋体" w:hAnsi="宋体"/>
                <w:b/>
                <w:sz w:val="24"/>
              </w:rPr>
            </w:pPr>
          </w:p>
        </w:tc>
      </w:tr>
      <w:tr w14:paraId="3109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noWrap w:val="0"/>
            <w:vAlign w:val="center"/>
          </w:tcPr>
          <w:p w14:paraId="07B3FDBB">
            <w:pPr>
              <w:jc w:val="center"/>
              <w:rPr>
                <w:sz w:val="24"/>
              </w:rPr>
            </w:pPr>
          </w:p>
        </w:tc>
        <w:tc>
          <w:tcPr>
            <w:tcW w:w="6038" w:type="dxa"/>
            <w:noWrap w:val="0"/>
            <w:vAlign w:val="center"/>
          </w:tcPr>
          <w:p w14:paraId="6232AD46">
            <w:pPr>
              <w:rPr>
                <w:sz w:val="24"/>
              </w:rPr>
            </w:pPr>
          </w:p>
        </w:tc>
        <w:tc>
          <w:tcPr>
            <w:tcW w:w="1417" w:type="dxa"/>
            <w:noWrap w:val="0"/>
            <w:vAlign w:val="center"/>
          </w:tcPr>
          <w:p w14:paraId="467622C6">
            <w:pPr>
              <w:spacing w:line="360" w:lineRule="auto"/>
              <w:rPr>
                <w:rFonts w:ascii="宋体" w:hAnsi="宋体"/>
                <w:sz w:val="24"/>
              </w:rPr>
            </w:pPr>
          </w:p>
        </w:tc>
      </w:tr>
      <w:tr w14:paraId="63FF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noWrap w:val="0"/>
            <w:vAlign w:val="center"/>
          </w:tcPr>
          <w:p w14:paraId="66ADBC5B">
            <w:pPr>
              <w:jc w:val="center"/>
              <w:rPr>
                <w:sz w:val="24"/>
              </w:rPr>
            </w:pPr>
          </w:p>
        </w:tc>
        <w:tc>
          <w:tcPr>
            <w:tcW w:w="6038" w:type="dxa"/>
            <w:noWrap w:val="0"/>
            <w:vAlign w:val="center"/>
          </w:tcPr>
          <w:p w14:paraId="17F7F1C5">
            <w:pPr>
              <w:rPr>
                <w:sz w:val="24"/>
              </w:rPr>
            </w:pPr>
          </w:p>
        </w:tc>
        <w:tc>
          <w:tcPr>
            <w:tcW w:w="1417" w:type="dxa"/>
            <w:noWrap w:val="0"/>
            <w:vAlign w:val="center"/>
          </w:tcPr>
          <w:p w14:paraId="6602DE87">
            <w:pPr>
              <w:spacing w:line="500" w:lineRule="exact"/>
              <w:rPr>
                <w:rFonts w:ascii="宋体" w:hAnsi="宋体"/>
                <w:sz w:val="28"/>
              </w:rPr>
            </w:pPr>
          </w:p>
        </w:tc>
      </w:tr>
    </w:tbl>
    <w:p w14:paraId="0C267C73">
      <w:pPr>
        <w:spacing w:line="360" w:lineRule="auto"/>
        <w:jc w:val="center"/>
        <w:rPr>
          <w:rFonts w:ascii="宋体" w:hAnsi="宋体"/>
          <w:b/>
          <w:sz w:val="24"/>
        </w:rPr>
      </w:pPr>
    </w:p>
    <w:p w14:paraId="3E342386">
      <w:pPr>
        <w:spacing w:line="360" w:lineRule="auto"/>
        <w:jc w:val="center"/>
        <w:rPr>
          <w:rFonts w:ascii="宋体" w:hAnsi="宋体"/>
          <w:b/>
          <w:sz w:val="24"/>
        </w:rPr>
      </w:pPr>
    </w:p>
    <w:p w14:paraId="2D97C59F">
      <w:pPr>
        <w:spacing w:line="360" w:lineRule="auto"/>
        <w:jc w:val="center"/>
        <w:rPr>
          <w:rFonts w:ascii="宋体" w:hAnsi="宋体"/>
          <w:b/>
          <w:sz w:val="24"/>
        </w:rPr>
      </w:pPr>
    </w:p>
    <w:p w14:paraId="3CEB7791">
      <w:pPr>
        <w:pStyle w:val="4"/>
        <w:spacing w:before="0" w:after="0" w:line="560" w:lineRule="exact"/>
        <w:rPr>
          <w:rFonts w:hint="eastAsia" w:ascii="宋体" w:hAnsi="宋体" w:eastAsia="宋体" w:cs="宋体"/>
          <w:sz w:val="24"/>
          <w:szCs w:val="24"/>
        </w:rPr>
      </w:pPr>
      <w:bookmarkStart w:id="55" w:name="_Toc15957"/>
      <w:bookmarkStart w:id="56" w:name="_Toc4873"/>
    </w:p>
    <w:p w14:paraId="3B751AE9">
      <w:pPr>
        <w:rPr>
          <w:rFonts w:hint="eastAsia" w:ascii="宋体" w:hAnsi="宋体" w:eastAsia="宋体" w:cs="宋体"/>
          <w:sz w:val="24"/>
          <w:szCs w:val="24"/>
        </w:rPr>
      </w:pPr>
    </w:p>
    <w:p w14:paraId="5F64E280">
      <w:pPr>
        <w:pStyle w:val="2"/>
        <w:rPr>
          <w:rFonts w:hint="eastAsia"/>
        </w:rPr>
      </w:pPr>
    </w:p>
    <w:p w14:paraId="564978BC">
      <w:pPr>
        <w:pStyle w:val="4"/>
        <w:spacing w:before="0" w:after="0" w:line="560" w:lineRule="exact"/>
        <w:rPr>
          <w:rFonts w:hint="eastAsia" w:ascii="宋体" w:hAnsi="宋体" w:eastAsia="宋体" w:cs="宋体"/>
          <w:sz w:val="24"/>
          <w:szCs w:val="24"/>
        </w:rPr>
      </w:pPr>
    </w:p>
    <w:p w14:paraId="106F82BA">
      <w:pPr>
        <w:pStyle w:val="4"/>
        <w:spacing w:before="0" w:after="0" w:line="560" w:lineRule="exact"/>
        <w:rPr>
          <w:rFonts w:ascii="宋体" w:hAnsi="宋体" w:eastAsia="宋体" w:cs="宋体"/>
          <w:sz w:val="24"/>
          <w:szCs w:val="24"/>
        </w:rPr>
      </w:pPr>
      <w:r>
        <w:rPr>
          <w:rFonts w:hint="eastAsia" w:ascii="宋体" w:hAnsi="宋体" w:eastAsia="宋体" w:cs="宋体"/>
          <w:sz w:val="24"/>
          <w:szCs w:val="24"/>
        </w:rPr>
        <w:t>附件一</w:t>
      </w:r>
      <w:bookmarkEnd w:id="55"/>
      <w:bookmarkEnd w:id="56"/>
    </w:p>
    <w:p w14:paraId="5696D41A">
      <w:pPr>
        <w:pStyle w:val="4"/>
        <w:spacing w:before="0" w:after="0" w:line="560" w:lineRule="exact"/>
        <w:jc w:val="center"/>
        <w:rPr>
          <w:rFonts w:ascii="宋体" w:hAnsi="宋体" w:eastAsia="宋体" w:cs="宋体"/>
          <w:sz w:val="24"/>
          <w:szCs w:val="24"/>
        </w:rPr>
      </w:pPr>
      <w:bookmarkStart w:id="57" w:name="_Toc23887"/>
      <w:bookmarkStart w:id="58" w:name="_Toc12332"/>
      <w:bookmarkStart w:id="59" w:name="_Toc5601"/>
      <w:bookmarkStart w:id="60" w:name="_Toc11973"/>
      <w:bookmarkStart w:id="61" w:name="_Toc21877"/>
      <w:r>
        <w:rPr>
          <w:rFonts w:hint="eastAsia" w:ascii="宋体" w:hAnsi="宋体" w:eastAsia="宋体" w:cs="宋体"/>
          <w:sz w:val="24"/>
          <w:szCs w:val="24"/>
        </w:rPr>
        <w:t>报价单</w:t>
      </w:r>
      <w:bookmarkEnd w:id="57"/>
      <w:bookmarkEnd w:id="58"/>
      <w:bookmarkEnd w:id="59"/>
    </w:p>
    <w:p w14:paraId="60A42D49"/>
    <w:tbl>
      <w:tblPr>
        <w:tblStyle w:val="13"/>
        <w:tblW w:w="9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2199"/>
        <w:gridCol w:w="5981"/>
      </w:tblGrid>
      <w:tr w14:paraId="3AD8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059" w:type="dxa"/>
            <w:noWrap w:val="0"/>
            <w:vAlign w:val="center"/>
          </w:tcPr>
          <w:p w14:paraId="578F32A4">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序号</w:t>
            </w:r>
          </w:p>
        </w:tc>
        <w:tc>
          <w:tcPr>
            <w:tcW w:w="2199" w:type="dxa"/>
            <w:noWrap w:val="0"/>
            <w:vAlign w:val="center"/>
          </w:tcPr>
          <w:p w14:paraId="77395F5D">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费用明细</w:t>
            </w:r>
          </w:p>
        </w:tc>
        <w:tc>
          <w:tcPr>
            <w:tcW w:w="5981" w:type="dxa"/>
            <w:noWrap w:val="0"/>
            <w:vAlign w:val="center"/>
          </w:tcPr>
          <w:p w14:paraId="4301DDC0">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分项报价</w:t>
            </w:r>
          </w:p>
        </w:tc>
      </w:tr>
      <w:tr w14:paraId="61C7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059" w:type="dxa"/>
            <w:noWrap w:val="0"/>
            <w:vAlign w:val="center"/>
          </w:tcPr>
          <w:p w14:paraId="02A4F649">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1</w:t>
            </w:r>
          </w:p>
        </w:tc>
        <w:tc>
          <w:tcPr>
            <w:tcW w:w="2199" w:type="dxa"/>
            <w:noWrap w:val="0"/>
            <w:vAlign w:val="center"/>
          </w:tcPr>
          <w:p w14:paraId="70047F25">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配件费</w:t>
            </w:r>
          </w:p>
        </w:tc>
        <w:tc>
          <w:tcPr>
            <w:tcW w:w="5981" w:type="dxa"/>
            <w:noWrap w:val="0"/>
            <w:vAlign w:val="center"/>
          </w:tcPr>
          <w:p w14:paraId="608F48B6">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元</w:t>
            </w:r>
          </w:p>
        </w:tc>
      </w:tr>
      <w:tr w14:paraId="5D52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9" w:type="dxa"/>
            <w:noWrap w:val="0"/>
            <w:vAlign w:val="center"/>
          </w:tcPr>
          <w:p w14:paraId="6F70C94E">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4</w:t>
            </w:r>
          </w:p>
        </w:tc>
        <w:tc>
          <w:tcPr>
            <w:tcW w:w="2199" w:type="dxa"/>
            <w:noWrap w:val="0"/>
            <w:vAlign w:val="center"/>
          </w:tcPr>
          <w:p w14:paraId="0C3ED630">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合计</w:t>
            </w:r>
          </w:p>
        </w:tc>
        <w:tc>
          <w:tcPr>
            <w:tcW w:w="5981" w:type="dxa"/>
            <w:noWrap w:val="0"/>
            <w:vAlign w:val="center"/>
          </w:tcPr>
          <w:p w14:paraId="5B70853F">
            <w:pPr>
              <w:pStyle w:val="5"/>
              <w:spacing w:line="360" w:lineRule="auto"/>
              <w:jc w:val="center"/>
              <w:rPr>
                <w:rFonts w:hint="eastAsia" w:ascii="宋体" w:hAnsi="宋体" w:eastAsia="宋体" w:cs="宋体"/>
                <w:b w:val="0"/>
                <w:bCs w:val="0"/>
                <w:sz w:val="24"/>
                <w:vertAlign w:val="baseline"/>
                <w:lang w:val="en-US" w:eastAsia="zh-CN"/>
              </w:rPr>
            </w:pPr>
            <w:r>
              <w:rPr>
                <w:rFonts w:hint="eastAsia" w:ascii="宋体" w:hAnsi="宋体" w:eastAsia="宋体" w:cs="宋体"/>
                <w:b w:val="0"/>
                <w:bCs w:val="0"/>
                <w:sz w:val="24"/>
                <w:vertAlign w:val="baseline"/>
                <w:lang w:val="en-US" w:eastAsia="zh-CN"/>
              </w:rPr>
              <w:t>元</w:t>
            </w:r>
          </w:p>
        </w:tc>
      </w:tr>
      <w:tr w14:paraId="5AC1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239" w:type="dxa"/>
            <w:gridSpan w:val="3"/>
            <w:noWrap w:val="0"/>
            <w:vAlign w:val="center"/>
          </w:tcPr>
          <w:p w14:paraId="689FA259">
            <w:pPr>
              <w:pStyle w:val="5"/>
              <w:numPr>
                <w:ilvl w:val="0"/>
                <w:numId w:val="0"/>
              </w:numPr>
              <w:spacing w:line="360" w:lineRule="auto"/>
              <w:jc w:val="both"/>
              <w:rPr>
                <w:rFonts w:hint="default" w:ascii="宋体" w:hAnsi="宋体" w:eastAsia="宋体" w:cs="宋体"/>
                <w:b w:val="0"/>
                <w:bCs w:val="0"/>
                <w:kern w:val="0"/>
                <w:sz w:val="24"/>
                <w:highlight w:val="none"/>
                <w:vertAlign w:val="baseline"/>
                <w:lang w:val="en-US" w:eastAsia="zh-CN" w:bidi="ar-SA"/>
              </w:rPr>
            </w:pPr>
            <w:r>
              <w:rPr>
                <w:rFonts w:hint="eastAsia" w:ascii="宋体" w:hAnsi="宋体" w:eastAsia="宋体" w:cs="宋体"/>
                <w:b w:val="0"/>
                <w:bCs w:val="0"/>
                <w:kern w:val="0"/>
                <w:sz w:val="24"/>
                <w:highlight w:val="none"/>
                <w:vertAlign w:val="baseline"/>
                <w:lang w:val="en-US" w:eastAsia="zh-CN" w:bidi="ar-SA"/>
              </w:rPr>
              <w:t>注：以上费用包含完成“三、服务内容”中所有内容的费用。</w:t>
            </w:r>
          </w:p>
          <w:p w14:paraId="7D513AC3">
            <w:pPr>
              <w:numPr>
                <w:ilvl w:val="0"/>
                <w:numId w:val="0"/>
              </w:numPr>
              <w:jc w:val="left"/>
              <w:rPr>
                <w:rFonts w:hint="eastAsia" w:ascii="宋体" w:hAnsi="宋体" w:eastAsia="宋体" w:cs="宋体"/>
                <w:lang w:val="en-US" w:eastAsia="zh-CN"/>
              </w:rPr>
            </w:pPr>
          </w:p>
        </w:tc>
      </w:tr>
    </w:tbl>
    <w:p w14:paraId="7451E2B4">
      <w:pPr>
        <w:pStyle w:val="5"/>
        <w:spacing w:line="360" w:lineRule="auto"/>
        <w:rPr>
          <w:rFonts w:ascii="宋体" w:hAnsi="宋体" w:eastAsia="宋体" w:cs="宋体"/>
          <w:b/>
          <w:bCs/>
          <w:sz w:val="24"/>
        </w:rPr>
      </w:pPr>
    </w:p>
    <w:p w14:paraId="6CF4617B">
      <w:pPr>
        <w:pStyle w:val="5"/>
        <w:spacing w:line="560" w:lineRule="exact"/>
        <w:jc w:val="right"/>
        <w:rPr>
          <w:rFonts w:ascii="宋体" w:hAnsi="宋体" w:eastAsia="宋体" w:cs="宋体"/>
          <w:b/>
          <w:bCs/>
          <w:sz w:val="24"/>
          <w:szCs w:val="28"/>
        </w:rPr>
      </w:pPr>
      <w:r>
        <w:rPr>
          <w:rFonts w:hint="eastAsia" w:ascii="宋体" w:hAnsi="宋体" w:eastAsia="宋体" w:cs="宋体"/>
          <w:b/>
          <w:bCs/>
          <w:sz w:val="24"/>
        </w:rPr>
        <w:t>供应商公章：</w:t>
      </w:r>
    </w:p>
    <w:p w14:paraId="74BABF9E">
      <w:pPr>
        <w:adjustRightInd w:val="0"/>
        <w:snapToGrid w:val="0"/>
        <w:spacing w:line="560" w:lineRule="exact"/>
        <w:jc w:val="right"/>
        <w:rPr>
          <w:rFonts w:ascii="宋体" w:hAnsi="宋体"/>
          <w:b/>
          <w:bCs/>
          <w:sz w:val="24"/>
          <w:szCs w:val="28"/>
        </w:rPr>
      </w:pPr>
      <w:r>
        <w:rPr>
          <w:rFonts w:hint="eastAsia" w:ascii="宋体" w:hAnsi="宋体"/>
          <w:b/>
          <w:bCs/>
          <w:sz w:val="24"/>
          <w:szCs w:val="28"/>
        </w:rPr>
        <w:t>日  期：   年   月   日</w:t>
      </w:r>
    </w:p>
    <w:p w14:paraId="4A596B0E">
      <w:pPr>
        <w:pStyle w:val="4"/>
        <w:wordWrap w:val="0"/>
        <w:spacing w:before="0" w:after="0" w:line="560" w:lineRule="exact"/>
        <w:rPr>
          <w:rFonts w:hint="eastAsia" w:ascii="宋体" w:hAnsi="宋体" w:eastAsia="宋体" w:cs="宋体"/>
          <w:sz w:val="24"/>
          <w:szCs w:val="24"/>
        </w:rPr>
      </w:pPr>
    </w:p>
    <w:p w14:paraId="6B531A22">
      <w:pPr>
        <w:rPr>
          <w:rFonts w:hint="eastAsia" w:ascii="宋体" w:hAnsi="宋体" w:eastAsia="宋体" w:cs="宋体"/>
          <w:sz w:val="24"/>
          <w:szCs w:val="24"/>
        </w:rPr>
      </w:pPr>
    </w:p>
    <w:p w14:paraId="6F00431C">
      <w:pPr>
        <w:rPr>
          <w:rFonts w:hint="eastAsia" w:ascii="宋体" w:hAnsi="宋体" w:eastAsia="宋体" w:cs="宋体"/>
          <w:sz w:val="24"/>
          <w:szCs w:val="24"/>
        </w:rPr>
      </w:pPr>
    </w:p>
    <w:p w14:paraId="5BA3E6D5">
      <w:pPr>
        <w:rPr>
          <w:rFonts w:hint="eastAsia" w:ascii="宋体" w:hAnsi="宋体" w:eastAsia="宋体" w:cs="宋体"/>
          <w:sz w:val="24"/>
          <w:szCs w:val="24"/>
        </w:rPr>
      </w:pPr>
    </w:p>
    <w:p w14:paraId="3B34CF52">
      <w:pPr>
        <w:rPr>
          <w:rFonts w:hint="eastAsia" w:ascii="宋体" w:hAnsi="宋体" w:eastAsia="宋体" w:cs="宋体"/>
          <w:sz w:val="24"/>
          <w:szCs w:val="24"/>
        </w:rPr>
      </w:pPr>
    </w:p>
    <w:p w14:paraId="05D90D11">
      <w:pPr>
        <w:rPr>
          <w:rFonts w:hint="eastAsia" w:ascii="宋体" w:hAnsi="宋体" w:eastAsia="宋体" w:cs="宋体"/>
          <w:sz w:val="24"/>
          <w:szCs w:val="24"/>
        </w:rPr>
      </w:pPr>
    </w:p>
    <w:p w14:paraId="5011D2DB">
      <w:pPr>
        <w:rPr>
          <w:rFonts w:hint="eastAsia" w:ascii="宋体" w:hAnsi="宋体" w:eastAsia="宋体" w:cs="宋体"/>
          <w:sz w:val="24"/>
          <w:szCs w:val="24"/>
        </w:rPr>
      </w:pPr>
    </w:p>
    <w:p w14:paraId="586FF43D">
      <w:pPr>
        <w:rPr>
          <w:rFonts w:hint="eastAsia" w:ascii="宋体" w:hAnsi="宋体" w:eastAsia="宋体" w:cs="宋体"/>
          <w:sz w:val="24"/>
          <w:szCs w:val="24"/>
        </w:rPr>
      </w:pPr>
    </w:p>
    <w:p w14:paraId="1FB650F8">
      <w:pPr>
        <w:rPr>
          <w:rFonts w:hint="eastAsia" w:ascii="宋体" w:hAnsi="宋体" w:eastAsia="宋体" w:cs="宋体"/>
          <w:sz w:val="24"/>
          <w:szCs w:val="24"/>
        </w:rPr>
      </w:pPr>
    </w:p>
    <w:p w14:paraId="6D9CA521">
      <w:pPr>
        <w:rPr>
          <w:rFonts w:hint="eastAsia" w:ascii="宋体" w:hAnsi="宋体" w:eastAsia="宋体" w:cs="宋体"/>
          <w:sz w:val="24"/>
          <w:szCs w:val="24"/>
        </w:rPr>
      </w:pPr>
    </w:p>
    <w:p w14:paraId="296EA40C">
      <w:pPr>
        <w:rPr>
          <w:rFonts w:hint="eastAsia" w:ascii="宋体" w:hAnsi="宋体" w:eastAsia="宋体" w:cs="宋体"/>
          <w:sz w:val="24"/>
          <w:szCs w:val="24"/>
        </w:rPr>
      </w:pPr>
    </w:p>
    <w:p w14:paraId="16B5D6B4">
      <w:pPr>
        <w:rPr>
          <w:rFonts w:hint="eastAsia" w:ascii="宋体" w:hAnsi="宋体" w:eastAsia="宋体" w:cs="宋体"/>
          <w:sz w:val="24"/>
          <w:szCs w:val="24"/>
        </w:rPr>
      </w:pPr>
    </w:p>
    <w:p w14:paraId="2A2D0943">
      <w:pPr>
        <w:rPr>
          <w:rFonts w:hint="eastAsia" w:ascii="宋体" w:hAnsi="宋体" w:eastAsia="宋体" w:cs="宋体"/>
          <w:sz w:val="24"/>
          <w:szCs w:val="24"/>
        </w:rPr>
      </w:pPr>
    </w:p>
    <w:p w14:paraId="01711C61">
      <w:pPr>
        <w:rPr>
          <w:rFonts w:hint="eastAsia" w:ascii="宋体" w:hAnsi="宋体" w:eastAsia="宋体" w:cs="宋体"/>
          <w:sz w:val="24"/>
          <w:szCs w:val="24"/>
        </w:rPr>
      </w:pPr>
    </w:p>
    <w:p w14:paraId="34D1B67C">
      <w:pPr>
        <w:rPr>
          <w:rFonts w:hint="eastAsia" w:ascii="宋体" w:hAnsi="宋体" w:eastAsia="宋体" w:cs="宋体"/>
          <w:sz w:val="24"/>
          <w:szCs w:val="24"/>
        </w:rPr>
      </w:pPr>
    </w:p>
    <w:p w14:paraId="2E646F69">
      <w:pPr>
        <w:pStyle w:val="2"/>
        <w:rPr>
          <w:rFonts w:hint="eastAsia" w:ascii="宋体" w:hAnsi="宋体" w:eastAsia="宋体" w:cs="宋体"/>
          <w:sz w:val="24"/>
          <w:szCs w:val="24"/>
        </w:rPr>
      </w:pPr>
    </w:p>
    <w:p w14:paraId="044893B4">
      <w:pPr>
        <w:rPr>
          <w:rFonts w:hint="eastAsia" w:ascii="宋体" w:hAnsi="宋体" w:eastAsia="宋体" w:cs="宋体"/>
          <w:sz w:val="24"/>
          <w:szCs w:val="24"/>
        </w:rPr>
      </w:pPr>
    </w:p>
    <w:p w14:paraId="7E5D79D2">
      <w:pPr>
        <w:pStyle w:val="2"/>
        <w:rPr>
          <w:rFonts w:hint="eastAsia"/>
        </w:rPr>
      </w:pPr>
    </w:p>
    <w:p w14:paraId="05C268C2">
      <w:pPr>
        <w:rPr>
          <w:rFonts w:hint="eastAsia" w:ascii="宋体" w:hAnsi="宋体" w:eastAsia="宋体" w:cs="宋体"/>
          <w:sz w:val="24"/>
          <w:szCs w:val="24"/>
        </w:rPr>
      </w:pPr>
    </w:p>
    <w:p w14:paraId="197442B2">
      <w:pPr>
        <w:rPr>
          <w:rFonts w:hint="eastAsia" w:ascii="宋体" w:hAnsi="宋体" w:eastAsia="宋体" w:cs="宋体"/>
          <w:sz w:val="24"/>
          <w:szCs w:val="24"/>
        </w:rPr>
      </w:pPr>
    </w:p>
    <w:p w14:paraId="3CB3A647">
      <w:pPr>
        <w:pStyle w:val="4"/>
        <w:wordWrap w:val="0"/>
        <w:spacing w:before="0" w:after="0" w:line="560" w:lineRule="exact"/>
        <w:rPr>
          <w:rFonts w:ascii="宋体" w:hAnsi="宋体" w:eastAsia="宋体" w:cs="宋体"/>
          <w:sz w:val="24"/>
          <w:szCs w:val="24"/>
        </w:rPr>
      </w:pPr>
      <w:r>
        <w:rPr>
          <w:rFonts w:hint="eastAsia" w:ascii="宋体" w:hAnsi="宋体" w:eastAsia="宋体" w:cs="宋体"/>
          <w:sz w:val="24"/>
          <w:szCs w:val="24"/>
        </w:rPr>
        <w:t>附件二</w:t>
      </w:r>
      <w:bookmarkEnd w:id="60"/>
      <w:bookmarkEnd w:id="61"/>
    </w:p>
    <w:p w14:paraId="455747DE">
      <w:pPr>
        <w:pStyle w:val="4"/>
        <w:spacing w:before="0" w:after="0" w:line="560" w:lineRule="exact"/>
        <w:jc w:val="center"/>
        <w:rPr>
          <w:rFonts w:ascii="宋体" w:hAnsi="宋体" w:eastAsia="宋体" w:cs="宋体"/>
          <w:sz w:val="24"/>
          <w:szCs w:val="24"/>
        </w:rPr>
      </w:pPr>
      <w:bookmarkStart w:id="62" w:name="_Toc719"/>
      <w:bookmarkStart w:id="63" w:name="_Toc17280"/>
      <w:bookmarkStart w:id="64" w:name="_Toc31189"/>
      <w:r>
        <w:rPr>
          <w:rFonts w:hint="eastAsia" w:ascii="宋体" w:hAnsi="宋体" w:eastAsia="宋体" w:cs="宋体"/>
          <w:sz w:val="24"/>
          <w:szCs w:val="24"/>
        </w:rPr>
        <w:t>供应商基本信息</w:t>
      </w:r>
      <w:bookmarkEnd w:id="62"/>
      <w:bookmarkEnd w:id="63"/>
      <w:bookmarkEnd w:id="64"/>
    </w:p>
    <w:p w14:paraId="51A536A5">
      <w:pPr>
        <w:spacing w:line="360" w:lineRule="auto"/>
        <w:jc w:val="center"/>
        <w:rPr>
          <w:sz w:val="24"/>
          <w:szCs w:val="24"/>
        </w:rPr>
      </w:pPr>
    </w:p>
    <w:p w14:paraId="780592E8">
      <w:pPr>
        <w:pStyle w:val="11"/>
      </w:pPr>
    </w:p>
    <w:p w14:paraId="4837149C">
      <w:pPr>
        <w:pStyle w:val="11"/>
      </w:pPr>
    </w:p>
    <w:p w14:paraId="1539E67B">
      <w:pPr>
        <w:pStyle w:val="4"/>
        <w:wordWrap w:val="0"/>
        <w:spacing w:before="0" w:after="0" w:line="560" w:lineRule="exact"/>
        <w:rPr>
          <w:rFonts w:ascii="宋体" w:hAnsi="宋体" w:eastAsia="宋体" w:cs="宋体"/>
          <w:sz w:val="24"/>
          <w:szCs w:val="24"/>
        </w:rPr>
      </w:pPr>
      <w:bookmarkStart w:id="65" w:name="_Toc13504"/>
      <w:bookmarkStart w:id="66" w:name="_Toc10622"/>
      <w:r>
        <w:rPr>
          <w:rFonts w:hint="eastAsia" w:ascii="宋体" w:hAnsi="宋体" w:eastAsia="宋体" w:cs="宋体"/>
          <w:sz w:val="24"/>
          <w:szCs w:val="24"/>
        </w:rPr>
        <w:t>附件三</w:t>
      </w:r>
      <w:bookmarkEnd w:id="65"/>
      <w:bookmarkEnd w:id="66"/>
    </w:p>
    <w:p w14:paraId="5521BAB1">
      <w:pPr>
        <w:pStyle w:val="4"/>
        <w:spacing w:before="0" w:after="0" w:line="560" w:lineRule="exact"/>
        <w:jc w:val="center"/>
        <w:rPr>
          <w:rFonts w:ascii="宋体" w:hAnsi="宋体" w:eastAsia="宋体" w:cs="宋体"/>
          <w:sz w:val="24"/>
          <w:szCs w:val="24"/>
        </w:rPr>
      </w:pPr>
      <w:bookmarkStart w:id="67" w:name="_Toc22870"/>
      <w:bookmarkStart w:id="68" w:name="_Toc10408"/>
      <w:bookmarkStart w:id="69" w:name="_Toc10696"/>
      <w:r>
        <w:rPr>
          <w:rFonts w:hint="eastAsia" w:ascii="宋体" w:hAnsi="宋体" w:eastAsia="宋体" w:cs="宋体"/>
          <w:sz w:val="24"/>
          <w:szCs w:val="24"/>
        </w:rPr>
        <w:t>询价授权书</w:t>
      </w:r>
      <w:bookmarkEnd w:id="67"/>
      <w:bookmarkEnd w:id="68"/>
      <w:bookmarkEnd w:id="69"/>
    </w:p>
    <w:p w14:paraId="5C2D61A9">
      <w:pPr>
        <w:rPr>
          <w:rFonts w:ascii="宋体" w:hAnsi="宋体"/>
          <w:sz w:val="24"/>
          <w:szCs w:val="24"/>
        </w:rPr>
      </w:pPr>
    </w:p>
    <w:p w14:paraId="67C7E3F0">
      <w:pPr>
        <w:spacing w:line="480" w:lineRule="auto"/>
        <w:jc w:val="left"/>
        <w:rPr>
          <w:rFonts w:ascii="宋体" w:hAnsi="宋体"/>
          <w:sz w:val="24"/>
          <w:szCs w:val="24"/>
        </w:rPr>
      </w:pPr>
      <w:r>
        <w:rPr>
          <w:rFonts w:hint="eastAsia" w:ascii="宋体" w:hAnsi="宋体"/>
          <w:sz w:val="24"/>
          <w:szCs w:val="24"/>
        </w:rPr>
        <w:t>致：_________________</w:t>
      </w:r>
    </w:p>
    <w:p w14:paraId="4C02942F">
      <w:pPr>
        <w:spacing w:line="480" w:lineRule="auto"/>
        <w:ind w:firstLine="480" w:firstLineChars="200"/>
        <w:jc w:val="left"/>
        <w:rPr>
          <w:rFonts w:ascii="宋体" w:hAnsi="宋体"/>
          <w:sz w:val="24"/>
          <w:szCs w:val="24"/>
        </w:rPr>
      </w:pPr>
      <w:r>
        <w:rPr>
          <w:rFonts w:hint="eastAsia" w:ascii="宋体" w:hAnsi="宋体"/>
          <w:sz w:val="24"/>
          <w:szCs w:val="24"/>
        </w:rPr>
        <w:t>本授权书声明：</w:t>
      </w:r>
      <w:r>
        <w:rPr>
          <w:rFonts w:hint="eastAsia" w:ascii="宋体" w:hAnsi="宋体"/>
          <w:sz w:val="24"/>
          <w:szCs w:val="24"/>
          <w:u w:val="single"/>
        </w:rPr>
        <w:t xml:space="preserve">                </w:t>
      </w:r>
      <w:r>
        <w:rPr>
          <w:rFonts w:hint="eastAsia" w:ascii="宋体" w:hAnsi="宋体"/>
          <w:sz w:val="24"/>
          <w:szCs w:val="24"/>
        </w:rPr>
        <w:t>（供应商名称）的</w:t>
      </w:r>
      <w:r>
        <w:rPr>
          <w:rFonts w:hint="eastAsia" w:ascii="宋体" w:hAnsi="宋体"/>
          <w:sz w:val="24"/>
          <w:szCs w:val="24"/>
          <w:u w:val="single"/>
        </w:rPr>
        <w:t xml:space="preserve">        </w:t>
      </w:r>
      <w:r>
        <w:rPr>
          <w:rFonts w:hint="eastAsia" w:ascii="宋体" w:hAnsi="宋体"/>
          <w:sz w:val="24"/>
          <w:szCs w:val="24"/>
        </w:rPr>
        <w:t>（法定代表人姓名）授权</w:t>
      </w:r>
      <w:r>
        <w:rPr>
          <w:rFonts w:hint="eastAsia" w:ascii="宋体" w:hAnsi="宋体"/>
          <w:sz w:val="24"/>
          <w:szCs w:val="24"/>
          <w:u w:val="single"/>
        </w:rPr>
        <w:t xml:space="preserve">         </w:t>
      </w:r>
      <w:r>
        <w:rPr>
          <w:rFonts w:hint="eastAsia" w:ascii="宋体" w:hAnsi="宋体"/>
          <w:sz w:val="24"/>
          <w:szCs w:val="24"/>
        </w:rPr>
        <w:t>（被授权人的姓名）为我方就</w:t>
      </w:r>
      <w:r>
        <w:rPr>
          <w:rFonts w:hint="eastAsia" w:ascii="宋体" w:hAnsi="宋体"/>
          <w:sz w:val="24"/>
          <w:szCs w:val="24"/>
          <w:u w:val="single"/>
        </w:rPr>
        <w:t xml:space="preserve">         </w:t>
      </w:r>
      <w:r>
        <w:rPr>
          <w:rFonts w:hint="eastAsia" w:ascii="宋体" w:hAnsi="宋体"/>
          <w:sz w:val="24"/>
          <w:szCs w:val="24"/>
        </w:rPr>
        <w:t>编号</w:t>
      </w:r>
      <w:r>
        <w:rPr>
          <w:rFonts w:hint="eastAsia" w:ascii="宋体" w:hAnsi="宋体"/>
          <w:sz w:val="24"/>
          <w:szCs w:val="24"/>
          <w:u w:val="single"/>
        </w:rPr>
        <w:t xml:space="preserve">           </w:t>
      </w:r>
      <w:r>
        <w:rPr>
          <w:rFonts w:hint="eastAsia" w:ascii="宋体" w:hAnsi="宋体"/>
          <w:sz w:val="24"/>
          <w:szCs w:val="24"/>
        </w:rPr>
        <w:t>项目询价活动的合法代理人，以我方名义全权处理与该项目询价、签订合同以及合同执行有关的一切事务。</w:t>
      </w:r>
    </w:p>
    <w:p w14:paraId="00C01DAB">
      <w:pPr>
        <w:spacing w:line="480" w:lineRule="auto"/>
        <w:ind w:firstLine="480" w:firstLineChars="200"/>
        <w:jc w:val="left"/>
        <w:rPr>
          <w:rFonts w:ascii="宋体" w:hAnsi="宋体"/>
          <w:sz w:val="24"/>
          <w:szCs w:val="24"/>
        </w:rPr>
      </w:pPr>
      <w:r>
        <w:rPr>
          <w:rFonts w:hint="eastAsia" w:ascii="宋体" w:hAnsi="宋体"/>
          <w:sz w:val="24"/>
          <w:szCs w:val="24"/>
        </w:rPr>
        <w:t>特此声明。</w:t>
      </w:r>
    </w:p>
    <w:p w14:paraId="054A8BA8">
      <w:pPr>
        <w:spacing w:line="360" w:lineRule="auto"/>
        <w:jc w:val="left"/>
        <w:rPr>
          <w:rFonts w:ascii="宋体" w:hAnsi="宋体"/>
          <w:sz w:val="24"/>
          <w:szCs w:val="24"/>
        </w:rPr>
      </w:pPr>
    </w:p>
    <w:p w14:paraId="451B2C40">
      <w:pPr>
        <w:spacing w:line="360" w:lineRule="auto"/>
        <w:jc w:val="left"/>
        <w:rPr>
          <w:rFonts w:ascii="宋体" w:hAnsi="宋体"/>
          <w:sz w:val="24"/>
          <w:szCs w:val="24"/>
          <w:u w:val="single"/>
        </w:rPr>
      </w:pPr>
      <w:r>
        <w:rPr>
          <w:rFonts w:hint="eastAsia" w:ascii="宋体" w:hAnsi="宋体"/>
          <w:b/>
          <w:bCs/>
          <w:sz w:val="24"/>
          <w:szCs w:val="24"/>
        </w:rPr>
        <w:t>法定代表人签字：</w:t>
      </w:r>
      <w:r>
        <w:rPr>
          <w:rFonts w:hint="eastAsia" w:ascii="宋体" w:hAnsi="宋体"/>
          <w:sz w:val="24"/>
          <w:szCs w:val="24"/>
          <w:u w:val="single"/>
        </w:rPr>
        <w:t xml:space="preserve">                            </w:t>
      </w:r>
    </w:p>
    <w:p w14:paraId="44FB5AAF">
      <w:pPr>
        <w:spacing w:line="360" w:lineRule="auto"/>
        <w:jc w:val="left"/>
        <w:rPr>
          <w:rFonts w:ascii="宋体" w:hAnsi="宋体"/>
          <w:sz w:val="24"/>
          <w:szCs w:val="24"/>
          <w:u w:val="single"/>
        </w:rPr>
      </w:pPr>
      <w:r>
        <w:rPr>
          <w:rFonts w:hint="eastAsia" w:ascii="宋体" w:hAnsi="宋体"/>
          <w:sz w:val="24"/>
          <w:szCs w:val="24"/>
        </w:rPr>
        <w:t xml:space="preserve">          职    务：</w:t>
      </w:r>
      <w:r>
        <w:rPr>
          <w:rFonts w:hint="eastAsia" w:ascii="宋体" w:hAnsi="宋体"/>
          <w:sz w:val="24"/>
          <w:szCs w:val="24"/>
          <w:u w:val="single"/>
        </w:rPr>
        <w:t xml:space="preserve">                        </w:t>
      </w:r>
    </w:p>
    <w:p w14:paraId="3C2F4086">
      <w:pPr>
        <w:spacing w:line="360" w:lineRule="auto"/>
        <w:jc w:val="left"/>
        <w:rPr>
          <w:rFonts w:ascii="宋体" w:hAnsi="宋体"/>
          <w:sz w:val="24"/>
          <w:szCs w:val="24"/>
          <w:u w:val="single"/>
        </w:rPr>
      </w:pPr>
      <w:r>
        <w:rPr>
          <w:rFonts w:hint="eastAsia" w:ascii="宋体" w:hAnsi="宋体"/>
          <w:sz w:val="24"/>
          <w:szCs w:val="24"/>
        </w:rPr>
        <w:t xml:space="preserve">          联系手机：</w:t>
      </w:r>
      <w:r>
        <w:rPr>
          <w:rFonts w:hint="eastAsia" w:ascii="宋体" w:hAnsi="宋体"/>
          <w:sz w:val="24"/>
          <w:szCs w:val="24"/>
          <w:u w:val="single"/>
        </w:rPr>
        <w:t xml:space="preserve">                        </w:t>
      </w:r>
    </w:p>
    <w:p w14:paraId="358756AB">
      <w:pPr>
        <w:spacing w:line="360" w:lineRule="auto"/>
        <w:ind w:firstLine="1200" w:firstLineChars="500"/>
        <w:jc w:val="left"/>
        <w:rPr>
          <w:rFonts w:ascii="宋体" w:hAnsi="宋体"/>
          <w:sz w:val="24"/>
          <w:szCs w:val="24"/>
          <w:u w:val="single"/>
        </w:rPr>
      </w:pPr>
      <w:r>
        <w:rPr>
          <w:rFonts w:hint="eastAsia" w:ascii="宋体" w:hAnsi="宋体"/>
          <w:sz w:val="24"/>
          <w:szCs w:val="24"/>
        </w:rPr>
        <w:t>固定电话：</w:t>
      </w:r>
      <w:r>
        <w:rPr>
          <w:rFonts w:hint="eastAsia" w:ascii="宋体" w:hAnsi="宋体"/>
          <w:sz w:val="24"/>
          <w:szCs w:val="24"/>
          <w:u w:val="single"/>
        </w:rPr>
        <w:t xml:space="preserve">                         </w:t>
      </w:r>
    </w:p>
    <w:p w14:paraId="4CE26126">
      <w:pPr>
        <w:spacing w:line="360" w:lineRule="auto"/>
        <w:jc w:val="left"/>
        <w:rPr>
          <w:rFonts w:ascii="宋体" w:hAnsi="宋体"/>
          <w:sz w:val="24"/>
          <w:szCs w:val="24"/>
        </w:rPr>
      </w:pPr>
      <w:r>
        <w:rPr>
          <w:rFonts w:hint="eastAsia" w:ascii="宋体" w:hAnsi="宋体"/>
          <w:b/>
          <w:bCs/>
          <w:sz w:val="24"/>
          <w:szCs w:val="24"/>
        </w:rPr>
        <w:t>代理人（被授权人）：</w:t>
      </w:r>
      <w:r>
        <w:rPr>
          <w:rFonts w:hint="eastAsia" w:ascii="宋体" w:hAnsi="宋体"/>
          <w:sz w:val="24"/>
          <w:szCs w:val="24"/>
          <w:u w:val="single"/>
        </w:rPr>
        <w:t xml:space="preserve">                     </w:t>
      </w:r>
    </w:p>
    <w:p w14:paraId="64B0F432">
      <w:pPr>
        <w:spacing w:line="360" w:lineRule="auto"/>
        <w:jc w:val="left"/>
        <w:rPr>
          <w:rFonts w:ascii="宋体" w:hAnsi="宋体"/>
          <w:sz w:val="24"/>
          <w:szCs w:val="24"/>
        </w:rPr>
      </w:pPr>
      <w:r>
        <w:rPr>
          <w:rFonts w:hint="eastAsia" w:ascii="宋体" w:hAnsi="宋体"/>
          <w:sz w:val="24"/>
          <w:szCs w:val="24"/>
        </w:rPr>
        <w:t xml:space="preserve">          职    务：</w:t>
      </w:r>
      <w:r>
        <w:rPr>
          <w:rFonts w:hint="eastAsia" w:ascii="宋体" w:hAnsi="宋体"/>
          <w:sz w:val="24"/>
          <w:szCs w:val="24"/>
          <w:u w:val="single"/>
        </w:rPr>
        <w:t xml:space="preserve">                         </w:t>
      </w:r>
    </w:p>
    <w:p w14:paraId="292E4E7D">
      <w:pPr>
        <w:spacing w:line="360" w:lineRule="auto"/>
        <w:jc w:val="left"/>
        <w:rPr>
          <w:rFonts w:ascii="宋体" w:hAnsi="宋体"/>
          <w:sz w:val="24"/>
          <w:szCs w:val="24"/>
          <w:u w:val="single"/>
        </w:rPr>
      </w:pPr>
      <w:r>
        <w:rPr>
          <w:rFonts w:hint="eastAsia" w:ascii="宋体" w:hAnsi="宋体"/>
          <w:sz w:val="24"/>
          <w:szCs w:val="24"/>
        </w:rPr>
        <w:t xml:space="preserve">          联系手机：</w:t>
      </w:r>
      <w:r>
        <w:rPr>
          <w:rFonts w:hint="eastAsia" w:ascii="宋体" w:hAnsi="宋体"/>
          <w:sz w:val="24"/>
          <w:szCs w:val="24"/>
          <w:u w:val="single"/>
        </w:rPr>
        <w:t xml:space="preserve">                          </w:t>
      </w:r>
    </w:p>
    <w:p w14:paraId="3D24B001">
      <w:pPr>
        <w:spacing w:line="360" w:lineRule="auto"/>
        <w:ind w:firstLine="1200" w:firstLineChars="500"/>
        <w:jc w:val="left"/>
        <w:rPr>
          <w:rFonts w:ascii="宋体" w:hAnsi="宋体"/>
          <w:sz w:val="24"/>
          <w:szCs w:val="24"/>
          <w:u w:val="single"/>
        </w:rPr>
      </w:pPr>
      <w:r>
        <w:rPr>
          <w:rFonts w:hint="eastAsia" w:ascii="宋体" w:hAnsi="宋体"/>
          <w:sz w:val="24"/>
          <w:szCs w:val="24"/>
        </w:rPr>
        <w:t>固定电话：</w:t>
      </w:r>
      <w:r>
        <w:rPr>
          <w:rFonts w:hint="eastAsia" w:ascii="宋体" w:hAnsi="宋体"/>
          <w:sz w:val="24"/>
          <w:szCs w:val="24"/>
          <w:u w:val="single"/>
        </w:rPr>
        <w:t xml:space="preserve">                          </w:t>
      </w:r>
    </w:p>
    <w:p w14:paraId="642C28E8">
      <w:pPr>
        <w:spacing w:line="360" w:lineRule="auto"/>
        <w:jc w:val="left"/>
        <w:rPr>
          <w:rFonts w:ascii="宋体" w:hAnsi="宋体"/>
          <w:sz w:val="24"/>
          <w:szCs w:val="24"/>
        </w:rPr>
      </w:pPr>
    </w:p>
    <w:p w14:paraId="3DA1864A">
      <w:pPr>
        <w:wordWrap w:val="0"/>
        <w:spacing w:line="360" w:lineRule="auto"/>
        <w:jc w:val="right"/>
        <w:rPr>
          <w:rFonts w:ascii="宋体" w:hAnsi="宋体"/>
          <w:sz w:val="24"/>
          <w:szCs w:val="24"/>
        </w:rPr>
      </w:pPr>
      <w:r>
        <w:rPr>
          <w:rFonts w:hint="eastAsia" w:ascii="宋体" w:hAnsi="宋体"/>
          <w:sz w:val="24"/>
          <w:szCs w:val="24"/>
        </w:rPr>
        <w:t xml:space="preserve">                                                      </w:t>
      </w:r>
    </w:p>
    <w:p w14:paraId="450E4C9B">
      <w:pPr>
        <w:spacing w:line="360" w:lineRule="auto"/>
        <w:ind w:firstLine="4245" w:firstLineChars="1762"/>
        <w:rPr>
          <w:rFonts w:ascii="宋体" w:hAnsi="宋体"/>
          <w:b/>
          <w:bCs/>
          <w:sz w:val="24"/>
          <w:szCs w:val="24"/>
          <w:u w:val="single"/>
        </w:rPr>
      </w:pPr>
      <w:r>
        <w:rPr>
          <w:rFonts w:hint="eastAsia" w:ascii="宋体" w:hAnsi="宋体"/>
          <w:b/>
          <w:bCs/>
          <w:sz w:val="24"/>
          <w:szCs w:val="24"/>
        </w:rPr>
        <w:t>供应商</w:t>
      </w:r>
      <w:r>
        <w:rPr>
          <w:rFonts w:hint="eastAsia" w:ascii="宋体" w:hAnsi="宋体"/>
          <w:b/>
          <w:bCs/>
          <w:sz w:val="24"/>
          <w:szCs w:val="24"/>
          <w:lang w:eastAsia="zh-CN"/>
        </w:rPr>
        <w:t>盖章</w:t>
      </w:r>
      <w:r>
        <w:rPr>
          <w:rFonts w:hint="eastAsia" w:ascii="宋体" w:hAnsi="宋体"/>
          <w:b/>
          <w:bCs/>
          <w:sz w:val="24"/>
          <w:szCs w:val="24"/>
        </w:rPr>
        <w:t>：</w:t>
      </w:r>
    </w:p>
    <w:p w14:paraId="613818F3">
      <w:pPr>
        <w:tabs>
          <w:tab w:val="left" w:pos="630"/>
        </w:tabs>
        <w:spacing w:line="360" w:lineRule="auto"/>
        <w:ind w:firstLine="4245" w:firstLineChars="1762"/>
        <w:rPr>
          <w:rFonts w:ascii="宋体" w:hAnsi="宋体"/>
          <w:b/>
          <w:bCs/>
          <w:sz w:val="24"/>
          <w:szCs w:val="24"/>
        </w:rPr>
      </w:pPr>
      <w:r>
        <w:rPr>
          <w:rFonts w:hint="eastAsia" w:ascii="宋体" w:hAnsi="宋体"/>
          <w:b/>
          <w:bCs/>
          <w:sz w:val="24"/>
          <w:szCs w:val="24"/>
        </w:rPr>
        <w:t>日期：</w:t>
      </w:r>
    </w:p>
    <w:p w14:paraId="351B733B">
      <w:pPr>
        <w:pStyle w:val="4"/>
        <w:spacing w:before="0" w:after="0" w:line="560" w:lineRule="exact"/>
        <w:rPr>
          <w:rFonts w:ascii="宋体" w:hAnsi="宋体" w:eastAsia="宋体" w:cs="宋体"/>
          <w:sz w:val="24"/>
          <w:szCs w:val="24"/>
        </w:rPr>
      </w:pPr>
      <w:bookmarkStart w:id="70" w:name="_Toc16258"/>
      <w:bookmarkStart w:id="71" w:name="_Toc32422"/>
      <w:r>
        <w:rPr>
          <w:rFonts w:hint="eastAsia" w:ascii="宋体" w:hAnsi="宋体" w:eastAsia="宋体" w:cs="宋体"/>
          <w:sz w:val="24"/>
          <w:szCs w:val="24"/>
        </w:rPr>
        <w:t>附件四</w:t>
      </w:r>
      <w:bookmarkEnd w:id="70"/>
      <w:bookmarkEnd w:id="71"/>
    </w:p>
    <w:p w14:paraId="358E91D3">
      <w:pPr>
        <w:pStyle w:val="4"/>
        <w:spacing w:before="0" w:after="0" w:line="560" w:lineRule="exact"/>
        <w:jc w:val="center"/>
        <w:rPr>
          <w:rFonts w:ascii="宋体" w:hAnsi="宋体" w:eastAsia="宋体" w:cs="宋体"/>
          <w:sz w:val="24"/>
          <w:szCs w:val="24"/>
        </w:rPr>
      </w:pPr>
      <w:bookmarkStart w:id="72" w:name="_Toc32151"/>
      <w:bookmarkStart w:id="73" w:name="_Toc29263"/>
      <w:bookmarkStart w:id="74" w:name="_Toc18539"/>
      <w:bookmarkStart w:id="75" w:name="_Toc417045478"/>
      <w:r>
        <w:rPr>
          <w:rFonts w:hint="eastAsia" w:ascii="宋体" w:hAnsi="宋体" w:eastAsia="宋体" w:cs="宋体"/>
          <w:sz w:val="24"/>
          <w:szCs w:val="24"/>
        </w:rPr>
        <w:t>询价响应函</w:t>
      </w:r>
      <w:bookmarkEnd w:id="72"/>
      <w:bookmarkEnd w:id="73"/>
      <w:bookmarkEnd w:id="74"/>
    </w:p>
    <w:p w14:paraId="70C12526">
      <w:pPr>
        <w:spacing w:line="360" w:lineRule="auto"/>
        <w:rPr>
          <w:rFonts w:ascii="宋体" w:hAnsi="宋体"/>
          <w:sz w:val="24"/>
          <w:szCs w:val="24"/>
        </w:rPr>
      </w:pPr>
      <w:r>
        <w:rPr>
          <w:rFonts w:hint="eastAsia" w:ascii="宋体" w:hAnsi="宋体"/>
          <w:sz w:val="24"/>
          <w:szCs w:val="24"/>
        </w:rPr>
        <w:t>致：XXX（</w:t>
      </w:r>
      <w:r>
        <w:rPr>
          <w:rFonts w:hint="eastAsia" w:ascii="宋体" w:hAnsi="宋体"/>
          <w:sz w:val="24"/>
          <w:szCs w:val="24"/>
          <w:lang w:eastAsia="zh-CN"/>
        </w:rPr>
        <w:t xml:space="preserve"> </w:t>
      </w:r>
      <w:r>
        <w:rPr>
          <w:rFonts w:hint="eastAsia" w:ascii="宋体" w:hAnsi="宋体"/>
          <w:sz w:val="24"/>
          <w:szCs w:val="24"/>
          <w:lang w:val="en-US" w:eastAsia="zh-CN"/>
        </w:rPr>
        <w:t>采购人</w:t>
      </w:r>
      <w:r>
        <w:rPr>
          <w:rFonts w:hint="eastAsia" w:ascii="宋体" w:hAnsi="宋体"/>
          <w:sz w:val="24"/>
          <w:szCs w:val="24"/>
        </w:rPr>
        <w:t>名称）</w:t>
      </w:r>
    </w:p>
    <w:p w14:paraId="2DFFFAD8">
      <w:pPr>
        <w:spacing w:line="360" w:lineRule="auto"/>
        <w:ind w:firstLine="480" w:firstLineChars="200"/>
        <w:rPr>
          <w:rFonts w:ascii="宋体" w:hAnsi="宋体"/>
          <w:sz w:val="24"/>
          <w:szCs w:val="24"/>
        </w:rPr>
      </w:pPr>
      <w:r>
        <w:rPr>
          <w:rFonts w:hint="eastAsia" w:ascii="宋体" w:hAnsi="宋体"/>
          <w:sz w:val="24"/>
          <w:szCs w:val="24"/>
        </w:rPr>
        <w:t>1、根据项目编号：</w:t>
      </w:r>
      <w:r>
        <w:rPr>
          <w:rFonts w:hint="eastAsia" w:ascii="宋体" w:hAnsi="宋体"/>
          <w:sz w:val="24"/>
          <w:szCs w:val="24"/>
          <w:u w:val="single"/>
        </w:rPr>
        <w:t xml:space="preserve">       </w:t>
      </w:r>
      <w:r>
        <w:rPr>
          <w:rFonts w:hint="eastAsia" w:ascii="宋体" w:hAnsi="宋体"/>
          <w:sz w:val="24"/>
          <w:szCs w:val="24"/>
        </w:rPr>
        <w:t>询价公告的内容，我方决定参加贵方组织的“</w:t>
      </w:r>
      <w:r>
        <w:rPr>
          <w:rFonts w:hint="eastAsia" w:ascii="宋体" w:hAnsi="宋体"/>
          <w:sz w:val="24"/>
          <w:szCs w:val="24"/>
          <w:u w:val="single"/>
        </w:rPr>
        <w:t xml:space="preserve">                 </w:t>
      </w:r>
      <w:r>
        <w:rPr>
          <w:rFonts w:hint="eastAsia" w:ascii="宋体" w:hAnsi="宋体"/>
          <w:sz w:val="24"/>
          <w:szCs w:val="24"/>
        </w:rPr>
        <w:t>”项目的询价采购。我方授权</w:t>
      </w:r>
      <w:r>
        <w:rPr>
          <w:rFonts w:hint="eastAsia" w:ascii="宋体" w:hAnsi="宋体"/>
          <w:sz w:val="24"/>
          <w:szCs w:val="24"/>
          <w:u w:val="single"/>
        </w:rPr>
        <w:t xml:space="preserve">         </w:t>
      </w:r>
      <w:r>
        <w:rPr>
          <w:rFonts w:hint="eastAsia" w:ascii="宋体" w:hAnsi="宋体"/>
          <w:sz w:val="24"/>
          <w:szCs w:val="24"/>
        </w:rPr>
        <w:t>(姓名)代表我方___</w:t>
      </w:r>
      <w:r>
        <w:rPr>
          <w:rFonts w:hint="eastAsia" w:ascii="宋体" w:hAnsi="宋体"/>
          <w:sz w:val="24"/>
          <w:szCs w:val="24"/>
          <w:u w:val="single"/>
        </w:rPr>
        <w:t xml:space="preserve">           </w:t>
      </w:r>
      <w:r>
        <w:rPr>
          <w:rFonts w:hint="eastAsia" w:ascii="宋体" w:hAnsi="宋体"/>
          <w:sz w:val="24"/>
          <w:szCs w:val="24"/>
        </w:rPr>
        <w:t>（供应商的名称）全权处理本项目询价的有关事宜。</w:t>
      </w:r>
    </w:p>
    <w:p w14:paraId="08762AD4">
      <w:pPr>
        <w:spacing w:line="360" w:lineRule="auto"/>
        <w:ind w:firstLine="480" w:firstLineChars="200"/>
        <w:rPr>
          <w:rFonts w:ascii="宋体" w:hAnsi="宋体"/>
          <w:sz w:val="24"/>
          <w:szCs w:val="24"/>
        </w:rPr>
      </w:pPr>
      <w:r>
        <w:rPr>
          <w:rFonts w:hint="eastAsia" w:ascii="宋体" w:hAnsi="宋体"/>
          <w:sz w:val="24"/>
          <w:szCs w:val="24"/>
        </w:rPr>
        <w:t>2、我方愿意按照采购书规定的各项要求，向采购人提供所需的货物服务。</w:t>
      </w:r>
    </w:p>
    <w:p w14:paraId="02DD5667">
      <w:pPr>
        <w:spacing w:line="360" w:lineRule="auto"/>
        <w:ind w:firstLine="480" w:firstLineChars="200"/>
        <w:rPr>
          <w:rFonts w:ascii="宋体" w:hAnsi="宋体"/>
          <w:sz w:val="24"/>
          <w:szCs w:val="24"/>
        </w:rPr>
      </w:pPr>
      <w:r>
        <w:rPr>
          <w:rFonts w:hint="eastAsia" w:ascii="宋体" w:hAnsi="宋体"/>
          <w:sz w:val="24"/>
          <w:szCs w:val="24"/>
        </w:rPr>
        <w:t>3、一旦我方中标，我方将严格履行合同规定的责任和义务，保证于采购人要求的日期内完成货物的交付安装调试与服务，并交付采购人验收、使用。</w:t>
      </w:r>
    </w:p>
    <w:p w14:paraId="198418F3">
      <w:pPr>
        <w:spacing w:line="360" w:lineRule="auto"/>
        <w:ind w:firstLine="480" w:firstLineChars="200"/>
        <w:rPr>
          <w:rFonts w:ascii="宋体" w:hAnsi="宋体"/>
          <w:sz w:val="24"/>
          <w:szCs w:val="24"/>
        </w:rPr>
      </w:pPr>
      <w:r>
        <w:rPr>
          <w:rFonts w:hint="eastAsia" w:ascii="宋体" w:hAnsi="宋体"/>
          <w:sz w:val="24"/>
          <w:szCs w:val="24"/>
        </w:rPr>
        <w:t>4、如我公司成交，我公司承诺愿意按询价文件规定缴纳履约保证金。</w:t>
      </w:r>
    </w:p>
    <w:p w14:paraId="733B50DB">
      <w:pPr>
        <w:tabs>
          <w:tab w:val="left" w:pos="840"/>
        </w:tabs>
        <w:spacing w:line="360" w:lineRule="auto"/>
        <w:ind w:firstLine="480" w:firstLineChars="200"/>
        <w:rPr>
          <w:rFonts w:ascii="宋体" w:hAnsi="宋体"/>
          <w:sz w:val="24"/>
          <w:szCs w:val="24"/>
        </w:rPr>
      </w:pPr>
      <w:r>
        <w:rPr>
          <w:rFonts w:hint="eastAsia" w:ascii="宋体" w:hAnsi="宋体"/>
          <w:sz w:val="24"/>
          <w:szCs w:val="24"/>
        </w:rPr>
        <w:t>5、我方愿意提供贵方可能另外要求的、与询价有关的文件资料，并保证我方已提供和将要提供的文件是真实的、准确的。</w:t>
      </w:r>
    </w:p>
    <w:p w14:paraId="5F3E3F2B">
      <w:pPr>
        <w:tabs>
          <w:tab w:val="left" w:pos="0"/>
          <w:tab w:val="left" w:pos="840"/>
        </w:tabs>
        <w:spacing w:line="360" w:lineRule="auto"/>
        <w:ind w:firstLine="480" w:firstLineChars="200"/>
        <w:rPr>
          <w:rFonts w:ascii="宋体" w:hAnsi="宋体"/>
          <w:sz w:val="24"/>
          <w:szCs w:val="24"/>
        </w:rPr>
      </w:pPr>
      <w:r>
        <w:rPr>
          <w:rFonts w:hint="eastAsia" w:ascii="宋体" w:hAnsi="宋体"/>
          <w:sz w:val="24"/>
          <w:szCs w:val="24"/>
        </w:rPr>
        <w:t>6、我方完全理解贵方不一定将合同授予最低报价的供应商。</w:t>
      </w:r>
    </w:p>
    <w:p w14:paraId="21C6A47D">
      <w:pPr>
        <w:tabs>
          <w:tab w:val="left" w:pos="0"/>
          <w:tab w:val="left" w:pos="840"/>
        </w:tabs>
        <w:spacing w:line="360" w:lineRule="auto"/>
        <w:jc w:val="left"/>
        <w:rPr>
          <w:rFonts w:ascii="宋体" w:hAnsi="宋体"/>
          <w:sz w:val="24"/>
          <w:szCs w:val="24"/>
        </w:rPr>
      </w:pPr>
    </w:p>
    <w:p w14:paraId="7D3DE815">
      <w:pPr>
        <w:tabs>
          <w:tab w:val="left" w:pos="0"/>
          <w:tab w:val="left" w:pos="840"/>
        </w:tabs>
        <w:rPr>
          <w:rFonts w:ascii="宋体" w:hAnsi="宋体"/>
          <w:sz w:val="24"/>
          <w:szCs w:val="24"/>
        </w:rPr>
      </w:pPr>
    </w:p>
    <w:p w14:paraId="11465FB4">
      <w:pPr>
        <w:tabs>
          <w:tab w:val="left" w:pos="0"/>
          <w:tab w:val="left" w:pos="840"/>
        </w:tabs>
        <w:rPr>
          <w:rFonts w:ascii="宋体" w:hAnsi="宋体"/>
          <w:sz w:val="24"/>
          <w:szCs w:val="24"/>
        </w:rPr>
      </w:pPr>
    </w:p>
    <w:p w14:paraId="619E1957">
      <w:pPr>
        <w:tabs>
          <w:tab w:val="left" w:pos="0"/>
          <w:tab w:val="left" w:pos="840"/>
        </w:tabs>
        <w:rPr>
          <w:rFonts w:ascii="宋体" w:hAnsi="宋体"/>
          <w:sz w:val="24"/>
          <w:szCs w:val="24"/>
        </w:rPr>
      </w:pPr>
    </w:p>
    <w:p w14:paraId="5B687956">
      <w:pPr>
        <w:tabs>
          <w:tab w:val="left" w:pos="0"/>
          <w:tab w:val="left" w:pos="840"/>
        </w:tabs>
        <w:rPr>
          <w:rFonts w:ascii="宋体" w:hAnsi="宋体"/>
          <w:sz w:val="24"/>
          <w:szCs w:val="24"/>
        </w:rPr>
      </w:pPr>
    </w:p>
    <w:p w14:paraId="66879FAD">
      <w:pPr>
        <w:spacing w:line="360" w:lineRule="auto"/>
        <w:ind w:firstLine="4245" w:firstLineChars="1762"/>
        <w:rPr>
          <w:rFonts w:ascii="宋体" w:hAnsi="宋体"/>
          <w:b/>
          <w:bCs/>
          <w:sz w:val="24"/>
          <w:szCs w:val="24"/>
          <w:u w:val="single"/>
        </w:rPr>
      </w:pPr>
      <w:r>
        <w:rPr>
          <w:rFonts w:hint="eastAsia" w:ascii="宋体" w:hAnsi="宋体"/>
          <w:b/>
          <w:bCs/>
          <w:sz w:val="24"/>
          <w:szCs w:val="24"/>
        </w:rPr>
        <w:t>供应商</w:t>
      </w:r>
      <w:r>
        <w:rPr>
          <w:rFonts w:hint="eastAsia" w:ascii="宋体" w:hAnsi="宋体"/>
          <w:b/>
          <w:bCs/>
          <w:sz w:val="24"/>
          <w:szCs w:val="24"/>
          <w:lang w:eastAsia="zh-CN"/>
        </w:rPr>
        <w:t>盖章</w:t>
      </w:r>
      <w:r>
        <w:rPr>
          <w:rFonts w:hint="eastAsia" w:ascii="宋体" w:hAnsi="宋体"/>
          <w:b/>
          <w:bCs/>
          <w:sz w:val="24"/>
          <w:szCs w:val="24"/>
        </w:rPr>
        <w:t>：</w:t>
      </w:r>
    </w:p>
    <w:p w14:paraId="2FE6BED8">
      <w:pPr>
        <w:tabs>
          <w:tab w:val="left" w:pos="630"/>
        </w:tabs>
        <w:spacing w:line="360" w:lineRule="auto"/>
        <w:ind w:firstLine="4245" w:firstLineChars="1762"/>
        <w:rPr>
          <w:rFonts w:ascii="宋体" w:hAnsi="宋体"/>
          <w:b/>
          <w:bCs/>
          <w:sz w:val="24"/>
          <w:szCs w:val="24"/>
        </w:rPr>
      </w:pPr>
      <w:r>
        <w:rPr>
          <w:rFonts w:hint="eastAsia" w:ascii="宋体" w:hAnsi="宋体"/>
          <w:b/>
          <w:bCs/>
          <w:sz w:val="24"/>
          <w:szCs w:val="24"/>
        </w:rPr>
        <w:t>日期：</w:t>
      </w:r>
    </w:p>
    <w:p w14:paraId="396B0D96">
      <w:pPr>
        <w:pStyle w:val="4"/>
        <w:spacing w:before="0" w:after="0" w:line="560" w:lineRule="exact"/>
        <w:rPr>
          <w:rFonts w:ascii="宋体" w:hAnsi="宋体" w:eastAsia="宋体" w:cs="宋体"/>
          <w:sz w:val="24"/>
          <w:szCs w:val="24"/>
        </w:rPr>
      </w:pPr>
      <w:bookmarkStart w:id="76" w:name="_Toc18090"/>
      <w:r>
        <w:rPr>
          <w:rFonts w:hint="eastAsia" w:ascii="宋体" w:hAnsi="宋体" w:eastAsia="宋体" w:cs="宋体"/>
          <w:sz w:val="24"/>
          <w:szCs w:val="24"/>
        </w:rPr>
        <w:br w:type="page"/>
      </w:r>
      <w:bookmarkStart w:id="77" w:name="_Toc30038"/>
      <w:r>
        <w:rPr>
          <w:rFonts w:hint="eastAsia" w:ascii="宋体" w:hAnsi="宋体" w:eastAsia="宋体" w:cs="宋体"/>
          <w:sz w:val="24"/>
          <w:szCs w:val="24"/>
        </w:rPr>
        <w:t>附件</w:t>
      </w:r>
      <w:bookmarkEnd w:id="75"/>
      <w:r>
        <w:rPr>
          <w:rFonts w:hint="eastAsia" w:ascii="宋体" w:hAnsi="宋体" w:eastAsia="宋体" w:cs="宋体"/>
          <w:sz w:val="24"/>
          <w:szCs w:val="24"/>
        </w:rPr>
        <w:t>五</w:t>
      </w:r>
      <w:bookmarkEnd w:id="76"/>
      <w:bookmarkEnd w:id="77"/>
    </w:p>
    <w:p w14:paraId="37CD2985">
      <w:pPr>
        <w:pStyle w:val="11"/>
        <w:ind w:firstLine="2891" w:firstLineChars="1200"/>
        <w:rPr>
          <w:rFonts w:ascii="宋体" w:hAnsi="宋体" w:cs="宋体"/>
          <w:b/>
          <w:szCs w:val="24"/>
          <w:lang w:val="zh-CN"/>
        </w:rPr>
      </w:pPr>
      <w:bookmarkStart w:id="78" w:name="_Hlk77794441"/>
      <w:bookmarkStart w:id="79" w:name="_Toc363199274"/>
      <w:r>
        <w:rPr>
          <w:rFonts w:hint="eastAsia" w:ascii="宋体" w:hAnsi="宋体" w:cs="宋体"/>
          <w:b/>
          <w:szCs w:val="24"/>
          <w:lang w:val="zh-CN"/>
        </w:rPr>
        <w:t>无重大违法记录声明函</w:t>
      </w:r>
    </w:p>
    <w:p w14:paraId="2A609561">
      <w:pPr>
        <w:pStyle w:val="11"/>
        <w:ind w:firstLine="480" w:firstLineChars="200"/>
        <w:rPr>
          <w:rFonts w:ascii="宋体" w:hAnsi="宋体"/>
          <w:szCs w:val="24"/>
        </w:rPr>
      </w:pPr>
      <w:bookmarkStart w:id="80" w:name="_Hlk77793969"/>
      <w:r>
        <w:rPr>
          <w:rFonts w:hint="eastAsia" w:ascii="宋体" w:hAnsi="宋体"/>
          <w:szCs w:val="24"/>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54A9C57B">
      <w:pPr>
        <w:spacing w:line="360" w:lineRule="auto"/>
        <w:ind w:firstLine="435"/>
        <w:rPr>
          <w:rFonts w:ascii="宋体" w:hAnsi="宋体"/>
          <w:sz w:val="24"/>
          <w:szCs w:val="24"/>
        </w:rPr>
      </w:pPr>
      <w:r>
        <w:rPr>
          <w:rFonts w:hint="eastAsia" w:ascii="宋体" w:hAnsi="宋体"/>
          <w:sz w:val="24"/>
          <w:szCs w:val="24"/>
        </w:rPr>
        <w:t>本公司对上述声明的真实性负责。如有虚假，将依法承担相应责任。</w:t>
      </w:r>
    </w:p>
    <w:p w14:paraId="62202531">
      <w:pPr>
        <w:spacing w:line="360" w:lineRule="auto"/>
        <w:ind w:firstLine="435"/>
        <w:rPr>
          <w:rFonts w:ascii="宋体" w:hAnsi="宋体"/>
          <w:sz w:val="24"/>
          <w:szCs w:val="24"/>
        </w:rPr>
      </w:pPr>
    </w:p>
    <w:p w14:paraId="288E45D5">
      <w:pPr>
        <w:spacing w:line="360" w:lineRule="auto"/>
        <w:ind w:firstLine="5428" w:firstLineChars="2262"/>
        <w:rPr>
          <w:rFonts w:ascii="宋体" w:hAnsi="宋体"/>
          <w:bCs/>
          <w:sz w:val="24"/>
          <w:szCs w:val="24"/>
          <w:u w:val="single"/>
        </w:rPr>
      </w:pPr>
      <w:r>
        <w:rPr>
          <w:rFonts w:hint="eastAsia" w:ascii="宋体" w:hAnsi="宋体"/>
          <w:bCs/>
          <w:sz w:val="24"/>
          <w:szCs w:val="24"/>
        </w:rPr>
        <w:t>供应商</w:t>
      </w:r>
      <w:r>
        <w:rPr>
          <w:rFonts w:hint="eastAsia" w:ascii="宋体" w:hAnsi="宋体"/>
          <w:bCs/>
          <w:sz w:val="24"/>
          <w:szCs w:val="24"/>
          <w:lang w:eastAsia="zh-CN"/>
        </w:rPr>
        <w:t>盖章</w:t>
      </w:r>
      <w:r>
        <w:rPr>
          <w:rFonts w:hint="eastAsia" w:ascii="宋体" w:hAnsi="宋体"/>
          <w:bCs/>
          <w:sz w:val="24"/>
          <w:szCs w:val="24"/>
        </w:rPr>
        <w:t>：</w:t>
      </w:r>
    </w:p>
    <w:p w14:paraId="5395C931">
      <w:pPr>
        <w:tabs>
          <w:tab w:val="left" w:pos="630"/>
        </w:tabs>
        <w:spacing w:line="360" w:lineRule="auto"/>
        <w:ind w:firstLine="5428" w:firstLineChars="2262"/>
        <w:rPr>
          <w:rFonts w:ascii="宋体" w:hAnsi="宋体"/>
          <w:bCs/>
          <w:sz w:val="24"/>
          <w:szCs w:val="24"/>
          <w:lang w:val="zh-CN"/>
        </w:rPr>
      </w:pPr>
      <w:r>
        <w:rPr>
          <w:rFonts w:hint="eastAsia" w:ascii="宋体" w:hAnsi="宋体"/>
          <w:bCs/>
          <w:sz w:val="24"/>
          <w:szCs w:val="24"/>
        </w:rPr>
        <w:t>日期：</w:t>
      </w:r>
    </w:p>
    <w:bookmarkEnd w:id="80"/>
    <w:p w14:paraId="268782B0">
      <w:pPr>
        <w:pStyle w:val="11"/>
        <w:ind w:firstLine="210"/>
      </w:pPr>
    </w:p>
    <w:p w14:paraId="742C8FDF">
      <w:pPr>
        <w:pStyle w:val="11"/>
        <w:ind w:firstLine="210"/>
      </w:pPr>
    </w:p>
    <w:p w14:paraId="48C2104B">
      <w:pPr>
        <w:tabs>
          <w:tab w:val="left" w:pos="630"/>
        </w:tabs>
        <w:spacing w:after="156" w:afterLines="50" w:line="360" w:lineRule="auto"/>
        <w:ind w:firstLine="3188" w:firstLineChars="1323"/>
        <w:rPr>
          <w:rFonts w:ascii="宋体" w:hAnsi="宋体"/>
          <w:sz w:val="24"/>
          <w:szCs w:val="24"/>
        </w:rPr>
      </w:pPr>
      <w:r>
        <w:rPr>
          <w:rFonts w:hint="eastAsia" w:ascii="宋体" w:hAnsi="宋体"/>
          <w:b/>
          <w:sz w:val="24"/>
          <w:szCs w:val="24"/>
          <w:lang w:val="zh-CN"/>
        </w:rPr>
        <w:t>无不良信用记录承诺函</w:t>
      </w:r>
    </w:p>
    <w:p w14:paraId="30C0CC23">
      <w:pPr>
        <w:spacing w:line="360" w:lineRule="auto"/>
        <w:ind w:firstLine="435"/>
        <w:rPr>
          <w:rFonts w:ascii="宋体" w:hAnsi="宋体"/>
          <w:sz w:val="24"/>
          <w:szCs w:val="24"/>
        </w:rPr>
      </w:pPr>
      <w:bookmarkStart w:id="81" w:name="_Hlk77794010"/>
      <w:r>
        <w:rPr>
          <w:rFonts w:hint="eastAsia" w:ascii="宋体" w:hAnsi="宋体"/>
          <w:sz w:val="24"/>
          <w:szCs w:val="24"/>
        </w:rPr>
        <w:t>本公司郑重承诺，我公司无以下不良信用记录情形：</w:t>
      </w:r>
    </w:p>
    <w:p w14:paraId="28B79538">
      <w:pPr>
        <w:spacing w:line="360" w:lineRule="auto"/>
        <w:ind w:firstLine="435"/>
        <w:rPr>
          <w:rFonts w:ascii="宋体" w:hAnsi="宋体"/>
          <w:sz w:val="24"/>
          <w:szCs w:val="24"/>
        </w:rPr>
      </w:pPr>
      <w:r>
        <w:rPr>
          <w:rFonts w:hint="eastAsia" w:ascii="宋体" w:hAnsi="宋体"/>
          <w:sz w:val="24"/>
          <w:szCs w:val="24"/>
        </w:rPr>
        <w:t>1、公司被人民法院列入失信被执行人；</w:t>
      </w:r>
    </w:p>
    <w:p w14:paraId="0A921CC5">
      <w:pPr>
        <w:spacing w:line="360" w:lineRule="auto"/>
        <w:ind w:firstLine="435"/>
        <w:rPr>
          <w:rFonts w:ascii="宋体" w:hAnsi="宋体"/>
          <w:sz w:val="24"/>
          <w:szCs w:val="24"/>
        </w:rPr>
      </w:pPr>
      <w:r>
        <w:rPr>
          <w:rFonts w:hint="eastAsia" w:ascii="宋体" w:hAnsi="宋体"/>
          <w:color w:val="000000"/>
          <w:sz w:val="24"/>
          <w:szCs w:val="24"/>
        </w:rPr>
        <w:t>2、</w:t>
      </w:r>
      <w:r>
        <w:rPr>
          <w:rFonts w:hint="eastAsia" w:ascii="宋体" w:hAnsi="宋体"/>
          <w:sz w:val="24"/>
          <w:szCs w:val="24"/>
        </w:rPr>
        <w:t>公司被市场监督管理部门列入</w:t>
      </w:r>
      <w:r>
        <w:rPr>
          <w:rFonts w:hint="eastAsia" w:ascii="宋体" w:hAnsi="宋体"/>
          <w:sz w:val="24"/>
          <w:szCs w:val="24"/>
          <w:lang w:eastAsia="zh-CN"/>
        </w:rPr>
        <w:t>严重违法失信企业</w:t>
      </w:r>
      <w:r>
        <w:rPr>
          <w:rFonts w:hint="eastAsia" w:ascii="宋体" w:hAnsi="宋体"/>
          <w:sz w:val="24"/>
          <w:szCs w:val="24"/>
        </w:rPr>
        <w:t>名录；</w:t>
      </w:r>
    </w:p>
    <w:p w14:paraId="087CCE55">
      <w:pPr>
        <w:spacing w:line="360" w:lineRule="auto"/>
        <w:ind w:firstLine="435"/>
        <w:rPr>
          <w:rFonts w:ascii="宋体" w:hAnsi="宋体"/>
          <w:sz w:val="24"/>
          <w:szCs w:val="24"/>
        </w:rPr>
      </w:pPr>
      <w:r>
        <w:rPr>
          <w:rFonts w:hint="eastAsia" w:ascii="宋体" w:hAnsi="宋体"/>
          <w:sz w:val="24"/>
          <w:szCs w:val="24"/>
        </w:rPr>
        <w:t>3、公司被税务部门列入重大税收违法案件当事人名单的；</w:t>
      </w:r>
    </w:p>
    <w:p w14:paraId="7DC4A5CC">
      <w:pPr>
        <w:spacing w:line="360" w:lineRule="auto"/>
        <w:ind w:firstLine="435"/>
        <w:rPr>
          <w:rFonts w:ascii="宋体" w:hAnsi="宋体"/>
          <w:sz w:val="24"/>
          <w:szCs w:val="24"/>
        </w:rPr>
      </w:pPr>
      <w:r>
        <w:rPr>
          <w:rFonts w:hint="eastAsia" w:ascii="宋体" w:hAnsi="宋体"/>
          <w:sz w:val="24"/>
          <w:szCs w:val="24"/>
        </w:rPr>
        <w:t>4、公司被政府采购监管部门列入政府采购严重违法失信行为记录名单。</w:t>
      </w:r>
    </w:p>
    <w:p w14:paraId="620B14D4">
      <w:pPr>
        <w:spacing w:line="360" w:lineRule="auto"/>
        <w:ind w:firstLine="435"/>
        <w:rPr>
          <w:rFonts w:ascii="宋体" w:hAnsi="宋体" w:cs="宋体"/>
          <w:kern w:val="0"/>
          <w:sz w:val="32"/>
          <w:szCs w:val="32"/>
        </w:rPr>
      </w:pPr>
      <w:r>
        <w:rPr>
          <w:rFonts w:ascii="宋体" w:hAnsi="宋体"/>
          <w:sz w:val="24"/>
          <w:szCs w:val="24"/>
        </w:rPr>
        <w:t>我公司承诺</w:t>
      </w:r>
      <w:r>
        <w:rPr>
          <w:rFonts w:hint="eastAsia" w:ascii="宋体" w:hAnsi="宋体"/>
          <w:sz w:val="24"/>
          <w:szCs w:val="24"/>
        </w:rPr>
        <w:t>：</w:t>
      </w:r>
      <w:r>
        <w:rPr>
          <w:rFonts w:ascii="宋体" w:hAnsi="宋体"/>
          <w:sz w:val="24"/>
          <w:szCs w:val="24"/>
        </w:rPr>
        <w:t>合同签订前，若我公司具有不良信用记录情形，贵方可取消我公司</w:t>
      </w:r>
      <w:r>
        <w:rPr>
          <w:rFonts w:hint="eastAsia" w:ascii="宋体" w:hAnsi="宋体"/>
          <w:sz w:val="24"/>
          <w:szCs w:val="24"/>
        </w:rPr>
        <w:t>成交</w:t>
      </w:r>
      <w:r>
        <w:rPr>
          <w:rFonts w:ascii="宋体" w:hAnsi="宋体"/>
          <w:sz w:val="24"/>
          <w:szCs w:val="24"/>
        </w:rPr>
        <w:t xml:space="preserve">资格或者不授予合同，所有责任由我公司自行承担。同时，我公司愿意无条件接受监管部门的调查处理。 </w:t>
      </w:r>
    </w:p>
    <w:p w14:paraId="358C0781">
      <w:pPr>
        <w:tabs>
          <w:tab w:val="left" w:pos="630"/>
        </w:tabs>
        <w:spacing w:line="360" w:lineRule="auto"/>
        <w:ind w:firstLine="630"/>
        <w:rPr>
          <w:rFonts w:ascii="宋体" w:hAnsi="宋体"/>
          <w:sz w:val="24"/>
          <w:szCs w:val="24"/>
        </w:rPr>
      </w:pPr>
    </w:p>
    <w:p w14:paraId="1ABC8D83">
      <w:pPr>
        <w:spacing w:line="360" w:lineRule="auto"/>
        <w:ind w:firstLine="5428" w:firstLineChars="2262"/>
        <w:rPr>
          <w:rFonts w:ascii="宋体" w:hAnsi="宋体"/>
          <w:bCs/>
          <w:sz w:val="24"/>
          <w:szCs w:val="24"/>
          <w:u w:val="single"/>
        </w:rPr>
      </w:pPr>
      <w:r>
        <w:rPr>
          <w:rFonts w:hint="eastAsia" w:ascii="宋体" w:hAnsi="宋体"/>
          <w:bCs/>
          <w:sz w:val="24"/>
          <w:szCs w:val="24"/>
        </w:rPr>
        <w:t>供应商</w:t>
      </w:r>
      <w:r>
        <w:rPr>
          <w:rFonts w:hint="eastAsia" w:ascii="宋体" w:hAnsi="宋体"/>
          <w:bCs/>
          <w:sz w:val="24"/>
          <w:szCs w:val="24"/>
          <w:lang w:eastAsia="zh-CN"/>
        </w:rPr>
        <w:t>盖章</w:t>
      </w:r>
      <w:r>
        <w:rPr>
          <w:rFonts w:hint="eastAsia" w:ascii="宋体" w:hAnsi="宋体"/>
          <w:bCs/>
          <w:sz w:val="24"/>
          <w:szCs w:val="24"/>
        </w:rPr>
        <w:t>：</w:t>
      </w:r>
    </w:p>
    <w:p w14:paraId="3C1EAA01">
      <w:pPr>
        <w:tabs>
          <w:tab w:val="left" w:pos="630"/>
        </w:tabs>
        <w:spacing w:line="360" w:lineRule="auto"/>
        <w:ind w:firstLine="5428" w:firstLineChars="2262"/>
        <w:rPr>
          <w:rFonts w:ascii="宋体" w:hAnsi="宋体"/>
          <w:bCs/>
          <w:sz w:val="24"/>
          <w:szCs w:val="24"/>
          <w:u w:val="single"/>
        </w:rPr>
      </w:pPr>
      <w:r>
        <w:rPr>
          <w:rFonts w:hint="eastAsia" w:ascii="宋体" w:hAnsi="宋体"/>
          <w:bCs/>
          <w:sz w:val="24"/>
          <w:szCs w:val="24"/>
        </w:rPr>
        <w:t>日期：</w:t>
      </w:r>
    </w:p>
    <w:bookmarkEnd w:id="78"/>
    <w:bookmarkEnd w:id="81"/>
    <w:p w14:paraId="200A72BD">
      <w:pPr>
        <w:pStyle w:val="4"/>
        <w:spacing w:before="0" w:after="0" w:line="560" w:lineRule="exact"/>
        <w:rPr>
          <w:rFonts w:ascii="宋体" w:hAnsi="宋体" w:eastAsia="宋体" w:cs="宋体"/>
          <w:sz w:val="24"/>
          <w:szCs w:val="24"/>
        </w:rPr>
      </w:pPr>
      <w:r>
        <w:rPr>
          <w:rFonts w:hint="eastAsia" w:ascii="宋体" w:hAnsi="宋体" w:eastAsia="宋体" w:cs="宋体"/>
          <w:sz w:val="24"/>
          <w:szCs w:val="24"/>
        </w:rPr>
        <w:br w:type="page"/>
      </w:r>
      <w:bookmarkStart w:id="82" w:name="_Toc18326"/>
      <w:bookmarkStart w:id="83" w:name="_Toc12443"/>
      <w:r>
        <w:rPr>
          <w:rFonts w:hint="eastAsia" w:ascii="宋体" w:hAnsi="宋体" w:eastAsia="宋体" w:cs="宋体"/>
          <w:sz w:val="24"/>
          <w:szCs w:val="24"/>
        </w:rPr>
        <w:t>附件</w:t>
      </w:r>
      <w:bookmarkEnd w:id="79"/>
      <w:r>
        <w:rPr>
          <w:rFonts w:hint="eastAsia" w:ascii="宋体" w:hAnsi="宋体" w:eastAsia="宋体" w:cs="宋体"/>
          <w:sz w:val="24"/>
          <w:szCs w:val="24"/>
        </w:rPr>
        <w:t>六</w:t>
      </w:r>
      <w:bookmarkEnd w:id="82"/>
      <w:bookmarkEnd w:id="83"/>
    </w:p>
    <w:p w14:paraId="7A25575B">
      <w:pPr>
        <w:pStyle w:val="4"/>
        <w:spacing w:before="0" w:after="0" w:line="560" w:lineRule="exact"/>
        <w:jc w:val="center"/>
        <w:rPr>
          <w:rFonts w:ascii="宋体" w:hAnsi="宋体" w:eastAsia="宋体" w:cs="宋体"/>
          <w:sz w:val="24"/>
          <w:szCs w:val="24"/>
          <w:lang w:val="zh-CN"/>
        </w:rPr>
      </w:pPr>
      <w:bookmarkStart w:id="84" w:name="_Toc7872"/>
      <w:bookmarkStart w:id="85" w:name="_Toc25238"/>
      <w:bookmarkStart w:id="86" w:name="_Toc15421"/>
      <w:r>
        <w:rPr>
          <w:rFonts w:hint="eastAsia" w:ascii="宋体" w:hAnsi="宋体" w:eastAsia="宋体" w:cs="宋体"/>
          <w:sz w:val="24"/>
          <w:szCs w:val="24"/>
          <w:lang w:val="zh-CN"/>
        </w:rPr>
        <w:t>响应情况表</w:t>
      </w:r>
      <w:bookmarkEnd w:id="84"/>
      <w:bookmarkEnd w:id="85"/>
      <w:bookmarkEnd w:id="86"/>
    </w:p>
    <w:p w14:paraId="50E77500">
      <w:pPr>
        <w:jc w:val="center"/>
        <w:rPr>
          <w:bCs/>
          <w:sz w:val="24"/>
          <w:szCs w:val="24"/>
          <w:lang w:val="zh-CN"/>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2873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3C228E6B">
            <w:pPr>
              <w:jc w:val="center"/>
              <w:rPr>
                <w:rFonts w:ascii="宋体" w:hAnsi="宋体" w:cs="宋体"/>
                <w:b/>
                <w:sz w:val="24"/>
                <w:szCs w:val="21"/>
              </w:rPr>
            </w:pPr>
            <w:bookmarkStart w:id="87" w:name="_Toc471299110"/>
            <w:r>
              <w:rPr>
                <w:rFonts w:hint="eastAsia" w:ascii="宋体" w:hAnsi="宋体" w:cs="宋体"/>
                <w:b/>
                <w:sz w:val="24"/>
                <w:szCs w:val="21"/>
              </w:rPr>
              <w:t>按</w:t>
            </w:r>
            <w:r>
              <w:rPr>
                <w:rFonts w:hint="eastAsia" w:ascii="宋体" w:hAnsi="宋体" w:cs="宋体"/>
                <w:b/>
                <w:sz w:val="24"/>
                <w:szCs w:val="21"/>
                <w:lang w:val="en-US" w:eastAsia="zh-CN"/>
              </w:rPr>
              <w:t>询价</w:t>
            </w:r>
            <w:r>
              <w:rPr>
                <w:rFonts w:hint="eastAsia" w:ascii="宋体" w:hAnsi="宋体" w:cs="宋体"/>
                <w:b/>
                <w:sz w:val="24"/>
                <w:szCs w:val="21"/>
              </w:rPr>
              <w:t>文件规定填写</w:t>
            </w:r>
          </w:p>
        </w:tc>
        <w:tc>
          <w:tcPr>
            <w:tcW w:w="4200" w:type="dxa"/>
            <w:gridSpan w:val="2"/>
            <w:noWrap w:val="0"/>
            <w:vAlign w:val="center"/>
          </w:tcPr>
          <w:p w14:paraId="2B400C77">
            <w:pPr>
              <w:jc w:val="center"/>
              <w:rPr>
                <w:rFonts w:ascii="宋体" w:hAnsi="宋体" w:cs="宋体"/>
                <w:b/>
                <w:sz w:val="24"/>
                <w:szCs w:val="21"/>
              </w:rPr>
            </w:pPr>
            <w:r>
              <w:rPr>
                <w:rFonts w:hint="eastAsia" w:ascii="宋体" w:hAnsi="宋体" w:cs="宋体"/>
                <w:b/>
                <w:sz w:val="24"/>
                <w:szCs w:val="21"/>
              </w:rPr>
              <w:t>按供应商所投内容填写</w:t>
            </w:r>
          </w:p>
        </w:tc>
      </w:tr>
      <w:tr w14:paraId="02C1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214EC3A3">
            <w:pPr>
              <w:jc w:val="center"/>
              <w:rPr>
                <w:rFonts w:ascii="宋体" w:hAnsi="宋体" w:cs="宋体"/>
                <w:b/>
                <w:sz w:val="24"/>
                <w:szCs w:val="21"/>
              </w:rPr>
            </w:pPr>
            <w:r>
              <w:rPr>
                <w:rFonts w:hint="eastAsia" w:ascii="宋体" w:hAnsi="宋体" w:cs="宋体"/>
                <w:b/>
                <w:sz w:val="24"/>
                <w:szCs w:val="21"/>
              </w:rPr>
              <w:t>序号</w:t>
            </w:r>
          </w:p>
        </w:tc>
        <w:tc>
          <w:tcPr>
            <w:tcW w:w="1794" w:type="dxa"/>
            <w:noWrap w:val="0"/>
            <w:vAlign w:val="center"/>
          </w:tcPr>
          <w:p w14:paraId="55394D3D">
            <w:pPr>
              <w:jc w:val="center"/>
              <w:rPr>
                <w:rFonts w:ascii="宋体" w:hAnsi="宋体" w:cs="宋体"/>
                <w:b/>
                <w:sz w:val="24"/>
                <w:szCs w:val="21"/>
              </w:rPr>
            </w:pPr>
            <w:r>
              <w:rPr>
                <w:rFonts w:hint="eastAsia" w:ascii="宋体" w:hAnsi="宋体" w:cs="宋体"/>
                <w:b/>
                <w:sz w:val="24"/>
                <w:szCs w:val="21"/>
              </w:rPr>
              <w:t>内容</w:t>
            </w:r>
          </w:p>
        </w:tc>
        <w:tc>
          <w:tcPr>
            <w:tcW w:w="2196" w:type="dxa"/>
            <w:noWrap w:val="0"/>
            <w:vAlign w:val="center"/>
          </w:tcPr>
          <w:p w14:paraId="79050CDA">
            <w:pPr>
              <w:jc w:val="center"/>
              <w:rPr>
                <w:rFonts w:ascii="宋体" w:hAnsi="宋体" w:cs="宋体"/>
                <w:b/>
                <w:sz w:val="24"/>
                <w:szCs w:val="21"/>
              </w:rPr>
            </w:pPr>
            <w:r>
              <w:rPr>
                <w:rFonts w:hint="eastAsia" w:ascii="宋体" w:hAnsi="宋体" w:cs="宋体"/>
                <w:b/>
                <w:sz w:val="24"/>
                <w:szCs w:val="21"/>
                <w:lang w:val="en-US" w:eastAsia="zh-CN"/>
              </w:rPr>
              <w:t>询价</w:t>
            </w:r>
            <w:r>
              <w:rPr>
                <w:rFonts w:hint="eastAsia" w:ascii="宋体" w:hAnsi="宋体" w:cs="宋体"/>
                <w:b/>
                <w:sz w:val="24"/>
                <w:szCs w:val="21"/>
              </w:rPr>
              <w:t>文件要求</w:t>
            </w:r>
          </w:p>
        </w:tc>
        <w:tc>
          <w:tcPr>
            <w:tcW w:w="2222" w:type="dxa"/>
            <w:noWrap w:val="0"/>
            <w:vAlign w:val="center"/>
          </w:tcPr>
          <w:p w14:paraId="65A8050D">
            <w:pPr>
              <w:jc w:val="center"/>
              <w:rPr>
                <w:rFonts w:ascii="宋体" w:hAnsi="宋体" w:cs="宋体"/>
                <w:b/>
                <w:sz w:val="24"/>
                <w:szCs w:val="21"/>
              </w:rPr>
            </w:pPr>
            <w:r>
              <w:rPr>
                <w:rFonts w:hint="eastAsia" w:ascii="宋体" w:hAnsi="宋体" w:cs="宋体"/>
                <w:b/>
                <w:sz w:val="24"/>
                <w:szCs w:val="21"/>
              </w:rPr>
              <w:t>响应承诺</w:t>
            </w:r>
          </w:p>
        </w:tc>
        <w:tc>
          <w:tcPr>
            <w:tcW w:w="1978" w:type="dxa"/>
            <w:noWrap w:val="0"/>
            <w:vAlign w:val="center"/>
          </w:tcPr>
          <w:p w14:paraId="08A05CF9">
            <w:pPr>
              <w:jc w:val="center"/>
              <w:rPr>
                <w:rFonts w:ascii="宋体" w:hAnsi="宋体" w:cs="宋体"/>
                <w:b/>
                <w:sz w:val="24"/>
                <w:szCs w:val="21"/>
              </w:rPr>
            </w:pPr>
            <w:r>
              <w:rPr>
                <w:rFonts w:hint="eastAsia" w:ascii="宋体" w:hAnsi="宋体" w:cs="宋体"/>
                <w:b/>
                <w:sz w:val="24"/>
                <w:szCs w:val="21"/>
              </w:rPr>
              <w:t>偏离说明</w:t>
            </w:r>
          </w:p>
        </w:tc>
      </w:tr>
      <w:tr w14:paraId="77FF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57E29A53">
            <w:pPr>
              <w:jc w:val="center"/>
              <w:rPr>
                <w:rFonts w:ascii="宋体" w:hAnsi="宋体" w:cs="宋体"/>
                <w:sz w:val="24"/>
                <w:szCs w:val="24"/>
              </w:rPr>
            </w:pPr>
            <w:r>
              <w:rPr>
                <w:rFonts w:hint="eastAsia" w:ascii="宋体" w:hAnsi="宋体" w:cs="宋体"/>
                <w:sz w:val="24"/>
                <w:szCs w:val="24"/>
              </w:rPr>
              <w:t>1</w:t>
            </w:r>
          </w:p>
        </w:tc>
        <w:tc>
          <w:tcPr>
            <w:tcW w:w="1794" w:type="dxa"/>
            <w:noWrap w:val="0"/>
            <w:vAlign w:val="center"/>
          </w:tcPr>
          <w:p w14:paraId="20134756">
            <w:pPr>
              <w:jc w:val="center"/>
              <w:rPr>
                <w:rFonts w:ascii="宋体" w:hAnsi="宋体" w:cs="宋体"/>
                <w:sz w:val="24"/>
                <w:szCs w:val="24"/>
              </w:rPr>
            </w:pPr>
            <w:r>
              <w:rPr>
                <w:rFonts w:hint="eastAsia" w:ascii="宋体" w:hAnsi="宋体" w:cs="宋体"/>
                <w:sz w:val="24"/>
                <w:szCs w:val="28"/>
              </w:rPr>
              <w:t>技术响应</w:t>
            </w:r>
          </w:p>
        </w:tc>
        <w:tc>
          <w:tcPr>
            <w:tcW w:w="2196" w:type="dxa"/>
            <w:noWrap w:val="0"/>
            <w:vAlign w:val="center"/>
          </w:tcPr>
          <w:p w14:paraId="56554FC4">
            <w:pPr>
              <w:rPr>
                <w:rFonts w:ascii="宋体" w:hAnsi="宋体" w:cs="宋体"/>
                <w:sz w:val="24"/>
                <w:szCs w:val="24"/>
              </w:rPr>
            </w:pPr>
          </w:p>
        </w:tc>
        <w:tc>
          <w:tcPr>
            <w:tcW w:w="2222" w:type="dxa"/>
            <w:noWrap w:val="0"/>
            <w:vAlign w:val="center"/>
          </w:tcPr>
          <w:p w14:paraId="59E09EAE">
            <w:pPr>
              <w:rPr>
                <w:rFonts w:ascii="宋体" w:hAnsi="宋体" w:cs="宋体"/>
                <w:sz w:val="24"/>
                <w:szCs w:val="24"/>
              </w:rPr>
            </w:pPr>
          </w:p>
        </w:tc>
        <w:tc>
          <w:tcPr>
            <w:tcW w:w="1978" w:type="dxa"/>
            <w:noWrap w:val="0"/>
            <w:vAlign w:val="center"/>
          </w:tcPr>
          <w:p w14:paraId="5EFA4F88">
            <w:pPr>
              <w:rPr>
                <w:rFonts w:ascii="宋体" w:hAnsi="宋体" w:cs="宋体"/>
                <w:sz w:val="24"/>
                <w:szCs w:val="24"/>
              </w:rPr>
            </w:pPr>
          </w:p>
        </w:tc>
      </w:tr>
      <w:tr w14:paraId="77EA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01518BB0">
            <w:pPr>
              <w:jc w:val="center"/>
              <w:rPr>
                <w:rFonts w:ascii="宋体" w:hAnsi="宋体" w:cs="宋体"/>
                <w:sz w:val="24"/>
                <w:szCs w:val="24"/>
              </w:rPr>
            </w:pPr>
            <w:r>
              <w:rPr>
                <w:rFonts w:hint="eastAsia" w:ascii="宋体" w:hAnsi="宋体" w:cs="宋体"/>
                <w:sz w:val="24"/>
                <w:szCs w:val="24"/>
              </w:rPr>
              <w:t>2</w:t>
            </w:r>
          </w:p>
        </w:tc>
        <w:tc>
          <w:tcPr>
            <w:tcW w:w="1794" w:type="dxa"/>
            <w:noWrap w:val="0"/>
            <w:vAlign w:val="center"/>
          </w:tcPr>
          <w:p w14:paraId="5692F86A">
            <w:pPr>
              <w:jc w:val="center"/>
              <w:rPr>
                <w:rFonts w:ascii="宋体" w:hAnsi="宋体" w:cs="宋体"/>
                <w:sz w:val="24"/>
                <w:szCs w:val="24"/>
              </w:rPr>
            </w:pPr>
            <w:r>
              <w:rPr>
                <w:rFonts w:hint="eastAsia" w:ascii="宋体" w:hAnsi="宋体" w:cs="宋体"/>
                <w:sz w:val="24"/>
                <w:szCs w:val="28"/>
              </w:rPr>
              <w:t>付款响应</w:t>
            </w:r>
          </w:p>
        </w:tc>
        <w:tc>
          <w:tcPr>
            <w:tcW w:w="2196" w:type="dxa"/>
            <w:noWrap w:val="0"/>
            <w:vAlign w:val="center"/>
          </w:tcPr>
          <w:p w14:paraId="3AC1D0FF">
            <w:pPr>
              <w:rPr>
                <w:rFonts w:ascii="宋体" w:hAnsi="宋体" w:cs="宋体"/>
                <w:sz w:val="24"/>
                <w:szCs w:val="24"/>
              </w:rPr>
            </w:pPr>
          </w:p>
        </w:tc>
        <w:tc>
          <w:tcPr>
            <w:tcW w:w="2222" w:type="dxa"/>
            <w:noWrap w:val="0"/>
            <w:vAlign w:val="center"/>
          </w:tcPr>
          <w:p w14:paraId="53D08D32">
            <w:pPr>
              <w:rPr>
                <w:rFonts w:ascii="宋体" w:hAnsi="宋体" w:cs="宋体"/>
                <w:sz w:val="24"/>
                <w:szCs w:val="24"/>
              </w:rPr>
            </w:pPr>
          </w:p>
        </w:tc>
        <w:tc>
          <w:tcPr>
            <w:tcW w:w="1978" w:type="dxa"/>
            <w:noWrap w:val="0"/>
            <w:vAlign w:val="center"/>
          </w:tcPr>
          <w:p w14:paraId="1B1F6474">
            <w:pPr>
              <w:rPr>
                <w:rFonts w:ascii="宋体" w:hAnsi="宋体" w:cs="宋体"/>
                <w:sz w:val="24"/>
                <w:szCs w:val="24"/>
              </w:rPr>
            </w:pPr>
          </w:p>
        </w:tc>
      </w:tr>
      <w:tr w14:paraId="2CE9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2CD7A2BF">
            <w:pPr>
              <w:jc w:val="center"/>
              <w:rPr>
                <w:rFonts w:ascii="宋体" w:hAnsi="宋体" w:cs="宋体"/>
                <w:sz w:val="24"/>
                <w:szCs w:val="24"/>
              </w:rPr>
            </w:pPr>
            <w:r>
              <w:rPr>
                <w:rFonts w:hint="eastAsia" w:ascii="宋体" w:hAnsi="宋体" w:cs="宋体"/>
                <w:sz w:val="24"/>
                <w:szCs w:val="24"/>
              </w:rPr>
              <w:t>3</w:t>
            </w:r>
          </w:p>
        </w:tc>
        <w:tc>
          <w:tcPr>
            <w:tcW w:w="1794" w:type="dxa"/>
            <w:noWrap w:val="0"/>
            <w:vAlign w:val="center"/>
          </w:tcPr>
          <w:p w14:paraId="7527008F">
            <w:pPr>
              <w:jc w:val="center"/>
              <w:rPr>
                <w:rFonts w:ascii="宋体" w:hAnsi="宋体" w:cs="宋体"/>
                <w:sz w:val="24"/>
                <w:szCs w:val="24"/>
              </w:rPr>
            </w:pPr>
            <w:r>
              <w:rPr>
                <w:rFonts w:hint="eastAsia" w:ascii="宋体" w:hAnsi="宋体" w:cs="宋体"/>
                <w:sz w:val="24"/>
                <w:szCs w:val="28"/>
              </w:rPr>
              <w:t>服务期响应</w:t>
            </w:r>
          </w:p>
        </w:tc>
        <w:tc>
          <w:tcPr>
            <w:tcW w:w="2196" w:type="dxa"/>
            <w:noWrap w:val="0"/>
            <w:vAlign w:val="center"/>
          </w:tcPr>
          <w:p w14:paraId="14DBF52D">
            <w:pPr>
              <w:rPr>
                <w:rFonts w:ascii="宋体" w:hAnsi="宋体" w:cs="宋体"/>
                <w:sz w:val="24"/>
                <w:szCs w:val="24"/>
              </w:rPr>
            </w:pPr>
          </w:p>
        </w:tc>
        <w:tc>
          <w:tcPr>
            <w:tcW w:w="2222" w:type="dxa"/>
            <w:noWrap w:val="0"/>
            <w:vAlign w:val="center"/>
          </w:tcPr>
          <w:p w14:paraId="17C46775">
            <w:pPr>
              <w:rPr>
                <w:rFonts w:ascii="宋体" w:hAnsi="宋体" w:cs="宋体"/>
                <w:sz w:val="24"/>
                <w:szCs w:val="24"/>
              </w:rPr>
            </w:pPr>
          </w:p>
        </w:tc>
        <w:tc>
          <w:tcPr>
            <w:tcW w:w="1978" w:type="dxa"/>
            <w:noWrap w:val="0"/>
            <w:vAlign w:val="center"/>
          </w:tcPr>
          <w:p w14:paraId="0A7F1035">
            <w:pPr>
              <w:rPr>
                <w:rFonts w:ascii="宋体" w:hAnsi="宋体" w:cs="宋体"/>
                <w:sz w:val="24"/>
                <w:szCs w:val="24"/>
              </w:rPr>
            </w:pPr>
          </w:p>
        </w:tc>
      </w:tr>
      <w:tr w14:paraId="153BF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2391A1A4">
            <w:pPr>
              <w:jc w:val="center"/>
              <w:rPr>
                <w:rFonts w:ascii="宋体" w:hAnsi="宋体" w:cs="宋体"/>
                <w:sz w:val="24"/>
                <w:szCs w:val="24"/>
              </w:rPr>
            </w:pPr>
            <w:r>
              <w:rPr>
                <w:rFonts w:hint="eastAsia" w:ascii="宋体" w:hAnsi="宋体" w:cs="宋体"/>
                <w:sz w:val="24"/>
                <w:szCs w:val="24"/>
              </w:rPr>
              <w:t>4</w:t>
            </w:r>
          </w:p>
        </w:tc>
        <w:tc>
          <w:tcPr>
            <w:tcW w:w="1794" w:type="dxa"/>
            <w:noWrap w:val="0"/>
            <w:vAlign w:val="center"/>
          </w:tcPr>
          <w:p w14:paraId="6FD883DE">
            <w:pPr>
              <w:jc w:val="center"/>
              <w:rPr>
                <w:rFonts w:ascii="宋体" w:hAnsi="宋体" w:cs="宋体"/>
                <w:sz w:val="24"/>
                <w:szCs w:val="24"/>
              </w:rPr>
            </w:pPr>
            <w:r>
              <w:rPr>
                <w:rFonts w:hint="eastAsia" w:ascii="宋体" w:hAnsi="宋体" w:cs="宋体"/>
                <w:sz w:val="24"/>
                <w:szCs w:val="24"/>
              </w:rPr>
              <w:t>其他</w:t>
            </w:r>
          </w:p>
        </w:tc>
        <w:tc>
          <w:tcPr>
            <w:tcW w:w="2196" w:type="dxa"/>
            <w:noWrap w:val="0"/>
            <w:vAlign w:val="center"/>
          </w:tcPr>
          <w:p w14:paraId="30F5FB5A">
            <w:pPr>
              <w:rPr>
                <w:rFonts w:ascii="宋体" w:hAnsi="宋体" w:cs="宋体"/>
                <w:sz w:val="24"/>
                <w:szCs w:val="24"/>
              </w:rPr>
            </w:pPr>
          </w:p>
        </w:tc>
        <w:tc>
          <w:tcPr>
            <w:tcW w:w="2222" w:type="dxa"/>
            <w:noWrap w:val="0"/>
            <w:vAlign w:val="center"/>
          </w:tcPr>
          <w:p w14:paraId="3B18079D">
            <w:pPr>
              <w:rPr>
                <w:rFonts w:ascii="宋体" w:hAnsi="宋体" w:cs="宋体"/>
                <w:sz w:val="24"/>
                <w:szCs w:val="24"/>
              </w:rPr>
            </w:pPr>
          </w:p>
        </w:tc>
        <w:tc>
          <w:tcPr>
            <w:tcW w:w="1978" w:type="dxa"/>
            <w:noWrap w:val="0"/>
            <w:vAlign w:val="center"/>
          </w:tcPr>
          <w:p w14:paraId="4774B712">
            <w:pPr>
              <w:rPr>
                <w:rFonts w:ascii="宋体" w:hAnsi="宋体" w:cs="宋体"/>
                <w:sz w:val="24"/>
                <w:szCs w:val="24"/>
              </w:rPr>
            </w:pPr>
          </w:p>
        </w:tc>
      </w:tr>
    </w:tbl>
    <w:p w14:paraId="40488D7E">
      <w:pPr>
        <w:snapToGrid w:val="0"/>
        <w:spacing w:line="360" w:lineRule="auto"/>
        <w:rPr>
          <w:rFonts w:ascii="宋体" w:hAnsi="宋体" w:cs="宋体"/>
          <w:sz w:val="24"/>
          <w:szCs w:val="24"/>
        </w:rPr>
      </w:pPr>
    </w:p>
    <w:p w14:paraId="74F44F22">
      <w:pPr>
        <w:spacing w:after="240" w:afterLines="100" w:line="520" w:lineRule="exact"/>
        <w:ind w:firstLine="482" w:firstLineChars="200"/>
        <w:rPr>
          <w:rFonts w:hint="eastAsia" w:ascii="宋体" w:hAnsi="宋体" w:eastAsia="宋体" w:cs="宋体"/>
          <w:color w:val="auto"/>
          <w:sz w:val="24"/>
          <w:szCs w:val="24"/>
          <w:highlight w:val="yellow"/>
        </w:rPr>
      </w:pPr>
      <w:r>
        <w:rPr>
          <w:rFonts w:hint="eastAsia" w:ascii="宋体" w:hAnsi="宋体" w:cs="宋体"/>
          <w:b/>
          <w:bCs/>
          <w:sz w:val="24"/>
          <w:szCs w:val="24"/>
        </w:rPr>
        <w:t>注：</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eastAsia="zh-CN"/>
        </w:rPr>
        <w:t>投标供应商</w:t>
      </w:r>
      <w:r>
        <w:rPr>
          <w:rFonts w:hint="eastAsia" w:ascii="宋体" w:hAnsi="宋体" w:eastAsia="宋体" w:cs="宋体"/>
          <w:b/>
          <w:bCs/>
          <w:color w:val="auto"/>
          <w:sz w:val="24"/>
          <w:szCs w:val="24"/>
          <w:highlight w:val="none"/>
        </w:rPr>
        <w:t>根据</w:t>
      </w:r>
      <w:r>
        <w:rPr>
          <w:rFonts w:hint="eastAsia" w:ascii="宋体" w:hAnsi="宋体" w:eastAsia="宋体" w:cs="宋体"/>
          <w:b/>
          <w:bCs/>
          <w:color w:val="auto"/>
          <w:sz w:val="24"/>
          <w:szCs w:val="24"/>
          <w:highlight w:val="none"/>
          <w:lang w:val="en-US" w:eastAsia="zh-CN"/>
        </w:rPr>
        <w:t>采购人</w:t>
      </w:r>
      <w:r>
        <w:rPr>
          <w:rFonts w:hint="eastAsia" w:ascii="宋体" w:hAnsi="宋体" w:eastAsia="宋体" w:cs="宋体"/>
          <w:b/>
          <w:bCs/>
          <w:color w:val="auto"/>
          <w:sz w:val="24"/>
          <w:szCs w:val="24"/>
          <w:highlight w:val="none"/>
        </w:rPr>
        <w:t>要求对</w:t>
      </w:r>
      <w:r>
        <w:rPr>
          <w:rFonts w:hint="eastAsia" w:ascii="宋体" w:hAnsi="宋体" w:eastAsia="宋体" w:cs="宋体"/>
          <w:b/>
          <w:bCs/>
          <w:color w:val="auto"/>
          <w:sz w:val="24"/>
          <w:szCs w:val="24"/>
          <w:highlight w:val="none"/>
          <w:lang w:val="en-US" w:eastAsia="zh-CN"/>
        </w:rPr>
        <w:t>服务</w:t>
      </w:r>
      <w:r>
        <w:rPr>
          <w:rFonts w:hint="eastAsia" w:ascii="宋体" w:hAnsi="宋体" w:cs="宋体"/>
          <w:b/>
          <w:bCs/>
          <w:color w:val="auto"/>
          <w:sz w:val="24"/>
          <w:szCs w:val="24"/>
          <w:highlight w:val="none"/>
          <w:lang w:val="en-US" w:eastAsia="zh-CN"/>
        </w:rPr>
        <w:t>内容</w:t>
      </w:r>
      <w:r>
        <w:rPr>
          <w:rFonts w:hint="eastAsia" w:ascii="宋体" w:hAnsi="宋体" w:eastAsia="宋体" w:cs="宋体"/>
          <w:b/>
          <w:bCs/>
          <w:color w:val="auto"/>
          <w:sz w:val="24"/>
          <w:szCs w:val="24"/>
          <w:highlight w:val="none"/>
          <w:lang w:val="en-US" w:eastAsia="zh-CN"/>
        </w:rPr>
        <w:t>条款</w:t>
      </w:r>
      <w:r>
        <w:rPr>
          <w:rFonts w:hint="eastAsia" w:ascii="宋体" w:hAnsi="宋体" w:eastAsia="宋体" w:cs="宋体"/>
          <w:b/>
          <w:bCs/>
          <w:color w:val="auto"/>
          <w:sz w:val="24"/>
          <w:szCs w:val="24"/>
          <w:highlight w:val="none"/>
        </w:rPr>
        <w:t>等逐条说明响应情况。</w:t>
      </w:r>
      <w:r>
        <w:rPr>
          <w:rFonts w:hint="eastAsia" w:ascii="宋体" w:hAnsi="宋体" w:eastAsia="宋体" w:cs="宋体"/>
          <w:b/>
          <w:bCs/>
          <w:color w:val="auto"/>
          <w:sz w:val="24"/>
          <w:szCs w:val="24"/>
          <w:highlight w:val="none"/>
          <w:lang w:val="en-US" w:eastAsia="zh-CN"/>
        </w:rPr>
        <w:t>服务</w:t>
      </w:r>
      <w:r>
        <w:rPr>
          <w:rFonts w:hint="eastAsia" w:ascii="宋体" w:hAnsi="宋体" w:cs="宋体"/>
          <w:b/>
          <w:bCs/>
          <w:color w:val="auto"/>
          <w:sz w:val="24"/>
          <w:szCs w:val="24"/>
          <w:highlight w:val="none"/>
          <w:lang w:val="en-US" w:eastAsia="zh-CN"/>
        </w:rPr>
        <w:t>内容</w:t>
      </w:r>
      <w:r>
        <w:rPr>
          <w:rFonts w:hint="eastAsia" w:ascii="宋体" w:hAnsi="宋体"/>
          <w:b/>
          <w:bCs/>
          <w:sz w:val="24"/>
          <w:szCs w:val="28"/>
          <w:highlight w:val="none"/>
        </w:rPr>
        <w:t>响应、付款响应、服务期响应等须与招标文件要求无偏离，否则可能导致投标无效。</w:t>
      </w:r>
    </w:p>
    <w:p w14:paraId="2227AE73">
      <w:pPr>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投标供应商</w:t>
      </w:r>
      <w:r>
        <w:rPr>
          <w:rFonts w:hint="eastAsia" w:ascii="宋体" w:hAnsi="宋体" w:eastAsia="宋体" w:cs="宋体"/>
          <w:color w:val="auto"/>
          <w:sz w:val="24"/>
          <w:szCs w:val="24"/>
        </w:rPr>
        <w:t>提交的</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文件中与</w:t>
      </w:r>
      <w:r>
        <w:rPr>
          <w:rFonts w:hint="eastAsia" w:ascii="宋体" w:hAnsi="宋体" w:eastAsia="宋体" w:cs="宋体"/>
          <w:color w:val="auto"/>
          <w:sz w:val="24"/>
          <w:szCs w:val="24"/>
          <w:lang w:val="en-US" w:eastAsia="zh-CN"/>
        </w:rPr>
        <w:t>竞争性谈判文件</w:t>
      </w:r>
      <w:r>
        <w:rPr>
          <w:rFonts w:hint="eastAsia" w:ascii="宋体" w:hAnsi="宋体" w:eastAsia="宋体" w:cs="宋体"/>
          <w:color w:val="auto"/>
          <w:sz w:val="24"/>
          <w:szCs w:val="24"/>
        </w:rPr>
        <w:t>要求的技术规格及参数配置等有不同时，应逐条列在偏离表中，否则将认为</w:t>
      </w:r>
      <w:r>
        <w:rPr>
          <w:rFonts w:hint="eastAsia" w:ascii="宋体" w:hAnsi="宋体" w:eastAsia="宋体" w:cs="宋体"/>
          <w:color w:val="auto"/>
          <w:sz w:val="24"/>
          <w:szCs w:val="24"/>
          <w:lang w:eastAsia="zh-CN"/>
        </w:rPr>
        <w:t>投标供应商</w:t>
      </w:r>
      <w:r>
        <w:rPr>
          <w:rFonts w:hint="eastAsia" w:ascii="宋体" w:hAnsi="宋体" w:eastAsia="宋体" w:cs="宋体"/>
          <w:color w:val="auto"/>
          <w:sz w:val="24"/>
          <w:szCs w:val="24"/>
        </w:rPr>
        <w:t>接受</w:t>
      </w:r>
      <w:r>
        <w:rPr>
          <w:rFonts w:hint="eastAsia" w:ascii="宋体" w:hAnsi="宋体" w:eastAsia="宋体" w:cs="宋体"/>
          <w:color w:val="auto"/>
          <w:sz w:val="24"/>
          <w:szCs w:val="24"/>
          <w:lang w:val="en-US" w:eastAsia="zh-CN"/>
        </w:rPr>
        <w:t>竞争性谈判文件</w:t>
      </w:r>
      <w:r>
        <w:rPr>
          <w:rFonts w:hint="eastAsia" w:ascii="宋体" w:hAnsi="宋体" w:eastAsia="宋体" w:cs="宋体"/>
          <w:color w:val="auto"/>
          <w:sz w:val="24"/>
          <w:szCs w:val="24"/>
        </w:rPr>
        <w:t>的要求。</w:t>
      </w:r>
      <w:r>
        <w:rPr>
          <w:rFonts w:hint="eastAsia" w:ascii="宋体" w:hAnsi="宋体" w:eastAsia="宋体" w:cs="宋体"/>
          <w:color w:val="auto"/>
          <w:sz w:val="24"/>
          <w:szCs w:val="24"/>
          <w:lang w:eastAsia="zh-CN"/>
        </w:rPr>
        <w:t>投标供应商</w:t>
      </w:r>
      <w:r>
        <w:rPr>
          <w:rFonts w:hint="eastAsia" w:ascii="宋体" w:hAnsi="宋体" w:eastAsia="宋体" w:cs="宋体"/>
          <w:color w:val="auto"/>
          <w:sz w:val="24"/>
          <w:szCs w:val="24"/>
        </w:rPr>
        <w:t>存在弄虚作假行为的，将依法承担相应的法律责任。</w:t>
      </w:r>
    </w:p>
    <w:p w14:paraId="0B63285F">
      <w:pPr>
        <w:pStyle w:val="4"/>
        <w:spacing w:before="0" w:after="0" w:line="560" w:lineRule="exact"/>
        <w:rPr>
          <w:rFonts w:hint="eastAsia" w:ascii="宋体" w:hAnsi="宋体" w:cs="宋体"/>
          <w:b w:val="0"/>
          <w:bCs/>
          <w:sz w:val="24"/>
          <w:szCs w:val="24"/>
        </w:rPr>
      </w:pPr>
    </w:p>
    <w:p w14:paraId="1475C7C7">
      <w:pPr>
        <w:snapToGrid w:val="0"/>
        <w:spacing w:line="360" w:lineRule="auto"/>
        <w:jc w:val="right"/>
        <w:rPr>
          <w:rFonts w:ascii="宋体" w:hAnsi="宋体" w:cs="宋体"/>
          <w:b/>
          <w:bCs/>
          <w:sz w:val="24"/>
          <w:szCs w:val="24"/>
        </w:rPr>
      </w:pPr>
      <w:r>
        <w:rPr>
          <w:rFonts w:hint="eastAsia" w:ascii="宋体" w:hAnsi="宋体" w:cs="宋体"/>
          <w:b/>
          <w:bCs/>
          <w:sz w:val="24"/>
          <w:szCs w:val="24"/>
          <w:lang w:val="en-US" w:eastAsia="zh-CN"/>
        </w:rPr>
        <w:t>...</w:t>
      </w:r>
      <w:r>
        <w:rPr>
          <w:rFonts w:hint="eastAsia" w:ascii="宋体" w:hAnsi="宋体" w:cs="宋体"/>
          <w:b/>
          <w:bCs/>
          <w:sz w:val="24"/>
          <w:szCs w:val="24"/>
        </w:rPr>
        <w:t>供应商</w:t>
      </w:r>
      <w:r>
        <w:rPr>
          <w:rFonts w:hint="eastAsia" w:ascii="宋体" w:hAnsi="宋体" w:cs="宋体"/>
          <w:b/>
          <w:bCs/>
          <w:sz w:val="24"/>
          <w:szCs w:val="24"/>
          <w:lang w:val="en-US" w:eastAsia="zh-CN"/>
        </w:rPr>
        <w:t>盖</w:t>
      </w:r>
      <w:r>
        <w:rPr>
          <w:rFonts w:hint="eastAsia" w:ascii="宋体" w:hAnsi="宋体" w:cs="宋体"/>
          <w:b/>
          <w:bCs/>
          <w:sz w:val="24"/>
          <w:szCs w:val="24"/>
        </w:rPr>
        <w:t>章：</w:t>
      </w:r>
    </w:p>
    <w:p w14:paraId="7C4B33E3">
      <w:pPr>
        <w:spacing w:line="360" w:lineRule="auto"/>
        <w:jc w:val="right"/>
        <w:rPr>
          <w:rFonts w:ascii="宋体" w:hAnsi="宋体" w:cs="宋体"/>
          <w:b/>
          <w:bCs/>
          <w:sz w:val="24"/>
          <w:szCs w:val="24"/>
        </w:rPr>
      </w:pPr>
      <w:r>
        <w:rPr>
          <w:rFonts w:hint="eastAsia" w:ascii="宋体" w:hAnsi="宋体" w:cs="宋体"/>
          <w:b/>
          <w:bCs/>
          <w:sz w:val="24"/>
          <w:szCs w:val="24"/>
        </w:rPr>
        <w:t>日期：   年   月  日</w:t>
      </w:r>
    </w:p>
    <w:p w14:paraId="7D7C30FF">
      <w:pPr>
        <w:pStyle w:val="4"/>
        <w:spacing w:before="0" w:after="0" w:line="560" w:lineRule="exact"/>
        <w:rPr>
          <w:rFonts w:hint="eastAsia" w:ascii="宋体" w:hAnsi="宋体" w:eastAsia="宋体" w:cs="宋体"/>
          <w:sz w:val="24"/>
          <w:szCs w:val="24"/>
          <w:lang w:val="en-US" w:eastAsia="zh-CN"/>
        </w:rPr>
      </w:pPr>
      <w:r>
        <w:rPr>
          <w:rFonts w:hint="eastAsia"/>
          <w:sz w:val="24"/>
          <w:szCs w:val="24"/>
        </w:rPr>
        <w:br w:type="page"/>
      </w:r>
      <w:bookmarkEnd w:id="87"/>
      <w:bookmarkStart w:id="88" w:name="_Toc22660"/>
      <w:bookmarkStart w:id="89" w:name="_Toc18932"/>
      <w:bookmarkStart w:id="90" w:name="_Toc23763"/>
      <w:r>
        <w:rPr>
          <w:rFonts w:hint="eastAsia" w:ascii="宋体" w:hAnsi="宋体" w:eastAsia="宋体" w:cs="宋体"/>
          <w:sz w:val="24"/>
          <w:szCs w:val="24"/>
        </w:rPr>
        <w:t>附件</w:t>
      </w:r>
      <w:bookmarkEnd w:id="88"/>
      <w:bookmarkEnd w:id="89"/>
      <w:r>
        <w:rPr>
          <w:rFonts w:hint="eastAsia" w:ascii="宋体" w:hAnsi="宋体" w:eastAsia="宋体" w:cs="宋体"/>
          <w:sz w:val="24"/>
          <w:szCs w:val="24"/>
          <w:lang w:val="en-US" w:eastAsia="zh-CN"/>
        </w:rPr>
        <w:t>七</w:t>
      </w:r>
    </w:p>
    <w:bookmarkEnd w:id="90"/>
    <w:p w14:paraId="55B9DDC9">
      <w:pPr>
        <w:pStyle w:val="4"/>
        <w:spacing w:before="0" w:after="0" w:line="560" w:lineRule="exact"/>
        <w:jc w:val="center"/>
        <w:rPr>
          <w:rFonts w:hint="eastAsia" w:ascii="宋体" w:hAnsi="宋体" w:eastAsia="宋体" w:cs="宋体"/>
          <w:b w:val="0"/>
          <w:bCs/>
          <w:sz w:val="24"/>
          <w:szCs w:val="24"/>
        </w:rPr>
      </w:pPr>
      <w:bookmarkStart w:id="91" w:name="_Toc28850"/>
      <w:bookmarkStart w:id="92" w:name="_Toc15032"/>
      <w:bookmarkStart w:id="93" w:name="_Toc19864"/>
      <w:r>
        <w:rPr>
          <w:rFonts w:hint="eastAsia" w:ascii="宋体" w:hAnsi="宋体" w:eastAsia="宋体" w:cs="宋体"/>
          <w:b w:val="0"/>
          <w:bCs/>
          <w:sz w:val="24"/>
          <w:szCs w:val="24"/>
        </w:rPr>
        <w:t>询价文件要求和供应商认为需要提供的其它说明和资料</w:t>
      </w:r>
      <w:bookmarkEnd w:id="91"/>
      <w:bookmarkEnd w:id="92"/>
      <w:bookmarkEnd w:id="93"/>
    </w:p>
    <w:p w14:paraId="3B2E88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DotumChe">
    <w:panose1 w:val="020B0609000101010101"/>
    <w:charset w:val="81"/>
    <w:family w:val="modern"/>
    <w:pitch w:val="default"/>
    <w:sig w:usb0="B00002AF" w:usb1="69D77CFB" w:usb2="00000030" w:usb3="00000000" w:csb0="4008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AD68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17FC7D">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5117FC7D">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p w14:paraId="3EA5FBC2">
    <w:pPr>
      <w:spacing w:line="220" w:lineRule="auto"/>
      <w:ind w:left="3323"/>
      <w:rPr>
        <w:rFonts w:ascii="宋体" w:hAnsi="宋体" w:cs="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A64D0">
    <w:pPr>
      <w:spacing w:line="220" w:lineRule="auto"/>
      <w:ind w:left="3407"/>
      <w:rPr>
        <w:rFonts w:ascii="宋体" w:hAnsi="宋体" w:cs="宋体"/>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1F5C5">
                          <w:pPr>
                            <w:pStyle w:val="6"/>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1F5C5">
                    <w:pPr>
                      <w:pStyle w:val="6"/>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5C395">
    <w:pPr>
      <w:spacing w:line="220" w:lineRule="auto"/>
      <w:ind w:left="3323"/>
      <w:rPr>
        <w:rFonts w:ascii="宋体" w:hAnsi="宋体" w:cs="宋体"/>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A2BAF9">
                          <w:pPr>
                            <w:pStyle w:val="6"/>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0A2BAF9">
                    <w:pPr>
                      <w:pStyle w:val="6"/>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F7E0E">
    <w:pPr>
      <w:spacing w:line="220" w:lineRule="auto"/>
      <w:ind w:left="3323"/>
      <w:rPr>
        <w:rFonts w:ascii="宋体" w:hAnsi="宋体" w:cs="宋体"/>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37215A">
                          <w:pPr>
                            <w:pStyle w:val="6"/>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6137215A">
                    <w:pPr>
                      <w:pStyle w:val="6"/>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6906D">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429B98">
                          <w:pPr>
                            <w:pStyle w:val="6"/>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5E429B98">
                    <w:pPr>
                      <w:pStyle w:val="6"/>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p w14:paraId="6110E89F">
    <w:pPr>
      <w:spacing w:line="220" w:lineRule="auto"/>
      <w:ind w:left="3323"/>
      <w:rPr>
        <w:rFonts w:ascii="宋体" w:hAnsi="宋体" w:cs="宋体"/>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FC039">
    <w:pPr>
      <w:spacing w:line="220" w:lineRule="auto"/>
      <w:ind w:left="3323"/>
      <w:rPr>
        <w:rFonts w:ascii="宋体" w:hAnsi="宋体" w:cs="宋体"/>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F1CF6F">
                          <w:pPr>
                            <w:pStyle w:val="6"/>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48F1CF6F">
                    <w:pPr>
                      <w:pStyle w:val="6"/>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3CCE6">
    <w:pPr>
      <w:spacing w:line="220" w:lineRule="auto"/>
      <w:ind w:left="3323"/>
      <w:rPr>
        <w:rFonts w:ascii="宋体" w:hAnsi="宋体" w:cs="宋体"/>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EB59A9">
                          <w:pPr>
                            <w:pStyle w:val="6"/>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68EB59A9">
                    <w:pPr>
                      <w:pStyle w:val="6"/>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3E9C2">
    <w:pPr>
      <w:spacing w:line="220" w:lineRule="auto"/>
      <w:ind w:left="3323"/>
      <w:rPr>
        <w:rFonts w:ascii="宋体" w:hAnsi="宋体" w:cs="宋体"/>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8C5805">
                          <w:pPr>
                            <w:pStyle w:val="6"/>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448C5805">
                    <w:pPr>
                      <w:pStyle w:val="6"/>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5459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E628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299B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EC05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F011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AB08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DB8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A762B5"/>
    <w:multiLevelType w:val="singleLevel"/>
    <w:tmpl w:val="B6A762B5"/>
    <w:lvl w:ilvl="0" w:tentative="0">
      <w:start w:val="1"/>
      <w:numFmt w:val="decimal"/>
      <w:suff w:val="nothing"/>
      <w:lvlText w:val="%1、"/>
      <w:lvlJc w:val="left"/>
      <w:pPr>
        <w:ind w:left="210"/>
      </w:pPr>
    </w:lvl>
  </w:abstractNum>
  <w:abstractNum w:abstractNumId="1">
    <w:nsid w:val="EBC1266D"/>
    <w:multiLevelType w:val="singleLevel"/>
    <w:tmpl w:val="EBC1266D"/>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50163"/>
    <w:rsid w:val="057A09BE"/>
    <w:rsid w:val="07712DCB"/>
    <w:rsid w:val="0C8463E2"/>
    <w:rsid w:val="0DA30D0E"/>
    <w:rsid w:val="0EE86546"/>
    <w:rsid w:val="108C5AAE"/>
    <w:rsid w:val="114E71BB"/>
    <w:rsid w:val="1B080EC0"/>
    <w:rsid w:val="1BBE4FB3"/>
    <w:rsid w:val="1E8B1B25"/>
    <w:rsid w:val="20E83702"/>
    <w:rsid w:val="22FC3A23"/>
    <w:rsid w:val="2C1A6BED"/>
    <w:rsid w:val="2E1321AB"/>
    <w:rsid w:val="31D178E4"/>
    <w:rsid w:val="36DD1A1E"/>
    <w:rsid w:val="419A2202"/>
    <w:rsid w:val="42BD5602"/>
    <w:rsid w:val="470F670A"/>
    <w:rsid w:val="48CD58DD"/>
    <w:rsid w:val="4C1D24DD"/>
    <w:rsid w:val="58621116"/>
    <w:rsid w:val="5A3A66BB"/>
    <w:rsid w:val="5D060379"/>
    <w:rsid w:val="643616B7"/>
    <w:rsid w:val="65BE5407"/>
    <w:rsid w:val="68870405"/>
    <w:rsid w:val="68B02EB0"/>
    <w:rsid w:val="69233DE1"/>
    <w:rsid w:val="6BE20961"/>
    <w:rsid w:val="6CEC21FD"/>
    <w:rsid w:val="72607A50"/>
    <w:rsid w:val="74CC712F"/>
    <w:rsid w:val="77953D1D"/>
    <w:rsid w:val="7DA05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99"/>
    <w:pPr>
      <w:keepNext/>
      <w:outlineLvl w:val="0"/>
    </w:pPr>
    <w:rPr>
      <w:sz w:val="28"/>
      <w:szCs w:val="24"/>
    </w:rPr>
  </w:style>
  <w:style w:type="paragraph" w:styleId="4">
    <w:name w:val="heading 2"/>
    <w:basedOn w:val="1"/>
    <w:next w:val="1"/>
    <w:link w:val="17"/>
    <w:qFormat/>
    <w:uiPriority w:val="99"/>
    <w:pPr>
      <w:keepNext/>
      <w:keepLines/>
      <w:adjustRightInd w:val="0"/>
      <w:spacing w:before="260" w:after="260" w:line="416" w:lineRule="atLeast"/>
      <w:jc w:val="left"/>
      <w:textAlignment w:val="baseline"/>
      <w:outlineLvl w:val="1"/>
    </w:pPr>
    <w:rPr>
      <w:rFonts w:ascii="Arial" w:hAnsi="Arial" w:eastAsia="黑体"/>
      <w:b/>
      <w:kern w:val="0"/>
      <w:sz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rPr>
      <w:szCs w:val="24"/>
    </w:rPr>
  </w:style>
  <w:style w:type="paragraph" w:styleId="5">
    <w:name w:val="Date"/>
    <w:basedOn w:val="1"/>
    <w:next w:val="1"/>
    <w:qFormat/>
    <w:uiPriority w:val="99"/>
    <w:rPr>
      <w:rFonts w:ascii="Arial" w:hAnsi="Arial" w:eastAsia="楷体_GB2312"/>
      <w:sz w:val="28"/>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99"/>
  </w:style>
  <w:style w:type="paragraph" w:styleId="9">
    <w:name w:val="toc 2"/>
    <w:basedOn w:val="1"/>
    <w:next w:val="1"/>
    <w:qFormat/>
    <w:uiPriority w:val="99"/>
    <w:pPr>
      <w:ind w:left="420" w:leftChars="200"/>
    </w:pPr>
  </w:style>
  <w:style w:type="paragraph" w:styleId="10">
    <w:name w:val="Normal (Web)"/>
    <w:basedOn w:val="1"/>
    <w:qFormat/>
    <w:uiPriority w:val="99"/>
    <w:pPr>
      <w:jc w:val="left"/>
    </w:pPr>
    <w:rPr>
      <w:kern w:val="0"/>
      <w:sz w:val="24"/>
    </w:rPr>
  </w:style>
  <w:style w:type="paragraph" w:styleId="11">
    <w:name w:val="Body Text First Indent"/>
    <w:basedOn w:val="2"/>
    <w:next w:val="1"/>
    <w:qFormat/>
    <w:uiPriority w:val="99"/>
    <w:pPr>
      <w:spacing w:line="400" w:lineRule="atLeast"/>
      <w:ind w:firstLine="426"/>
    </w:pPr>
    <w:rPr>
      <w:sz w:val="24"/>
      <w:szCs w:val="20"/>
    </w:rPr>
  </w:style>
  <w:style w:type="table" w:styleId="13">
    <w:name w:val="Table Grid"/>
    <w:basedOn w:val="12"/>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xl31"/>
    <w:basedOn w:val="1"/>
    <w:qFormat/>
    <w:uiPriority w:val="99"/>
    <w:pPr>
      <w:widowControl/>
      <w:spacing w:before="100" w:beforeAutospacing="1" w:after="100" w:afterAutospacing="1"/>
      <w:jc w:val="center"/>
    </w:pPr>
    <w:rPr>
      <w:rFonts w:ascii="宋体" w:hAnsi="宋体"/>
      <w:b/>
      <w:bCs/>
      <w:kern w:val="0"/>
      <w:sz w:val="28"/>
      <w:szCs w:val="28"/>
    </w:rPr>
  </w:style>
  <w:style w:type="paragraph" w:customStyle="1" w:styleId="16">
    <w:name w:val="D&amp;L"/>
    <w:basedOn w:val="7"/>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17">
    <w:name w:val="标题 2 Char"/>
    <w:link w:val="4"/>
    <w:qFormat/>
    <w:locked/>
    <w:uiPriority w:val="99"/>
    <w:rPr>
      <w:rFonts w:ascii="Arial" w:hAnsi="Arial" w:eastAsia="黑体"/>
      <w:b/>
      <w:kern w:val="0"/>
      <w:sz w:val="32"/>
    </w:rPr>
  </w:style>
  <w:style w:type="table" w:customStyle="1" w:styleId="18">
    <w:name w:val="Table Normal"/>
    <w:unhideWhenUsed/>
    <w:qFormat/>
    <w:uiPriority w:val="0"/>
    <w:rPr>
      <w:rFonts w:ascii="Arial" w:hAnsi="Arial" w:cs="Arial"/>
      <w:lang w:val="en-US" w:eastAsia="zh-CN" w:bidi="ar-SA"/>
    </w:rPr>
    <w:tblPr>
      <w:tblCellMar>
        <w:top w:w="0" w:type="dxa"/>
        <w:left w:w="0" w:type="dxa"/>
        <w:bottom w:w="0" w:type="dxa"/>
        <w:right w:w="0" w:type="dxa"/>
      </w:tblCellMar>
    </w:tblPr>
  </w:style>
  <w:style w:type="paragraph" w:customStyle="1" w:styleId="19">
    <w:name w:val="Char Char Char Char Char Char Char1 Char"/>
    <w:basedOn w:val="1"/>
    <w:qFormat/>
    <w:uiPriority w:val="99"/>
    <w:rPr>
      <w:rFonts w:ascii="Tahoma" w:hAnsi="Tahoma"/>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9916</Words>
  <Characters>10537</Characters>
  <Lines>0</Lines>
  <Paragraphs>0</Paragraphs>
  <TotalTime>0</TotalTime>
  <ScaleCrop>false</ScaleCrop>
  <LinksUpToDate>false</LinksUpToDate>
  <CharactersWithSpaces>10897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2025-03-25T02:53:00Z</dcterms:created>
  <dc:creator>Administrator</dc:creator>
  <cp:lastModifiedBy>Administrator</cp:lastModifiedBy>
  <dcterms:modified xsi:type="dcterms:W3CDTF">2026-10-30T07:37:45Z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eyJoZGlkIjoiOTY4ODQ2ZDhmNjQ1ZWQxNmUwOWQ2NzllYWZhYmQ2ZWEiLCJ1c2VySWQiOiIyNTk4MjI1MDEifQ==</vt:lpwstr>
  </property>
  <property fmtid="{D5CDD505-2E9C-101B-9397-08002B2CF9AE}" pid="4" name="ICV">
    <vt:lpwstr>E5870B3080AB48C2AA74B3D2B8A203C7_12</vt:lpwstr>
  </property>
</Properties>
</file>